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C00" w14:textId="77777777" w:rsidR="00D54803" w:rsidRPr="00C302CA" w:rsidRDefault="00D54803" w:rsidP="00B120C0">
      <w:pPr>
        <w:rPr>
          <w:rFonts w:ascii="Arial Narrow" w:hAnsi="Arial Narrow"/>
          <w:lang w:val="en-US"/>
        </w:rPr>
      </w:pPr>
    </w:p>
    <w:p w14:paraId="71DABAED" w14:textId="77777777" w:rsidR="00356205" w:rsidRPr="008D4986" w:rsidRDefault="00D54803" w:rsidP="00B120C0">
      <w:pPr>
        <w:rPr>
          <w:rFonts w:ascii="Arial Narrow" w:hAnsi="Arial Narrow"/>
        </w:rPr>
      </w:pPr>
      <w:r w:rsidRPr="008D4986">
        <w:rPr>
          <w:rFonts w:ascii="Arial Narrow" w:hAnsi="Arial Narrow"/>
          <w:noProof/>
          <w:lang w:val="en-US"/>
        </w:rPr>
        <mc:AlternateContent>
          <mc:Choice Requires="wps">
            <w:drawing>
              <wp:anchor distT="0" distB="0" distL="114300" distR="114300" simplePos="0" relativeHeight="251668480" behindDoc="0" locked="0" layoutInCell="1" allowOverlap="1" wp14:anchorId="32F6B7B7" wp14:editId="3DF2AD8A">
                <wp:simplePos x="0" y="0"/>
                <wp:positionH relativeFrom="margin">
                  <wp:posOffset>495300</wp:posOffset>
                </wp:positionH>
                <wp:positionV relativeFrom="paragraph">
                  <wp:posOffset>2685415</wp:posOffset>
                </wp:positionV>
                <wp:extent cx="5183505" cy="3429000"/>
                <wp:effectExtent l="0" t="0" r="171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82D4" w14:textId="08B0026C" w:rsidR="008E3D7A" w:rsidRPr="00ED4938" w:rsidRDefault="008E3D7A" w:rsidP="00C6111E">
                            <w:pPr>
                              <w:ind w:left="284"/>
                              <w:jc w:val="center"/>
                              <w:rPr>
                                <w:rFonts w:ascii="Arial Narrow" w:hAnsi="Arial Narrow"/>
                                <w:b/>
                                <w:color w:val="4472C4" w:themeColor="accent5"/>
                                <w:sz w:val="24"/>
                                <w:szCs w:val="2"/>
                              </w:rPr>
                            </w:pPr>
                            <w:r w:rsidRPr="00ED4938">
                              <w:rPr>
                                <w:rFonts w:ascii="Arial Narrow" w:hAnsi="Arial Narrow"/>
                                <w:b/>
                                <w:color w:val="4472C4" w:themeColor="accent5"/>
                                <w:sz w:val="24"/>
                                <w:szCs w:val="2"/>
                              </w:rPr>
                              <w:t>Изработка на долгорочна Национална ИКТ-стратегија 2020 - 2025</w:t>
                            </w:r>
                          </w:p>
                          <w:p w14:paraId="4AEBA19B" w14:textId="77777777" w:rsidR="00076243" w:rsidRDefault="00076243" w:rsidP="008E7B69">
                            <w:pPr>
                              <w:ind w:left="284"/>
                              <w:jc w:val="center"/>
                              <w:rPr>
                                <w:rFonts w:ascii="Arial Narrow" w:hAnsi="Arial Narrow"/>
                                <w:b/>
                                <w:color w:val="4472C4" w:themeColor="accent5"/>
                                <w:sz w:val="60"/>
                              </w:rPr>
                            </w:pPr>
                          </w:p>
                          <w:p w14:paraId="1E2FB19D" w14:textId="34FF8DB1" w:rsidR="008E3D7A" w:rsidRPr="00B863D9" w:rsidRDefault="008E3D7A" w:rsidP="008E7B69">
                            <w:pPr>
                              <w:ind w:left="284"/>
                              <w:jc w:val="center"/>
                              <w:rPr>
                                <w:rFonts w:ascii="Arial Narrow" w:hAnsi="Arial Narrow"/>
                                <w:b/>
                                <w:color w:val="4472C4" w:themeColor="accent5"/>
                                <w:sz w:val="60"/>
                              </w:rPr>
                            </w:pPr>
                            <w:r>
                              <w:rPr>
                                <w:rFonts w:ascii="Arial Narrow" w:hAnsi="Arial Narrow"/>
                                <w:b/>
                                <w:color w:val="4472C4" w:themeColor="accent5"/>
                                <w:sz w:val="60"/>
                              </w:rPr>
                              <w:t>Северна Македонија</w:t>
                            </w:r>
                          </w:p>
                          <w:p w14:paraId="26BD94B3" w14:textId="32B563EE" w:rsidR="008E3D7A" w:rsidRPr="00B863D9" w:rsidRDefault="008E3D7A" w:rsidP="008E7B69">
                            <w:pPr>
                              <w:ind w:left="284"/>
                              <w:jc w:val="center"/>
                              <w:rPr>
                                <w:rFonts w:ascii="Arial Narrow" w:hAnsi="Arial Narrow"/>
                                <w:b/>
                                <w:color w:val="4472C4" w:themeColor="accent5"/>
                                <w:sz w:val="60"/>
                              </w:rPr>
                            </w:pPr>
                            <w:r>
                              <w:rPr>
                                <w:rFonts w:ascii="Arial Narrow" w:hAnsi="Arial Narrow"/>
                                <w:b/>
                                <w:color w:val="4472C4" w:themeColor="accent5"/>
                                <w:sz w:val="60"/>
                              </w:rPr>
                              <w:t>Национална стратегија за ИКТ</w:t>
                            </w:r>
                          </w:p>
                          <w:p w14:paraId="705700A5" w14:textId="7D821EF2" w:rsidR="008E3D7A" w:rsidRDefault="00266C8B" w:rsidP="008E7B69">
                            <w:pPr>
                              <w:ind w:left="284"/>
                              <w:jc w:val="center"/>
                              <w:rPr>
                                <w:rFonts w:ascii="Arial Narrow" w:hAnsi="Arial Narrow"/>
                                <w:b/>
                                <w:color w:val="4472C4" w:themeColor="accent5"/>
                                <w:sz w:val="60"/>
                              </w:rPr>
                            </w:pPr>
                            <w:r>
                              <w:rPr>
                                <w:rFonts w:ascii="Arial Narrow" w:hAnsi="Arial Narrow"/>
                                <w:b/>
                                <w:color w:val="4472C4" w:themeColor="accent5"/>
                                <w:sz w:val="60"/>
                              </w:rPr>
                              <w:t xml:space="preserve">2021 </w:t>
                            </w:r>
                            <w:r w:rsidR="007F15A6">
                              <w:rPr>
                                <w:rFonts w:ascii="Arial Narrow" w:hAnsi="Arial Narrow"/>
                                <w:b/>
                                <w:color w:val="4472C4" w:themeColor="accent5"/>
                                <w:sz w:val="60"/>
                              </w:rPr>
                              <w:t>–</w:t>
                            </w:r>
                            <w:r w:rsidR="008E3D7A">
                              <w:rPr>
                                <w:rFonts w:ascii="Arial Narrow" w:hAnsi="Arial Narrow"/>
                                <w:b/>
                                <w:color w:val="4472C4" w:themeColor="accent5"/>
                                <w:sz w:val="60"/>
                              </w:rPr>
                              <w:t xml:space="preserve"> 2025</w:t>
                            </w:r>
                          </w:p>
                          <w:p w14:paraId="3FEA1519" w14:textId="77777777" w:rsidR="00B313B5" w:rsidRPr="00ED4938" w:rsidRDefault="00B313B5" w:rsidP="008E7B69">
                            <w:pPr>
                              <w:ind w:left="284"/>
                              <w:jc w:val="center"/>
                              <w:rPr>
                                <w:rFonts w:ascii="Arial Narrow" w:hAnsi="Arial Narrow"/>
                                <w:b/>
                                <w:color w:val="4472C4" w:themeColor="accent5"/>
                                <w:sz w:val="30"/>
                                <w:szCs w:val="2"/>
                              </w:rPr>
                            </w:pPr>
                          </w:p>
                          <w:p w14:paraId="77730828" w14:textId="45546068" w:rsidR="007F15A6" w:rsidRPr="00ED4938" w:rsidRDefault="00B313B5" w:rsidP="008E7B69">
                            <w:pPr>
                              <w:ind w:left="284"/>
                              <w:jc w:val="center"/>
                              <w:rPr>
                                <w:rFonts w:ascii="Arial Narrow" w:hAnsi="Arial Narrow"/>
                                <w:b/>
                                <w:color w:val="4472C4" w:themeColor="accent5"/>
                                <w:sz w:val="30"/>
                                <w:szCs w:val="2"/>
                              </w:rPr>
                            </w:pPr>
                            <w:r w:rsidRPr="00ED4938">
                              <w:rPr>
                                <w:rFonts w:ascii="Arial Narrow" w:hAnsi="Arial Narrow"/>
                                <w:b/>
                                <w:color w:val="4472C4" w:themeColor="accent5"/>
                                <w:sz w:val="30"/>
                                <w:szCs w:val="2"/>
                              </w:rPr>
                              <w:t>верзија1.1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B7B7" id="_x0000_t202" coordsize="21600,21600" o:spt="202" path="m,l,21600r21600,l21600,xe">
                <v:stroke joinstyle="miter"/>
                <v:path gradientshapeok="t" o:connecttype="rect"/>
              </v:shapetype>
              <v:shape id="Text Box 4" o:spid="_x0000_s1026" type="#_x0000_t202" style="position:absolute;left:0;text-align:left;margin-left:39pt;margin-top:211.45pt;width:408.15pt;height:27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" filled="f" stroked="f">
                <v:textbox inset="0,0,0,0">
                  <w:txbxContent>
                    <w:p w14:paraId="2F0E82D4" w14:textId="08B0026C" w:rsidR="008E3D7A" w:rsidRPr="00ED4938" w:rsidRDefault="008E3D7A" w:rsidP="00C6111E">
                      <w:pPr>
                        <w:ind w:left="284"/>
                        <w:jc w:val="center"/>
                        <w:rPr>
                          <w:rFonts w:ascii="Arial Narrow" w:hAnsi="Arial Narrow"/>
                          <w:b/>
                          <w:color w:val="4472C4" w:themeColor="accent5"/>
                          <w:sz w:val="24"/>
                          <w:szCs w:val="2"/>
                        </w:rPr>
                      </w:pPr>
                      <w:r w:rsidRPr="00ED4938">
                        <w:rPr>
                          <w:rFonts w:ascii="Arial Narrow" w:hAnsi="Arial Narrow"/>
                          <w:b/>
                          <w:color w:val="4472C4" w:themeColor="accent5"/>
                          <w:sz w:val="24"/>
                          <w:szCs w:val="2"/>
                        </w:rPr>
                        <w:t>Изработка на долгорочна Национална ИКТ-стратегија 2020 - 2025</w:t>
                      </w:r>
                    </w:p>
                    <w:p w14:paraId="4AEBA19B" w14:textId="77777777" w:rsidR="00076243" w:rsidRDefault="00076243" w:rsidP="008E7B69">
                      <w:pPr>
                        <w:ind w:left="284"/>
                        <w:jc w:val="center"/>
                        <w:rPr>
                          <w:rFonts w:ascii="Arial Narrow" w:hAnsi="Arial Narrow"/>
                          <w:b/>
                          <w:color w:val="4472C4" w:themeColor="accent5"/>
                          <w:sz w:val="60"/>
                        </w:rPr>
                      </w:pPr>
                    </w:p>
                    <w:p w14:paraId="1E2FB19D" w14:textId="34FF8DB1" w:rsidR="008E3D7A" w:rsidRPr="00B863D9" w:rsidRDefault="008E3D7A" w:rsidP="008E7B69">
                      <w:pPr>
                        <w:ind w:left="284"/>
                        <w:jc w:val="center"/>
                        <w:rPr>
                          <w:rFonts w:ascii="Arial Narrow" w:hAnsi="Arial Narrow"/>
                          <w:b/>
                          <w:color w:val="4472C4" w:themeColor="accent5"/>
                          <w:sz w:val="60"/>
                        </w:rPr>
                      </w:pPr>
                      <w:r>
                        <w:rPr>
                          <w:rFonts w:ascii="Arial Narrow" w:hAnsi="Arial Narrow"/>
                          <w:b/>
                          <w:color w:val="4472C4" w:themeColor="accent5"/>
                          <w:sz w:val="60"/>
                        </w:rPr>
                        <w:t>Северна Македонија</w:t>
                      </w:r>
                    </w:p>
                    <w:p w14:paraId="26BD94B3" w14:textId="32B563EE" w:rsidR="008E3D7A" w:rsidRPr="00B863D9" w:rsidRDefault="008E3D7A" w:rsidP="008E7B69">
                      <w:pPr>
                        <w:ind w:left="284"/>
                        <w:jc w:val="center"/>
                        <w:rPr>
                          <w:rFonts w:ascii="Arial Narrow" w:hAnsi="Arial Narrow"/>
                          <w:b/>
                          <w:color w:val="4472C4" w:themeColor="accent5"/>
                          <w:sz w:val="60"/>
                        </w:rPr>
                      </w:pPr>
                      <w:r>
                        <w:rPr>
                          <w:rFonts w:ascii="Arial Narrow" w:hAnsi="Arial Narrow"/>
                          <w:b/>
                          <w:color w:val="4472C4" w:themeColor="accent5"/>
                          <w:sz w:val="60"/>
                        </w:rPr>
                        <w:t>Национална стратегија за ИКТ</w:t>
                      </w:r>
                    </w:p>
                    <w:p w14:paraId="705700A5" w14:textId="7D821EF2" w:rsidR="008E3D7A" w:rsidRDefault="00266C8B" w:rsidP="008E7B69">
                      <w:pPr>
                        <w:ind w:left="284"/>
                        <w:jc w:val="center"/>
                        <w:rPr>
                          <w:rFonts w:ascii="Arial Narrow" w:hAnsi="Arial Narrow"/>
                          <w:b/>
                          <w:color w:val="4472C4" w:themeColor="accent5"/>
                          <w:sz w:val="60"/>
                        </w:rPr>
                      </w:pPr>
                      <w:r>
                        <w:rPr>
                          <w:rFonts w:ascii="Arial Narrow" w:hAnsi="Arial Narrow"/>
                          <w:b/>
                          <w:color w:val="4472C4" w:themeColor="accent5"/>
                          <w:sz w:val="60"/>
                        </w:rPr>
                        <w:t xml:space="preserve">2021 </w:t>
                      </w:r>
                      <w:r w:rsidR="007F15A6">
                        <w:rPr>
                          <w:rFonts w:ascii="Arial Narrow" w:hAnsi="Arial Narrow"/>
                          <w:b/>
                          <w:color w:val="4472C4" w:themeColor="accent5"/>
                          <w:sz w:val="60"/>
                        </w:rPr>
                        <w:t>–</w:t>
                      </w:r>
                      <w:r w:rsidR="008E3D7A">
                        <w:rPr>
                          <w:rFonts w:ascii="Arial Narrow" w:hAnsi="Arial Narrow"/>
                          <w:b/>
                          <w:color w:val="4472C4" w:themeColor="accent5"/>
                          <w:sz w:val="60"/>
                        </w:rPr>
                        <w:t xml:space="preserve"> 2025</w:t>
                      </w:r>
                    </w:p>
                    <w:p w14:paraId="3FEA1519" w14:textId="77777777" w:rsidR="00B313B5" w:rsidRPr="00ED4938" w:rsidRDefault="00B313B5" w:rsidP="008E7B69">
                      <w:pPr>
                        <w:ind w:left="284"/>
                        <w:jc w:val="center"/>
                        <w:rPr>
                          <w:rFonts w:ascii="Arial Narrow" w:hAnsi="Arial Narrow"/>
                          <w:b/>
                          <w:color w:val="4472C4" w:themeColor="accent5"/>
                          <w:sz w:val="30"/>
                          <w:szCs w:val="2"/>
                        </w:rPr>
                      </w:pPr>
                    </w:p>
                    <w:p w14:paraId="77730828" w14:textId="45546068" w:rsidR="007F15A6" w:rsidRPr="00ED4938" w:rsidRDefault="00B313B5" w:rsidP="008E7B69">
                      <w:pPr>
                        <w:ind w:left="284"/>
                        <w:jc w:val="center"/>
                        <w:rPr>
                          <w:rFonts w:ascii="Arial Narrow" w:hAnsi="Arial Narrow"/>
                          <w:b/>
                          <w:color w:val="4472C4" w:themeColor="accent5"/>
                          <w:sz w:val="30"/>
                          <w:szCs w:val="2"/>
                        </w:rPr>
                      </w:pPr>
                      <w:r w:rsidRPr="00ED4938">
                        <w:rPr>
                          <w:rFonts w:ascii="Arial Narrow" w:hAnsi="Arial Narrow"/>
                          <w:b/>
                          <w:color w:val="4472C4" w:themeColor="accent5"/>
                          <w:sz w:val="30"/>
                          <w:szCs w:val="2"/>
                        </w:rPr>
                        <w:t>верзија1.1</w:t>
                      </w:r>
                    </w:p>
                  </w:txbxContent>
                </v:textbox>
                <w10:wrap anchorx="margin"/>
              </v:shape>
            </w:pict>
          </mc:Fallback>
        </mc:AlternateContent>
      </w:r>
      <w:r w:rsidRPr="008D4986">
        <w:rPr>
          <w:rFonts w:ascii="Arial Narrow" w:hAnsi="Arial Narrow"/>
          <w:noProof/>
          <w:lang w:val="en-US"/>
        </w:rPr>
        <w:drawing>
          <wp:anchor distT="0" distB="0" distL="114300" distR="114300" simplePos="0" relativeHeight="251672576" behindDoc="0" locked="0" layoutInCell="1" allowOverlap="1" wp14:anchorId="21F85A9B" wp14:editId="4FB8AD1F">
            <wp:simplePos x="0" y="0"/>
            <wp:positionH relativeFrom="column">
              <wp:posOffset>4826000</wp:posOffset>
            </wp:positionH>
            <wp:positionV relativeFrom="paragraph">
              <wp:posOffset>9288780</wp:posOffset>
            </wp:positionV>
            <wp:extent cx="1356995" cy="359410"/>
            <wp:effectExtent l="0" t="0" r="0" b="2540"/>
            <wp:wrapNone/>
            <wp:docPr id="205" name="Picture 205" descr="stantec_black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tec_black_po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9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986">
        <w:rPr>
          <w:rFonts w:ascii="Arial Narrow" w:hAnsi="Arial Narrow"/>
          <w:noProof/>
          <w:lang w:val="en-US"/>
        </w:rPr>
        <mc:AlternateContent>
          <mc:Choice Requires="wps">
            <w:drawing>
              <wp:anchor distT="0" distB="0" distL="114300" distR="114300" simplePos="0" relativeHeight="251671552" behindDoc="0" locked="0" layoutInCell="1" allowOverlap="1" wp14:anchorId="7AD65CAB" wp14:editId="0CAE073B">
                <wp:simplePos x="0" y="0"/>
                <wp:positionH relativeFrom="column">
                  <wp:posOffset>711835</wp:posOffset>
                </wp:positionH>
                <wp:positionV relativeFrom="paragraph">
                  <wp:posOffset>9288780</wp:posOffset>
                </wp:positionV>
                <wp:extent cx="2327910" cy="599440"/>
                <wp:effectExtent l="0" t="1905"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F543" w14:textId="77777777" w:rsidR="008E3D7A" w:rsidRDefault="008E3D7A" w:rsidP="00D54803">
                            <w:pPr>
                              <w:ind w:left="415"/>
                            </w:pPr>
                            <w:r>
                              <w:rPr>
                                <w:noProof/>
                                <w:lang w:val="en-US"/>
                              </w:rPr>
                              <w:drawing>
                                <wp:inline distT="0" distB="0" distL="0" distR="0" wp14:anchorId="0FC1C783" wp14:editId="180F9E92">
                                  <wp:extent cx="789940" cy="541655"/>
                                  <wp:effectExtent l="0" t="0" r="0" b="0"/>
                                  <wp:docPr id="2" name="Picture 2" descr="flag_black_whit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_black_white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940" cy="5416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5CAB" id="Text Box 204" o:spid="_x0000_s1027" type="#_x0000_t202" style="position:absolute;left:0;text-align:left;margin-left:56.05pt;margin-top:731.4pt;width:183.3pt;height: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" filled="f" stroked="f">
                <v:textbox inset="0,0,0,0">
                  <w:txbxContent>
                    <w:p w14:paraId="7D61F543" w14:textId="77777777" w:rsidR="008E3D7A" w:rsidRDefault="008E3D7A" w:rsidP="00D54803">
                      <w:pPr>
                        <w:ind w:left="415"/>
                      </w:pPr>
                      <w:r>
                        <w:rPr>
                          <w:noProof/>
                          <w:lang w:val="en-US"/>
                        </w:rPr>
                        <w:drawing>
                          <wp:inline distT="0" distB="0" distL="0" distR="0" wp14:anchorId="0FC1C783" wp14:editId="180F9E92">
                            <wp:extent cx="789940" cy="541655"/>
                            <wp:effectExtent l="0" t="0" r="0" b="0"/>
                            <wp:docPr id="2" name="Picture 2" descr="flag_black_whit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_black_white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940" cy="541655"/>
                                    </a:xfrm>
                                    <a:prstGeom prst="rect">
                                      <a:avLst/>
                                    </a:prstGeom>
                                    <a:noFill/>
                                    <a:ln>
                                      <a:noFill/>
                                    </a:ln>
                                  </pic:spPr>
                                </pic:pic>
                              </a:graphicData>
                            </a:graphic>
                          </wp:inline>
                        </w:drawing>
                      </w:r>
                    </w:p>
                  </w:txbxContent>
                </v:textbox>
              </v:shape>
            </w:pict>
          </mc:Fallback>
        </mc:AlternateContent>
      </w:r>
      <w:r w:rsidRPr="008D4986">
        <w:rPr>
          <w:rFonts w:ascii="Arial Narrow" w:hAnsi="Arial Narrow"/>
          <w:noProof/>
          <w:lang w:val="en-US"/>
        </w:rPr>
        <mc:AlternateContent>
          <mc:Choice Requires="wps">
            <w:drawing>
              <wp:anchor distT="0" distB="0" distL="114300" distR="114300" simplePos="0" relativeHeight="251670528" behindDoc="0" locked="0" layoutInCell="1" allowOverlap="1" wp14:anchorId="0B5826B2" wp14:editId="4FD14059">
                <wp:simplePos x="0" y="0"/>
                <wp:positionH relativeFrom="column">
                  <wp:posOffset>4819650</wp:posOffset>
                </wp:positionH>
                <wp:positionV relativeFrom="paragraph">
                  <wp:posOffset>9864725</wp:posOffset>
                </wp:positionV>
                <wp:extent cx="2689225" cy="231140"/>
                <wp:effectExtent l="0" t="0" r="0" b="63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5AA7" w14:textId="77777777" w:rsidR="008E3D7A" w:rsidRPr="00D31D77" w:rsidRDefault="008E3D7A" w:rsidP="00D54803">
                            <w:pPr>
                              <w:rPr>
                                <w:rFonts w:ascii="Arial Narrow" w:hAnsi="Arial Narrow"/>
                                <w:sz w:val="20"/>
                                <w:szCs w:val="20"/>
                              </w:rPr>
                            </w:pPr>
                            <w:r>
                              <w:rPr>
                                <w:rFonts w:ascii="Arial Narrow" w:hAnsi="Arial Narrow"/>
                                <w:sz w:val="20"/>
                                <w:szCs w:val="20"/>
                              </w:rPr>
                              <w:t xml:space="preserve">Проект </w:t>
                            </w:r>
                            <w:r>
                              <w:rPr>
                                <w:rFonts w:ascii="Arial Narrow" w:hAnsi="Arial Narrow"/>
                                <w:sz w:val="20"/>
                                <w:szCs w:val="20"/>
                              </w:rPr>
                              <w:t>спроведен од Stantec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26B2" id="Text Box 202" o:spid="_x0000_s1028" type="#_x0000_t202" style="position:absolute;left:0;text-align:left;margin-left:379.5pt;margin-top:776.75pt;width:211.7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" filled="f" stroked="f">
                <v:textbox inset="0,0,0,0">
                  <w:txbxContent>
                    <w:p w14:paraId="6AEC5AA7" w14:textId="77777777" w:rsidR="008E3D7A" w:rsidRPr="00D31D77" w:rsidRDefault="008E3D7A" w:rsidP="00D54803">
                      <w:pPr>
                        <w:rPr>
                          <w:rFonts w:ascii="Arial Narrow" w:hAnsi="Arial Narrow"/>
                          <w:sz w:val="20"/>
                          <w:szCs w:val="20"/>
                        </w:rPr>
                      </w:pPr>
                      <w:r>
                        <w:rPr>
                          <w:rFonts w:ascii="Arial Narrow" w:hAnsi="Arial Narrow"/>
                          <w:sz w:val="20"/>
                          <w:szCs w:val="20"/>
                        </w:rPr>
                        <w:t>Проект спроведен од Stantec</w:t>
                      </w:r>
                    </w:p>
                  </w:txbxContent>
                </v:textbox>
              </v:shape>
            </w:pict>
          </mc:Fallback>
        </mc:AlternateContent>
      </w:r>
      <w:r w:rsidRPr="008D4986">
        <w:rPr>
          <w:rFonts w:ascii="Arial Narrow" w:hAnsi="Arial Narrow"/>
          <w:noProof/>
          <w:lang w:val="en-US"/>
        </w:rPr>
        <mc:AlternateContent>
          <mc:Choice Requires="wps">
            <w:drawing>
              <wp:anchor distT="0" distB="0" distL="114300" distR="114300" simplePos="0" relativeHeight="251669504" behindDoc="0" locked="0" layoutInCell="1" allowOverlap="1" wp14:anchorId="299E6D53" wp14:editId="3DD4DE92">
                <wp:simplePos x="0" y="0"/>
                <wp:positionH relativeFrom="column">
                  <wp:posOffset>958215</wp:posOffset>
                </wp:positionH>
                <wp:positionV relativeFrom="paragraph">
                  <wp:posOffset>9886315</wp:posOffset>
                </wp:positionV>
                <wp:extent cx="2136140" cy="193040"/>
                <wp:effectExtent l="0" t="0" r="127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2FCA" w14:textId="77777777" w:rsidR="008E3D7A" w:rsidRPr="00D31D77" w:rsidRDefault="008E3D7A" w:rsidP="00D54803">
                            <w:pPr>
                              <w:rPr>
                                <w:rFonts w:ascii="Arial Narrow" w:hAnsi="Arial Narrow"/>
                                <w:sz w:val="20"/>
                                <w:szCs w:val="20"/>
                              </w:rPr>
                            </w:pPr>
                            <w:r>
                              <w:rPr>
                                <w:rFonts w:ascii="Arial Narrow" w:hAnsi="Arial Narrow"/>
                                <w:sz w:val="20"/>
                                <w:szCs w:val="20"/>
                              </w:rPr>
                              <w:t xml:space="preserve">Овој </w:t>
                            </w:r>
                            <w:r>
                              <w:rPr>
                                <w:rFonts w:ascii="Arial Narrow" w:hAnsi="Arial Narrow"/>
                                <w:sz w:val="20"/>
                                <w:szCs w:val="20"/>
                              </w:rPr>
                              <w:t>проект е финансиран од страна на Европската Унија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6D53" id="Text Box 201" o:spid="_x0000_s1029" type="#_x0000_t202" style="position:absolute;left:0;text-align:left;margin-left:75.45pt;margin-top:778.45pt;width:168.2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" filled="f" stroked="f">
                <v:textbox inset="0,0,0,0">
                  <w:txbxContent>
                    <w:p w14:paraId="35572FCA" w14:textId="77777777" w:rsidR="008E3D7A" w:rsidRPr="00D31D77" w:rsidRDefault="008E3D7A" w:rsidP="00D54803">
                      <w:pPr>
                        <w:rPr>
                          <w:rFonts w:ascii="Arial Narrow" w:hAnsi="Arial Narrow"/>
                          <w:sz w:val="20"/>
                          <w:szCs w:val="20"/>
                        </w:rPr>
                      </w:pPr>
                      <w:r>
                        <w:rPr>
                          <w:rFonts w:ascii="Arial Narrow" w:hAnsi="Arial Narrow"/>
                          <w:sz w:val="20"/>
                          <w:szCs w:val="20"/>
                        </w:rPr>
                        <w:t>Овој проект е финансиран од страна на Европската Унија</w:t>
                      </w:r>
                    </w:p>
                  </w:txbxContent>
                </v:textbox>
              </v:shape>
            </w:pict>
          </mc:Fallback>
        </mc:AlternateContent>
      </w:r>
      <w:r w:rsidRPr="008D4986">
        <w:br w:type="page"/>
      </w:r>
      <w:r w:rsidR="00447A1F" w:rsidRPr="008D4986">
        <w:rPr>
          <w:rFonts w:ascii="Arial Narrow" w:hAnsi="Arial Narrow"/>
        </w:rPr>
        <w:fldChar w:fldCharType="begin"/>
      </w:r>
      <w:r w:rsidR="00447A1F" w:rsidRPr="008D4986">
        <w:rPr>
          <w:rFonts w:ascii="Arial Narrow" w:hAnsi="Arial Narrow"/>
        </w:rPr>
        <w:instrText xml:space="preserve"> DOCPROPERTY  Subject  \* MERGEFORMAT </w:instrText>
      </w:r>
      <w:r w:rsidR="00447A1F" w:rsidRPr="008D4986">
        <w:rPr>
          <w:rFonts w:ascii="Arial Narrow" w:hAnsi="Arial Narrow"/>
        </w:rPr>
        <w:fldChar w:fldCharType="end"/>
      </w:r>
    </w:p>
    <w:p w14:paraId="6F420AC2" w14:textId="77777777" w:rsidR="00356205" w:rsidRPr="008D4986" w:rsidRDefault="00D609B0" w:rsidP="00B120C0">
      <w:pPr>
        <w:rPr>
          <w:rFonts w:ascii="Arial Narrow" w:hAnsi="Arial Narrow"/>
        </w:rPr>
      </w:pPr>
      <w:r w:rsidRPr="008D4986">
        <w:rPr>
          <w:rFonts w:ascii="Arial Narrow" w:hAnsi="Arial Narrow"/>
          <w:noProof/>
          <w:lang w:val="en-US"/>
        </w:rPr>
        <w:lastRenderedPageBreak/>
        <mc:AlternateContent>
          <mc:Choice Requires="wps">
            <w:drawing>
              <wp:anchor distT="45720" distB="45720" distL="114300" distR="114300" simplePos="0" relativeHeight="251666432" behindDoc="0" locked="0" layoutInCell="1" allowOverlap="1" wp14:anchorId="2A6B6394" wp14:editId="1914F8F6">
                <wp:simplePos x="0" y="0"/>
                <wp:positionH relativeFrom="margin">
                  <wp:align>left</wp:align>
                </wp:positionH>
                <wp:positionV relativeFrom="paragraph">
                  <wp:posOffset>289560</wp:posOffset>
                </wp:positionV>
                <wp:extent cx="5911215" cy="1798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798320"/>
                        </a:xfrm>
                        <a:prstGeom prst="rect">
                          <a:avLst/>
                        </a:prstGeom>
                        <a:solidFill>
                          <a:srgbClr val="FFFFFF"/>
                        </a:solidFill>
                        <a:ln w="9525">
                          <a:noFill/>
                          <a:miter lim="800000"/>
                          <a:headEnd/>
                          <a:tailEnd/>
                        </a:ln>
                      </wps:spPr>
                      <wps:txbx>
                        <w:txbxContent>
                          <w:p w14:paraId="0E8465A2" w14:textId="14D74080" w:rsidR="008E3D7A" w:rsidRPr="00B863D9" w:rsidRDefault="008E3D7A" w:rsidP="00B120C0">
                            <w:pPr>
                              <w:rPr>
                                <w:rFonts w:ascii="Arial Narrow" w:hAnsi="Arial Narrow"/>
                              </w:rPr>
                            </w:pPr>
                            <w:r>
                              <w:rPr>
                                <w:rFonts w:ascii="Arial Narrow" w:hAnsi="Arial Narrow"/>
                              </w:rPr>
                              <w:t xml:space="preserve">Овој </w:t>
                            </w:r>
                            <w:r>
                              <w:rPr>
                                <w:rFonts w:ascii="Arial Narrow" w:hAnsi="Arial Narrow"/>
                              </w:rPr>
                              <w:t xml:space="preserve">документ е изработен според условите на проектот финансиран од ЕУ „Изработка на долгорочна Национална стратегија за ИКТ 2020 - 2025“ (Договор бр. 201/408197) склучен според сервисниот договор  ФВЦ СИЕА 2018 (FWC SIEA 2018). </w:t>
                            </w:r>
                          </w:p>
                          <w:p w14:paraId="7D396F42" w14:textId="18112281" w:rsidR="008E3D7A" w:rsidRDefault="008E3D7A" w:rsidP="00B120C0">
                            <w:pPr>
                              <w:rPr>
                                <w:lang w:val="en-GB"/>
                              </w:rPr>
                            </w:pPr>
                            <w:r>
                              <w:rPr>
                                <w:rFonts w:ascii="Arial Narrow" w:hAnsi="Arial Narrow"/>
                              </w:rPr>
                              <w:t xml:space="preserve">За содржината на овој документ единствено е одговорен конзорциумот предводен од „Стантек“ (Stantec) и во никој случај не ги отсликува ставовите на Европската Унија. Овој документ е изработен единствено за употреба и во корист на Република Северна Македонија, а ниту договорниот орган, Европската Унија, конзорциумот предводен од „Стантек“ ниту неговите автори не преземаат одговорност или обврска за грижа кон која било трета страна.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6394" id="Text Box 2" o:spid="_x0000_s1030" type="#_x0000_t202" style="position:absolute;left:0;text-align:left;margin-left:0;margin-top:22.8pt;width:465.45pt;height:141.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" stroked="f">
                <v:textbox>
                  <w:txbxContent>
                    <w:p w14:paraId="0E8465A2" w14:textId="14D74080" w:rsidR="008E3D7A" w:rsidRPr="00B863D9" w:rsidRDefault="008E3D7A" w:rsidP="00B120C0">
                      <w:pPr>
                        <w:rPr>
                          <w:rFonts w:ascii="Arial Narrow" w:hAnsi="Arial Narrow"/>
                        </w:rPr>
                      </w:pPr>
                      <w:r>
                        <w:rPr>
                          <w:rFonts w:ascii="Arial Narrow" w:hAnsi="Arial Narrow"/>
                        </w:rPr>
                        <w:t xml:space="preserve">Овој документ е изработен според условите на проектот финансиран од ЕУ „Изработка на долгорочна Национална стратегија за ИКТ 2020 - 2025“ (Договор бр. 201/408197) склучен според сервисниот договор  ФВЦ СИЕА 2018 (FWC SIEA 2018). </w:t>
                      </w:r>
                    </w:p>
                    <w:p w14:paraId="7D396F42" w14:textId="18112281" w:rsidR="008E3D7A" w:rsidRDefault="008E3D7A" w:rsidP="00B120C0">
                      <w:pPr>
                        <w:rPr>
                          <w:lang w:val="en-GB"/>
                        </w:rPr>
                      </w:pPr>
                      <w:r>
                        <w:rPr>
                          <w:rFonts w:ascii="Arial Narrow" w:hAnsi="Arial Narrow"/>
                        </w:rPr>
                        <w:t xml:space="preserve">За содржината на овој документ единствено е одговорен конзорциумот предводен од „Стантек“ (Stantec) и во никој случај не ги отсликува ставовите на Европската Унија. Овој документ е изработен единствено за употреба и во корист на Република Северна Македонија, а ниту договорниот орган, Европската Унија, конзорциумот предводен од „Стантек“ ниту неговите автори не преземаат одговорност или обврска за грижа кон која било трета страна. </w:t>
                      </w:r>
                    </w:p>
                  </w:txbxContent>
                </v:textbox>
                <w10:wrap type="square" anchorx="margin"/>
              </v:shape>
            </w:pict>
          </mc:Fallback>
        </mc:AlternateContent>
      </w:r>
    </w:p>
    <w:p w14:paraId="53A3ADA2" w14:textId="263DE9E0" w:rsidR="00356205" w:rsidRDefault="00CF6CB7" w:rsidP="00B120C0">
      <w:pPr>
        <w:rPr>
          <w:rFonts w:ascii="Arial Narrow" w:hAnsi="Arial Narrow"/>
        </w:rPr>
      </w:pPr>
      <w:r>
        <w:rPr>
          <w:rFonts w:ascii="Arial Narrow" w:hAnsi="Arial Narrow"/>
        </w:rPr>
        <w:t>Верзии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6"/>
        <w:gridCol w:w="7084"/>
      </w:tblGrid>
      <w:tr w:rsidR="00800978" w:rsidRPr="008D4986" w14:paraId="4DE56AD4" w14:textId="77777777" w:rsidTr="00764F21">
        <w:trPr>
          <w:trHeight w:val="226"/>
          <w:jc w:val="center"/>
        </w:trPr>
        <w:tc>
          <w:tcPr>
            <w:tcW w:w="1212" w:type="pct"/>
            <w:shd w:val="clear" w:color="auto" w:fill="FFFFFF" w:themeFill="background1"/>
            <w:tcMar>
              <w:top w:w="57" w:type="dxa"/>
              <w:left w:w="108" w:type="dxa"/>
              <w:bottom w:w="57" w:type="dxa"/>
              <w:right w:w="108" w:type="dxa"/>
            </w:tcMar>
            <w:vAlign w:val="center"/>
          </w:tcPr>
          <w:p w14:paraId="34CF5E0C" w14:textId="77777777" w:rsidR="00800978" w:rsidRPr="008D4986" w:rsidRDefault="00800978" w:rsidP="006B2710">
            <w:pPr>
              <w:spacing w:after="80" w:line="240" w:lineRule="auto"/>
              <w:rPr>
                <w:rFonts w:ascii="Arial Narrow" w:hAnsi="Arial Narrow"/>
              </w:rPr>
            </w:pPr>
            <w:r w:rsidRPr="008D4986">
              <w:rPr>
                <w:rFonts w:ascii="Arial Narrow" w:hAnsi="Arial Narrow"/>
              </w:rPr>
              <w:t>Наслов на извештајот</w:t>
            </w:r>
          </w:p>
        </w:tc>
        <w:tc>
          <w:tcPr>
            <w:tcW w:w="3788" w:type="pct"/>
            <w:shd w:val="clear" w:color="auto" w:fill="auto"/>
            <w:tcMar>
              <w:top w:w="57" w:type="dxa"/>
              <w:left w:w="108" w:type="dxa"/>
              <w:bottom w:w="57" w:type="dxa"/>
              <w:right w:w="108" w:type="dxa"/>
            </w:tcMar>
            <w:vAlign w:val="center"/>
          </w:tcPr>
          <w:p w14:paraId="1257D079" w14:textId="77777777" w:rsidR="00800978" w:rsidRPr="008D4986" w:rsidRDefault="00800978" w:rsidP="006B2710">
            <w:pPr>
              <w:spacing w:after="80" w:line="240" w:lineRule="auto"/>
              <w:rPr>
                <w:rFonts w:ascii="Arial Narrow" w:hAnsi="Arial Narrow"/>
              </w:rPr>
            </w:pPr>
            <w:r w:rsidRPr="008D4986">
              <w:rPr>
                <w:rFonts w:ascii="Arial Narrow" w:hAnsi="Arial Narrow"/>
              </w:rPr>
              <w:t>Национална стратегија за ИКТ на Република Северна Македонија 2020 - 2025</w:t>
            </w:r>
          </w:p>
        </w:tc>
      </w:tr>
      <w:tr w:rsidR="00800978" w:rsidRPr="008D4986" w14:paraId="4EDA7D71" w14:textId="77777777" w:rsidTr="00764F21">
        <w:trPr>
          <w:trHeight w:val="366"/>
          <w:jc w:val="center"/>
        </w:trPr>
        <w:tc>
          <w:tcPr>
            <w:tcW w:w="1212" w:type="pct"/>
            <w:shd w:val="clear" w:color="auto" w:fill="FFFFFF" w:themeFill="background1"/>
            <w:tcMar>
              <w:top w:w="57" w:type="dxa"/>
              <w:left w:w="108" w:type="dxa"/>
              <w:bottom w:w="57" w:type="dxa"/>
              <w:right w:w="108" w:type="dxa"/>
            </w:tcMar>
            <w:vAlign w:val="center"/>
          </w:tcPr>
          <w:p w14:paraId="75401BAF" w14:textId="77777777" w:rsidR="00800978" w:rsidRPr="008D4986" w:rsidRDefault="00800978" w:rsidP="006B2710">
            <w:pPr>
              <w:spacing w:after="80" w:line="240" w:lineRule="auto"/>
              <w:rPr>
                <w:rFonts w:ascii="Arial Narrow" w:hAnsi="Arial Narrow"/>
              </w:rPr>
            </w:pPr>
            <w:r w:rsidRPr="008D4986">
              <w:rPr>
                <w:rFonts w:ascii="Arial Narrow" w:hAnsi="Arial Narrow"/>
              </w:rPr>
              <w:t>Верзија</w:t>
            </w:r>
          </w:p>
        </w:tc>
        <w:tc>
          <w:tcPr>
            <w:tcW w:w="3788" w:type="pct"/>
            <w:shd w:val="clear" w:color="auto" w:fill="auto"/>
            <w:tcMar>
              <w:top w:w="57" w:type="dxa"/>
              <w:left w:w="108" w:type="dxa"/>
              <w:bottom w:w="57" w:type="dxa"/>
              <w:right w:w="108" w:type="dxa"/>
            </w:tcMar>
            <w:vAlign w:val="center"/>
          </w:tcPr>
          <w:p w14:paraId="3772EC28" w14:textId="77777777" w:rsidR="00800978" w:rsidRPr="008D4986" w:rsidRDefault="00800978" w:rsidP="006B2710">
            <w:pPr>
              <w:spacing w:after="80" w:line="240" w:lineRule="auto"/>
              <w:rPr>
                <w:rFonts w:ascii="Arial Narrow" w:hAnsi="Arial Narrow"/>
              </w:rPr>
            </w:pPr>
            <w:r w:rsidRPr="008D4986">
              <w:rPr>
                <w:rFonts w:ascii="Arial Narrow" w:hAnsi="Arial Narrow"/>
              </w:rPr>
              <w:t>Финална верзија 1.0</w:t>
            </w:r>
          </w:p>
        </w:tc>
      </w:tr>
      <w:tr w:rsidR="00800978" w:rsidRPr="008D4986" w14:paraId="71717B68" w14:textId="77777777" w:rsidTr="00764F21">
        <w:trPr>
          <w:jc w:val="center"/>
        </w:trPr>
        <w:tc>
          <w:tcPr>
            <w:tcW w:w="1212" w:type="pct"/>
            <w:shd w:val="clear" w:color="auto" w:fill="FFFFFF" w:themeFill="background1"/>
            <w:tcMar>
              <w:top w:w="57" w:type="dxa"/>
              <w:left w:w="108" w:type="dxa"/>
              <w:bottom w:w="57" w:type="dxa"/>
              <w:right w:w="108" w:type="dxa"/>
            </w:tcMar>
            <w:vAlign w:val="center"/>
          </w:tcPr>
          <w:p w14:paraId="2F0B39C2" w14:textId="77777777" w:rsidR="00800978" w:rsidRPr="008D4986" w:rsidRDefault="00800978" w:rsidP="006B2710">
            <w:pPr>
              <w:spacing w:after="80" w:line="240" w:lineRule="auto"/>
              <w:rPr>
                <w:rFonts w:ascii="Arial Narrow" w:hAnsi="Arial Narrow"/>
              </w:rPr>
            </w:pPr>
            <w:r w:rsidRPr="008D4986">
              <w:rPr>
                <w:rFonts w:ascii="Arial Narrow" w:hAnsi="Arial Narrow"/>
              </w:rPr>
              <w:t>Датум</w:t>
            </w:r>
          </w:p>
        </w:tc>
        <w:tc>
          <w:tcPr>
            <w:tcW w:w="3788" w:type="pct"/>
            <w:shd w:val="clear" w:color="auto" w:fill="auto"/>
            <w:tcMar>
              <w:top w:w="57" w:type="dxa"/>
              <w:left w:w="108" w:type="dxa"/>
              <w:bottom w:w="57" w:type="dxa"/>
              <w:right w:w="108" w:type="dxa"/>
            </w:tcMar>
            <w:vAlign w:val="center"/>
          </w:tcPr>
          <w:p w14:paraId="5CB39BEB" w14:textId="77777777" w:rsidR="00800978" w:rsidRPr="008D4986" w:rsidRDefault="00800978" w:rsidP="006B2710">
            <w:pPr>
              <w:spacing w:after="80" w:line="240" w:lineRule="auto"/>
              <w:rPr>
                <w:rFonts w:ascii="Arial Narrow" w:hAnsi="Arial Narrow"/>
              </w:rPr>
            </w:pPr>
            <w:r w:rsidRPr="008D4986">
              <w:rPr>
                <w:rFonts w:ascii="Arial Narrow" w:hAnsi="Arial Narrow"/>
              </w:rPr>
              <w:t>5 октомври 2020 година</w:t>
            </w:r>
          </w:p>
        </w:tc>
      </w:tr>
      <w:tr w:rsidR="00800978" w:rsidRPr="008D4986" w14:paraId="2248E622" w14:textId="77777777" w:rsidTr="00764F21">
        <w:trPr>
          <w:jc w:val="center"/>
        </w:trPr>
        <w:tc>
          <w:tcPr>
            <w:tcW w:w="1212" w:type="pct"/>
            <w:shd w:val="clear" w:color="auto" w:fill="FFFFFF" w:themeFill="background1"/>
            <w:tcMar>
              <w:top w:w="57" w:type="dxa"/>
              <w:left w:w="108" w:type="dxa"/>
              <w:bottom w:w="57" w:type="dxa"/>
              <w:right w:w="108" w:type="dxa"/>
            </w:tcMar>
            <w:vAlign w:val="center"/>
          </w:tcPr>
          <w:p w14:paraId="29983A58" w14:textId="77777777" w:rsidR="00800978" w:rsidRPr="008D4986" w:rsidRDefault="00800978" w:rsidP="006B2710">
            <w:pPr>
              <w:spacing w:after="80" w:line="240" w:lineRule="auto"/>
              <w:rPr>
                <w:rFonts w:ascii="Arial Narrow" w:hAnsi="Arial Narrow"/>
              </w:rPr>
            </w:pPr>
            <w:r w:rsidRPr="008D4986">
              <w:rPr>
                <w:rFonts w:ascii="Arial Narrow" w:hAnsi="Arial Narrow"/>
              </w:rPr>
              <w:t>Изработен од</w:t>
            </w:r>
          </w:p>
        </w:tc>
        <w:tc>
          <w:tcPr>
            <w:tcW w:w="3788" w:type="pct"/>
            <w:shd w:val="clear" w:color="auto" w:fill="auto"/>
            <w:tcMar>
              <w:top w:w="57" w:type="dxa"/>
              <w:left w:w="108" w:type="dxa"/>
              <w:bottom w:w="57" w:type="dxa"/>
              <w:right w:w="108" w:type="dxa"/>
            </w:tcMar>
            <w:vAlign w:val="center"/>
          </w:tcPr>
          <w:p w14:paraId="50031BA8" w14:textId="77777777" w:rsidR="00800978" w:rsidRPr="008D4986" w:rsidRDefault="00800978" w:rsidP="006B2710">
            <w:pPr>
              <w:spacing w:after="80" w:line="240" w:lineRule="auto"/>
              <w:rPr>
                <w:rFonts w:ascii="Arial Narrow" w:hAnsi="Arial Narrow"/>
              </w:rPr>
            </w:pPr>
            <w:r w:rsidRPr="008D4986">
              <w:rPr>
                <w:rFonts w:ascii="Arial Narrow" w:hAnsi="Arial Narrow"/>
              </w:rPr>
              <w:t>Андреас Зомер (ТЛ), Мариос Скиадас, Филипе Бодуин во име на „ЛДК консалтантс“ (LDK Consultants) и Ѓорѓи Гичев во име на АЕСА (AESA)</w:t>
            </w:r>
          </w:p>
        </w:tc>
      </w:tr>
      <w:tr w:rsidR="00800978" w:rsidRPr="008D4986" w14:paraId="6F2C9CF4" w14:textId="77777777" w:rsidTr="00764F21">
        <w:trPr>
          <w:jc w:val="center"/>
        </w:trPr>
        <w:tc>
          <w:tcPr>
            <w:tcW w:w="1212" w:type="pct"/>
            <w:shd w:val="clear" w:color="auto" w:fill="FFFFFF" w:themeFill="background1"/>
            <w:tcMar>
              <w:top w:w="57" w:type="dxa"/>
              <w:left w:w="108" w:type="dxa"/>
              <w:bottom w:w="57" w:type="dxa"/>
              <w:right w:w="108" w:type="dxa"/>
            </w:tcMar>
            <w:vAlign w:val="center"/>
          </w:tcPr>
          <w:p w14:paraId="61B1619E" w14:textId="77777777" w:rsidR="00800978" w:rsidRPr="008D4986" w:rsidRDefault="00800978" w:rsidP="006B2710">
            <w:pPr>
              <w:spacing w:after="80" w:line="240" w:lineRule="auto"/>
              <w:rPr>
                <w:rFonts w:ascii="Arial Narrow" w:hAnsi="Arial Narrow"/>
              </w:rPr>
            </w:pPr>
            <w:r w:rsidRPr="008D4986">
              <w:rPr>
                <w:rFonts w:ascii="Arial Narrow" w:hAnsi="Arial Narrow"/>
              </w:rPr>
              <w:t>Рецензент</w:t>
            </w:r>
          </w:p>
        </w:tc>
        <w:tc>
          <w:tcPr>
            <w:tcW w:w="3788" w:type="pct"/>
            <w:shd w:val="clear" w:color="auto" w:fill="auto"/>
            <w:tcMar>
              <w:top w:w="57" w:type="dxa"/>
              <w:left w:w="108" w:type="dxa"/>
              <w:bottom w:w="57" w:type="dxa"/>
              <w:right w:w="108" w:type="dxa"/>
            </w:tcMar>
            <w:vAlign w:val="center"/>
          </w:tcPr>
          <w:p w14:paraId="6CFADE3C" w14:textId="77777777" w:rsidR="00800978" w:rsidRPr="008D4986" w:rsidRDefault="00800978" w:rsidP="006B2710">
            <w:pPr>
              <w:spacing w:after="80" w:line="240" w:lineRule="auto"/>
              <w:rPr>
                <w:rFonts w:ascii="Arial Narrow" w:hAnsi="Arial Narrow"/>
              </w:rPr>
            </w:pPr>
            <w:r w:rsidRPr="008D4986">
              <w:rPr>
                <w:rFonts w:ascii="Arial Narrow" w:hAnsi="Arial Narrow"/>
              </w:rPr>
              <w:t>Георгија Константину (менаџер за контрола на квалитетот, „ЛДК консалтантс“)</w:t>
            </w:r>
          </w:p>
        </w:tc>
      </w:tr>
    </w:tbl>
    <w:p w14:paraId="4949151D" w14:textId="77777777" w:rsidR="00356205" w:rsidRPr="008D4986" w:rsidRDefault="00356205" w:rsidP="00985D25">
      <w:pPr>
        <w:spacing w:after="80" w:line="240" w:lineRule="auto"/>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6"/>
        <w:gridCol w:w="7084"/>
      </w:tblGrid>
      <w:tr w:rsidR="00B02CE4" w:rsidRPr="008D4986" w14:paraId="19216474" w14:textId="77777777" w:rsidTr="00B02CE4">
        <w:trPr>
          <w:trHeight w:val="437"/>
          <w:jc w:val="center"/>
        </w:trPr>
        <w:tc>
          <w:tcPr>
            <w:tcW w:w="2268" w:type="dxa"/>
            <w:shd w:val="clear" w:color="auto" w:fill="FFFFFF" w:themeFill="background1"/>
            <w:tcMar>
              <w:top w:w="57" w:type="dxa"/>
              <w:left w:w="108" w:type="dxa"/>
              <w:bottom w:w="57" w:type="dxa"/>
              <w:right w:w="108" w:type="dxa"/>
            </w:tcMar>
            <w:vAlign w:val="center"/>
          </w:tcPr>
          <w:p w14:paraId="3B965BCC" w14:textId="77777777" w:rsidR="00ED4938" w:rsidRPr="008D4986" w:rsidRDefault="00ED4938" w:rsidP="00985D25">
            <w:pPr>
              <w:spacing w:after="80" w:line="240" w:lineRule="auto"/>
              <w:rPr>
                <w:rFonts w:ascii="Arial Narrow" w:hAnsi="Arial Narrow"/>
              </w:rPr>
            </w:pPr>
            <w:r w:rsidRPr="008D4986">
              <w:rPr>
                <w:rFonts w:ascii="Arial Narrow" w:hAnsi="Arial Narrow"/>
              </w:rPr>
              <w:t>Наслов на извештајот</w:t>
            </w:r>
          </w:p>
        </w:tc>
        <w:tc>
          <w:tcPr>
            <w:tcW w:w="7092" w:type="dxa"/>
            <w:shd w:val="clear" w:color="auto" w:fill="auto"/>
            <w:tcMar>
              <w:top w:w="57" w:type="dxa"/>
              <w:left w:w="108" w:type="dxa"/>
              <w:bottom w:w="57" w:type="dxa"/>
              <w:right w:w="108" w:type="dxa"/>
            </w:tcMar>
            <w:vAlign w:val="center"/>
          </w:tcPr>
          <w:p w14:paraId="124C6DEA" w14:textId="77777777" w:rsidR="00ED4938" w:rsidRPr="008D4986" w:rsidRDefault="00ED4938" w:rsidP="00985D25">
            <w:pPr>
              <w:spacing w:after="80" w:line="240" w:lineRule="auto"/>
              <w:rPr>
                <w:rFonts w:ascii="Arial Narrow" w:hAnsi="Arial Narrow"/>
              </w:rPr>
            </w:pPr>
            <w:r w:rsidRPr="008D4986">
              <w:rPr>
                <w:rFonts w:ascii="Arial Narrow" w:hAnsi="Arial Narrow"/>
              </w:rPr>
              <w:t>Национална стратегија за ИКТ на Република Северна Македонија 202</w:t>
            </w:r>
            <w:r>
              <w:rPr>
                <w:rFonts w:ascii="Arial Narrow" w:hAnsi="Arial Narrow"/>
              </w:rPr>
              <w:t>1</w:t>
            </w:r>
            <w:r w:rsidRPr="008D4986">
              <w:rPr>
                <w:rFonts w:ascii="Arial Narrow" w:hAnsi="Arial Narrow"/>
              </w:rPr>
              <w:t xml:space="preserve"> - 2025</w:t>
            </w:r>
          </w:p>
        </w:tc>
      </w:tr>
      <w:tr w:rsidR="00B02CE4" w:rsidRPr="008D4986" w14:paraId="74CA11E0" w14:textId="77777777" w:rsidTr="00B02CE4">
        <w:trPr>
          <w:trHeight w:val="403"/>
          <w:jc w:val="center"/>
        </w:trPr>
        <w:tc>
          <w:tcPr>
            <w:tcW w:w="2268" w:type="dxa"/>
            <w:shd w:val="clear" w:color="auto" w:fill="FFFFFF" w:themeFill="background1"/>
            <w:tcMar>
              <w:top w:w="57" w:type="dxa"/>
              <w:left w:w="108" w:type="dxa"/>
              <w:bottom w:w="57" w:type="dxa"/>
              <w:right w:w="108" w:type="dxa"/>
            </w:tcMar>
            <w:vAlign w:val="center"/>
          </w:tcPr>
          <w:p w14:paraId="311783B1" w14:textId="77777777" w:rsidR="00ED4938" w:rsidRPr="008D4986" w:rsidRDefault="00ED4938" w:rsidP="00985D25">
            <w:pPr>
              <w:spacing w:after="80" w:line="240" w:lineRule="auto"/>
              <w:rPr>
                <w:rFonts w:ascii="Arial Narrow" w:hAnsi="Arial Narrow"/>
              </w:rPr>
            </w:pPr>
            <w:r w:rsidRPr="008D4986">
              <w:rPr>
                <w:rFonts w:ascii="Arial Narrow" w:hAnsi="Arial Narrow"/>
              </w:rPr>
              <w:t>Верзија</w:t>
            </w:r>
          </w:p>
        </w:tc>
        <w:tc>
          <w:tcPr>
            <w:tcW w:w="7092" w:type="dxa"/>
            <w:shd w:val="clear" w:color="auto" w:fill="auto"/>
            <w:tcMar>
              <w:top w:w="57" w:type="dxa"/>
              <w:left w:w="108" w:type="dxa"/>
              <w:bottom w:w="57" w:type="dxa"/>
              <w:right w:w="108" w:type="dxa"/>
            </w:tcMar>
            <w:vAlign w:val="center"/>
          </w:tcPr>
          <w:p w14:paraId="6E23F710" w14:textId="77777777" w:rsidR="00ED4938" w:rsidRPr="00C62983" w:rsidRDefault="00ED4938" w:rsidP="00985D25">
            <w:pPr>
              <w:spacing w:after="80" w:line="240" w:lineRule="auto"/>
              <w:rPr>
                <w:rFonts w:ascii="Arial Narrow" w:hAnsi="Arial Narrow"/>
                <w:lang w:val="en-US"/>
              </w:rPr>
            </w:pPr>
            <w:r w:rsidRPr="008D4986">
              <w:rPr>
                <w:rFonts w:ascii="Arial Narrow" w:hAnsi="Arial Narrow"/>
              </w:rPr>
              <w:t xml:space="preserve">Финална верзија </w:t>
            </w:r>
            <w:r>
              <w:rPr>
                <w:rFonts w:ascii="Arial Narrow" w:hAnsi="Arial Narrow"/>
                <w:lang w:val="en-US"/>
              </w:rPr>
              <w:t>1.1</w:t>
            </w:r>
          </w:p>
        </w:tc>
      </w:tr>
      <w:tr w:rsidR="00B02CE4" w:rsidRPr="008D4986" w14:paraId="4249017B" w14:textId="77777777" w:rsidTr="00B02CE4">
        <w:trPr>
          <w:jc w:val="center"/>
        </w:trPr>
        <w:tc>
          <w:tcPr>
            <w:tcW w:w="2268" w:type="dxa"/>
            <w:shd w:val="clear" w:color="auto" w:fill="FFFFFF" w:themeFill="background1"/>
            <w:tcMar>
              <w:top w:w="57" w:type="dxa"/>
              <w:left w:w="108" w:type="dxa"/>
              <w:bottom w:w="57" w:type="dxa"/>
              <w:right w:w="108" w:type="dxa"/>
            </w:tcMar>
            <w:vAlign w:val="center"/>
          </w:tcPr>
          <w:p w14:paraId="071CC254" w14:textId="77777777" w:rsidR="00ED4938" w:rsidRPr="008D4986" w:rsidRDefault="00ED4938" w:rsidP="00985D25">
            <w:pPr>
              <w:spacing w:after="80" w:line="240" w:lineRule="auto"/>
              <w:rPr>
                <w:rFonts w:ascii="Arial Narrow" w:hAnsi="Arial Narrow"/>
              </w:rPr>
            </w:pPr>
            <w:r w:rsidRPr="008D4986">
              <w:rPr>
                <w:rFonts w:ascii="Arial Narrow" w:hAnsi="Arial Narrow"/>
              </w:rPr>
              <w:t>Датум</w:t>
            </w:r>
          </w:p>
        </w:tc>
        <w:tc>
          <w:tcPr>
            <w:tcW w:w="7092" w:type="dxa"/>
            <w:shd w:val="clear" w:color="auto" w:fill="auto"/>
            <w:tcMar>
              <w:top w:w="57" w:type="dxa"/>
              <w:left w:w="108" w:type="dxa"/>
              <w:bottom w:w="57" w:type="dxa"/>
              <w:right w:w="108" w:type="dxa"/>
            </w:tcMar>
            <w:vAlign w:val="center"/>
          </w:tcPr>
          <w:p w14:paraId="7557BF0B" w14:textId="283C2665" w:rsidR="00ED4938" w:rsidRPr="008D4986" w:rsidRDefault="00805F5D" w:rsidP="00985D25">
            <w:pPr>
              <w:spacing w:after="80" w:line="240" w:lineRule="auto"/>
              <w:rPr>
                <w:rFonts w:ascii="Arial Narrow" w:hAnsi="Arial Narrow"/>
              </w:rPr>
            </w:pPr>
            <w:r>
              <w:rPr>
                <w:rFonts w:ascii="Arial Narrow" w:hAnsi="Arial Narrow"/>
              </w:rPr>
              <w:t>01.05</w:t>
            </w:r>
            <w:r w:rsidR="00ED4938" w:rsidRPr="008D4986">
              <w:rPr>
                <w:rFonts w:ascii="Arial Narrow" w:hAnsi="Arial Narrow"/>
              </w:rPr>
              <w:t xml:space="preserve"> 202</w:t>
            </w:r>
            <w:r w:rsidR="00ED4938">
              <w:rPr>
                <w:rFonts w:ascii="Arial Narrow" w:hAnsi="Arial Narrow"/>
              </w:rPr>
              <w:t>1</w:t>
            </w:r>
            <w:r w:rsidR="00ED4938" w:rsidRPr="008D4986">
              <w:rPr>
                <w:rFonts w:ascii="Arial Narrow" w:hAnsi="Arial Narrow"/>
              </w:rPr>
              <w:t xml:space="preserve"> година</w:t>
            </w:r>
          </w:p>
        </w:tc>
      </w:tr>
      <w:tr w:rsidR="00B02CE4" w:rsidRPr="008D4986" w14:paraId="561EFCB6" w14:textId="77777777" w:rsidTr="00B02CE4">
        <w:trPr>
          <w:trHeight w:val="377"/>
          <w:jc w:val="center"/>
        </w:trPr>
        <w:tc>
          <w:tcPr>
            <w:tcW w:w="2268" w:type="dxa"/>
            <w:shd w:val="clear" w:color="auto" w:fill="FFFFFF" w:themeFill="background1"/>
            <w:tcMar>
              <w:top w:w="57" w:type="dxa"/>
              <w:left w:w="108" w:type="dxa"/>
              <w:bottom w:w="57" w:type="dxa"/>
              <w:right w:w="108" w:type="dxa"/>
            </w:tcMar>
            <w:vAlign w:val="center"/>
          </w:tcPr>
          <w:p w14:paraId="05CAA886" w14:textId="77777777" w:rsidR="00ED4938" w:rsidRPr="008D4986" w:rsidRDefault="00ED4938" w:rsidP="00985D25">
            <w:pPr>
              <w:spacing w:after="80" w:line="240" w:lineRule="auto"/>
              <w:rPr>
                <w:rFonts w:ascii="Arial Narrow" w:hAnsi="Arial Narrow"/>
              </w:rPr>
            </w:pPr>
            <w:r w:rsidRPr="008D4986">
              <w:rPr>
                <w:rFonts w:ascii="Arial Narrow" w:hAnsi="Arial Narrow"/>
              </w:rPr>
              <w:t>Изработен од</w:t>
            </w:r>
          </w:p>
        </w:tc>
        <w:tc>
          <w:tcPr>
            <w:tcW w:w="7092" w:type="dxa"/>
            <w:shd w:val="clear" w:color="auto" w:fill="auto"/>
            <w:tcMar>
              <w:top w:w="57" w:type="dxa"/>
              <w:left w:w="108" w:type="dxa"/>
              <w:bottom w:w="57" w:type="dxa"/>
              <w:right w:w="108" w:type="dxa"/>
            </w:tcMar>
            <w:vAlign w:val="center"/>
          </w:tcPr>
          <w:p w14:paraId="4AAFD22E" w14:textId="77777777" w:rsidR="00ED4938" w:rsidRPr="008D4986" w:rsidRDefault="00ED4938" w:rsidP="00985D25">
            <w:pPr>
              <w:spacing w:after="80" w:line="240" w:lineRule="auto"/>
              <w:rPr>
                <w:rFonts w:ascii="Arial Narrow" w:hAnsi="Arial Narrow"/>
              </w:rPr>
            </w:pPr>
            <w:r>
              <w:rPr>
                <w:rFonts w:ascii="Arial Narrow" w:hAnsi="Arial Narrow"/>
              </w:rPr>
              <w:t>Министерство за информатичко општество и администрација</w:t>
            </w:r>
          </w:p>
        </w:tc>
      </w:tr>
      <w:tr w:rsidR="00B02CE4" w:rsidRPr="008D4986" w14:paraId="64F8F874" w14:textId="77777777" w:rsidTr="00B02CE4">
        <w:trPr>
          <w:jc w:val="center"/>
        </w:trPr>
        <w:tc>
          <w:tcPr>
            <w:tcW w:w="2268" w:type="dxa"/>
            <w:shd w:val="clear" w:color="auto" w:fill="FFFFFF" w:themeFill="background1"/>
            <w:tcMar>
              <w:top w:w="57" w:type="dxa"/>
              <w:left w:w="108" w:type="dxa"/>
              <w:bottom w:w="57" w:type="dxa"/>
              <w:right w:w="108" w:type="dxa"/>
            </w:tcMar>
            <w:vAlign w:val="center"/>
          </w:tcPr>
          <w:p w14:paraId="7DD1AF53" w14:textId="77777777" w:rsidR="00ED4938" w:rsidRPr="008D4986" w:rsidRDefault="00ED4938" w:rsidP="00985D25">
            <w:pPr>
              <w:spacing w:after="80" w:line="240" w:lineRule="auto"/>
              <w:rPr>
                <w:rFonts w:ascii="Arial Narrow" w:hAnsi="Arial Narrow"/>
              </w:rPr>
            </w:pPr>
            <w:r>
              <w:rPr>
                <w:rFonts w:ascii="Arial Narrow" w:hAnsi="Arial Narrow"/>
              </w:rPr>
              <w:t>Измени</w:t>
            </w:r>
          </w:p>
        </w:tc>
        <w:tc>
          <w:tcPr>
            <w:tcW w:w="7092" w:type="dxa"/>
            <w:shd w:val="clear" w:color="auto" w:fill="auto"/>
            <w:tcMar>
              <w:top w:w="57" w:type="dxa"/>
              <w:left w:w="108" w:type="dxa"/>
              <w:bottom w:w="57" w:type="dxa"/>
              <w:right w:w="108" w:type="dxa"/>
            </w:tcMar>
            <w:vAlign w:val="center"/>
          </w:tcPr>
          <w:p w14:paraId="704001DA" w14:textId="77777777" w:rsidR="00ED4938" w:rsidRPr="00C302CA" w:rsidRDefault="00ED4938" w:rsidP="00C302CA">
            <w:pPr>
              <w:pStyle w:val="ListParagraph"/>
              <w:numPr>
                <w:ilvl w:val="0"/>
                <w:numId w:val="78"/>
              </w:numPr>
              <w:spacing w:after="80" w:line="240" w:lineRule="auto"/>
              <w:rPr>
                <w:rFonts w:ascii="StobiSerif Regular" w:hAnsi="StobiSerif Regular"/>
              </w:rPr>
            </w:pPr>
            <w:r w:rsidRPr="00C302CA">
              <w:rPr>
                <w:rFonts w:ascii="Arial Narrow" w:hAnsi="Arial Narrow"/>
              </w:rPr>
              <w:t>Промена на годините предвидени за имплементација на стратегијата на 2021-2025, наместо 2020-2025, од причина што пандемијата предизвикана од корона-вирусот го отежна спроведувањето на планираните активности и предизвика одложување на навременото усвојување на Стратегијата од страна на Владата на Република Северна Македонија.</w:t>
            </w:r>
          </w:p>
          <w:p w14:paraId="62940E64" w14:textId="298755D9" w:rsidR="00ED4938" w:rsidRPr="00C302CA" w:rsidRDefault="002C6F48" w:rsidP="00C302CA">
            <w:pPr>
              <w:pStyle w:val="ListParagraph"/>
              <w:numPr>
                <w:ilvl w:val="0"/>
                <w:numId w:val="78"/>
              </w:numPr>
              <w:spacing w:after="80" w:line="240" w:lineRule="auto"/>
              <w:rPr>
                <w:rFonts w:ascii="Arial Narrow" w:hAnsi="Arial Narrow"/>
              </w:rPr>
            </w:pPr>
            <w:r>
              <w:rPr>
                <w:rFonts w:ascii="Arial Narrow" w:hAnsi="Arial Narrow"/>
              </w:rPr>
              <w:t>В</w:t>
            </w:r>
            <w:r w:rsidR="00ED4938" w:rsidRPr="00C302CA">
              <w:rPr>
                <w:rFonts w:ascii="Arial Narrow" w:hAnsi="Arial Narrow"/>
              </w:rPr>
              <w:t xml:space="preserve">о </w:t>
            </w:r>
            <w:r w:rsidR="00F26530" w:rsidRPr="00C302CA">
              <w:rPr>
                <w:rFonts w:ascii="Arial Narrow" w:hAnsi="Arial Narrow"/>
              </w:rPr>
              <w:t xml:space="preserve">Дел 2, </w:t>
            </w:r>
            <w:r w:rsidR="00431EEB" w:rsidRPr="00C302CA">
              <w:rPr>
                <w:rFonts w:ascii="Arial Narrow" w:hAnsi="Arial Narrow"/>
              </w:rPr>
              <w:t>„</w:t>
            </w:r>
            <w:r w:rsidR="00ED4938" w:rsidRPr="00C302CA">
              <w:rPr>
                <w:rFonts w:ascii="Arial Narrow" w:hAnsi="Arial Narrow"/>
              </w:rPr>
              <w:t>Поврзливост и владина инфраструктура</w:t>
            </w:r>
            <w:r w:rsidR="00431EEB" w:rsidRPr="00C302CA">
              <w:rPr>
                <w:rFonts w:ascii="Arial Narrow" w:hAnsi="Arial Narrow"/>
                <w:lang w:val="en-US"/>
              </w:rPr>
              <w:t>”</w:t>
            </w:r>
            <w:r w:rsidR="00F26530" w:rsidRPr="00C302CA">
              <w:rPr>
                <w:rFonts w:ascii="Arial Narrow" w:hAnsi="Arial Narrow"/>
              </w:rPr>
              <w:t xml:space="preserve">, </w:t>
            </w:r>
            <w:r w:rsidR="00EB39EB" w:rsidRPr="00C302CA">
              <w:rPr>
                <w:rFonts w:ascii="Arial Narrow" w:hAnsi="Arial Narrow"/>
              </w:rPr>
              <w:t>„</w:t>
            </w:r>
            <w:r w:rsidR="00F26530" w:rsidRPr="00C302CA">
              <w:rPr>
                <w:rFonts w:ascii="Arial Narrow" w:hAnsi="Arial Narrow"/>
              </w:rPr>
              <w:t>Промовирање национални цели за широкопојасен интернет, побрзо спроведување</w:t>
            </w:r>
            <w:r w:rsidR="00EB39EB" w:rsidRPr="00C302CA">
              <w:rPr>
                <w:rFonts w:ascii="Arial Narrow" w:hAnsi="Arial Narrow"/>
                <w:lang w:val="en-US"/>
              </w:rPr>
              <w:t xml:space="preserve">”, </w:t>
            </w:r>
            <w:r w:rsidR="00C507F5" w:rsidRPr="00C302CA">
              <w:rPr>
                <w:rFonts w:ascii="Arial Narrow" w:hAnsi="Arial Narrow"/>
              </w:rPr>
              <w:t xml:space="preserve">МИОА е </w:t>
            </w:r>
            <w:r w:rsidR="006B2710" w:rsidRPr="00C302CA">
              <w:rPr>
                <w:rFonts w:ascii="Arial Narrow" w:hAnsi="Arial Narrow"/>
              </w:rPr>
              <w:t xml:space="preserve">додадена како една од одговорните институции за </w:t>
            </w:r>
            <w:r w:rsidR="00C507F5" w:rsidRPr="00C302CA">
              <w:rPr>
                <w:rFonts w:ascii="Arial Narrow" w:hAnsi="Arial Narrow"/>
              </w:rPr>
              <w:t>ревизија и предложување ажурирани временски рамки и приоритети зацртани во Националниот оперативен план за широкопојасен интернет</w:t>
            </w:r>
            <w:r w:rsidR="006B2710" w:rsidRPr="00C302CA">
              <w:rPr>
                <w:rFonts w:ascii="Arial Narrow" w:hAnsi="Arial Narrow"/>
              </w:rPr>
              <w:t>.</w:t>
            </w:r>
          </w:p>
        </w:tc>
      </w:tr>
    </w:tbl>
    <w:p w14:paraId="1A3007F6" w14:textId="77777777" w:rsidR="00356205" w:rsidRPr="008D4986" w:rsidRDefault="00356205" w:rsidP="00B120C0">
      <w:pPr>
        <w:rPr>
          <w:rFonts w:ascii="Arial Narrow" w:hAnsi="Arial Narrow"/>
        </w:rPr>
      </w:pPr>
    </w:p>
    <w:sdt>
      <w:sdtPr>
        <w:rPr>
          <w:rFonts w:ascii="Arial" w:eastAsiaTheme="minorEastAsia" w:hAnsi="Arial" w:cs="Arial"/>
          <w:b/>
          <w:bCs/>
          <w:color w:val="4472C4" w:themeColor="accent5"/>
          <w:sz w:val="22"/>
          <w:szCs w:val="22"/>
        </w:rPr>
        <w:id w:val="761959255"/>
        <w:docPartObj>
          <w:docPartGallery w:val="Table of Contents"/>
          <w:docPartUnique/>
        </w:docPartObj>
      </w:sdtPr>
      <w:sdtEndPr>
        <w:rPr>
          <w:color w:val="auto"/>
        </w:rPr>
      </w:sdtEndPr>
      <w:sdtContent>
        <w:p w14:paraId="594C408A" w14:textId="766B8AB6" w:rsidR="00811D9F" w:rsidRPr="008D4986" w:rsidRDefault="00811D9F" w:rsidP="004845D8">
          <w:pPr>
            <w:pStyle w:val="TOCHeading"/>
            <w:pBdr>
              <w:bottom w:val="single" w:sz="4" w:space="2" w:color="auto"/>
            </w:pBdr>
            <w:rPr>
              <w:b/>
              <w:bCs/>
              <w:color w:val="4472C4" w:themeColor="accent5"/>
            </w:rPr>
          </w:pPr>
          <w:r w:rsidRPr="008D4986">
            <w:rPr>
              <w:b/>
              <w:bCs/>
              <w:color w:val="4472C4" w:themeColor="accent5"/>
            </w:rPr>
            <w:t>Содржина</w:t>
          </w:r>
        </w:p>
        <w:p w14:paraId="1D531FD2" w14:textId="54DE1E03" w:rsidR="00515D1E" w:rsidRPr="008D4986" w:rsidRDefault="00811D9F">
          <w:pPr>
            <w:pStyle w:val="TOC1"/>
            <w:tabs>
              <w:tab w:val="right" w:leader="dot" w:pos="9350"/>
            </w:tabs>
            <w:rPr>
              <w:rFonts w:asciiTheme="minorHAnsi" w:hAnsiTheme="minorHAnsi" w:cstheme="minorBidi"/>
              <w:b w:val="0"/>
              <w:bCs w:val="0"/>
              <w:caps w:val="0"/>
              <w:noProof/>
              <w:u w:val="none"/>
              <w:lang w:eastAsia="mk-MK"/>
            </w:rPr>
          </w:pPr>
          <w:r w:rsidRPr="008D4986">
            <w:fldChar w:fldCharType="begin"/>
          </w:r>
          <w:r w:rsidRPr="008D4986">
            <w:instrText xml:space="preserve"> TOC \o "1-3" \h \z \u </w:instrText>
          </w:r>
          <w:r w:rsidRPr="008D4986">
            <w:fldChar w:fldCharType="separate"/>
          </w:r>
          <w:hyperlink w:anchor="_Toc57679379" w:history="1">
            <w:r w:rsidR="00515D1E" w:rsidRPr="008D4986">
              <w:rPr>
                <w:rStyle w:val="Hyperlink"/>
                <w:rFonts w:ascii="Arial Narrow" w:hAnsi="Arial Narrow"/>
                <w:noProof/>
              </w:rPr>
              <w:t>1. Вовед</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_Toc57679379 \h </w:instrText>
            </w:r>
            <w:r w:rsidR="00515D1E" w:rsidRPr="008D4986">
              <w:rPr>
                <w:noProof/>
                <w:webHidden/>
              </w:rPr>
            </w:r>
            <w:r w:rsidR="00515D1E" w:rsidRPr="008D4986">
              <w:rPr>
                <w:noProof/>
                <w:webHidden/>
              </w:rPr>
              <w:fldChar w:fldCharType="separate"/>
            </w:r>
            <w:r w:rsidR="00C302CA">
              <w:rPr>
                <w:noProof/>
                <w:webHidden/>
              </w:rPr>
              <w:t>7</w:t>
            </w:r>
            <w:r w:rsidR="00515D1E" w:rsidRPr="008D4986">
              <w:rPr>
                <w:noProof/>
                <w:webHidden/>
              </w:rPr>
              <w:fldChar w:fldCharType="end"/>
            </w:r>
          </w:hyperlink>
        </w:p>
        <w:p w14:paraId="18F88EB0" w14:textId="6C1480E2" w:rsidR="00515D1E" w:rsidRPr="008D4986" w:rsidRDefault="00661D6D">
          <w:pPr>
            <w:pStyle w:val="TOC1"/>
            <w:tabs>
              <w:tab w:val="right" w:leader="dot" w:pos="9350"/>
            </w:tabs>
            <w:rPr>
              <w:rFonts w:asciiTheme="minorHAnsi" w:hAnsiTheme="minorHAnsi" w:cstheme="minorBidi"/>
              <w:b w:val="0"/>
              <w:bCs w:val="0"/>
              <w:caps w:val="0"/>
              <w:noProof/>
              <w:u w:val="none"/>
              <w:lang w:eastAsia="mk-MK"/>
            </w:rPr>
          </w:pPr>
          <w:hyperlink w:anchor="_Toc57679380" w:history="1">
            <w:r w:rsidR="00515D1E" w:rsidRPr="008D4986">
              <w:rPr>
                <w:rStyle w:val="Hyperlink"/>
                <w:rFonts w:ascii="Arial Narrow" w:hAnsi="Arial Narrow"/>
                <w:noProof/>
              </w:rPr>
              <w:t>2. Поврзливост и владина инфраструктура</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_Toc57679380 \h </w:instrText>
            </w:r>
            <w:r w:rsidR="00515D1E" w:rsidRPr="008D4986">
              <w:rPr>
                <w:noProof/>
                <w:webHidden/>
              </w:rPr>
            </w:r>
            <w:r w:rsidR="00515D1E" w:rsidRPr="008D4986">
              <w:rPr>
                <w:noProof/>
                <w:webHidden/>
              </w:rPr>
              <w:fldChar w:fldCharType="separate"/>
            </w:r>
            <w:r w:rsidR="00C302CA">
              <w:rPr>
                <w:noProof/>
                <w:webHidden/>
              </w:rPr>
              <w:t>10</w:t>
            </w:r>
            <w:r w:rsidR="00515D1E" w:rsidRPr="008D4986">
              <w:rPr>
                <w:noProof/>
                <w:webHidden/>
              </w:rPr>
              <w:fldChar w:fldCharType="end"/>
            </w:r>
          </w:hyperlink>
        </w:p>
        <w:p w14:paraId="1286AFC9" w14:textId="6EF664B8" w:rsidR="00515D1E" w:rsidRPr="008D4986" w:rsidRDefault="00661D6D">
          <w:pPr>
            <w:pStyle w:val="TOC1"/>
            <w:tabs>
              <w:tab w:val="right" w:leader="dot" w:pos="9350"/>
            </w:tabs>
            <w:rPr>
              <w:rFonts w:asciiTheme="minorHAnsi" w:hAnsiTheme="minorHAnsi" w:cstheme="minorBidi"/>
              <w:b w:val="0"/>
              <w:bCs w:val="0"/>
              <w:caps w:val="0"/>
              <w:noProof/>
              <w:u w:val="none"/>
              <w:lang w:eastAsia="mk-MK"/>
            </w:rPr>
          </w:pPr>
          <w:hyperlink w:anchor="_Toc57679381" w:history="1">
            <w:r w:rsidR="00515D1E" w:rsidRPr="008D4986">
              <w:rPr>
                <w:rStyle w:val="Hyperlink"/>
                <w:rFonts w:ascii="Arial Narrow" w:hAnsi="Arial Narrow"/>
                <w:noProof/>
              </w:rPr>
              <w:t>3.</w:t>
            </w:r>
            <w:r w:rsidR="00515D1E" w:rsidRPr="008D4986">
              <w:rPr>
                <w:rStyle w:val="Hyperlink"/>
                <w:noProof/>
              </w:rPr>
              <w:t xml:space="preserve"> </w:t>
            </w:r>
            <w:r w:rsidR="00515D1E" w:rsidRPr="008D4986">
              <w:rPr>
                <w:rStyle w:val="Hyperlink"/>
                <w:rFonts w:ascii="Arial Narrow" w:hAnsi="Arial Narrow"/>
                <w:noProof/>
              </w:rPr>
              <w:t>Централизација и рационализација на ИКТ и услугите на е-Влада</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_Toc57679381 \h </w:instrText>
            </w:r>
            <w:r w:rsidR="00515D1E" w:rsidRPr="008D4986">
              <w:rPr>
                <w:noProof/>
                <w:webHidden/>
              </w:rPr>
            </w:r>
            <w:r w:rsidR="00515D1E" w:rsidRPr="008D4986">
              <w:rPr>
                <w:noProof/>
                <w:webHidden/>
              </w:rPr>
              <w:fldChar w:fldCharType="separate"/>
            </w:r>
            <w:r w:rsidR="00C302CA">
              <w:rPr>
                <w:noProof/>
                <w:webHidden/>
              </w:rPr>
              <w:t>16</w:t>
            </w:r>
            <w:r w:rsidR="00515D1E" w:rsidRPr="008D4986">
              <w:rPr>
                <w:noProof/>
                <w:webHidden/>
              </w:rPr>
              <w:fldChar w:fldCharType="end"/>
            </w:r>
          </w:hyperlink>
        </w:p>
        <w:p w14:paraId="54126E30" w14:textId="1E51924A" w:rsidR="00515D1E" w:rsidRPr="008D4986" w:rsidRDefault="00661D6D">
          <w:pPr>
            <w:pStyle w:val="TOC1"/>
            <w:tabs>
              <w:tab w:val="right" w:leader="dot" w:pos="9350"/>
            </w:tabs>
            <w:rPr>
              <w:rFonts w:asciiTheme="minorHAnsi" w:hAnsiTheme="minorHAnsi" w:cstheme="minorBidi"/>
              <w:b w:val="0"/>
              <w:bCs w:val="0"/>
              <w:caps w:val="0"/>
              <w:noProof/>
              <w:u w:val="none"/>
              <w:lang w:eastAsia="mk-MK"/>
            </w:rPr>
          </w:pPr>
          <w:hyperlink w:anchor="_Toc57679382" w:history="1">
            <w:r w:rsidR="00515D1E" w:rsidRPr="008D4986">
              <w:rPr>
                <w:rStyle w:val="Hyperlink"/>
                <w:rFonts w:ascii="Arial Narrow" w:hAnsi="Arial Narrow"/>
                <w:noProof/>
              </w:rPr>
              <w:t>4. Дигитални вештини</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_Toc57679382 \h </w:instrText>
            </w:r>
            <w:r w:rsidR="00515D1E" w:rsidRPr="008D4986">
              <w:rPr>
                <w:noProof/>
                <w:webHidden/>
              </w:rPr>
            </w:r>
            <w:r w:rsidR="00515D1E" w:rsidRPr="008D4986">
              <w:rPr>
                <w:noProof/>
                <w:webHidden/>
              </w:rPr>
              <w:fldChar w:fldCharType="separate"/>
            </w:r>
            <w:r w:rsidR="00C302CA">
              <w:rPr>
                <w:noProof/>
                <w:webHidden/>
              </w:rPr>
              <w:t>36</w:t>
            </w:r>
            <w:r w:rsidR="00515D1E" w:rsidRPr="008D4986">
              <w:rPr>
                <w:noProof/>
                <w:webHidden/>
              </w:rPr>
              <w:fldChar w:fldCharType="end"/>
            </w:r>
          </w:hyperlink>
        </w:p>
        <w:p w14:paraId="6219FBCE" w14:textId="710C0E05" w:rsidR="00515D1E" w:rsidRPr="008D4986" w:rsidRDefault="00661D6D">
          <w:pPr>
            <w:pStyle w:val="TOC1"/>
            <w:tabs>
              <w:tab w:val="right" w:leader="dot" w:pos="9350"/>
            </w:tabs>
            <w:rPr>
              <w:rFonts w:asciiTheme="minorHAnsi" w:hAnsiTheme="minorHAnsi" w:cstheme="minorBidi"/>
              <w:b w:val="0"/>
              <w:bCs w:val="0"/>
              <w:caps w:val="0"/>
              <w:noProof/>
              <w:u w:val="none"/>
              <w:lang w:eastAsia="mk-MK"/>
            </w:rPr>
          </w:pPr>
          <w:hyperlink w:anchor="_Toc57679383" w:history="1">
            <w:r w:rsidR="00515D1E" w:rsidRPr="008D4986">
              <w:rPr>
                <w:rStyle w:val="Hyperlink"/>
                <w:rFonts w:ascii="Arial Narrow" w:hAnsi="Arial Narrow"/>
                <w:noProof/>
              </w:rPr>
              <w:t>5. Истражување, развој и иновации</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_Toc57679383 \h </w:instrText>
            </w:r>
            <w:r w:rsidR="00515D1E" w:rsidRPr="008D4986">
              <w:rPr>
                <w:noProof/>
                <w:webHidden/>
              </w:rPr>
            </w:r>
            <w:r w:rsidR="00515D1E" w:rsidRPr="008D4986">
              <w:rPr>
                <w:noProof/>
                <w:webHidden/>
              </w:rPr>
              <w:fldChar w:fldCharType="separate"/>
            </w:r>
            <w:r w:rsidR="00C302CA">
              <w:rPr>
                <w:noProof/>
                <w:webHidden/>
              </w:rPr>
              <w:t>52</w:t>
            </w:r>
            <w:r w:rsidR="00515D1E" w:rsidRPr="008D4986">
              <w:rPr>
                <w:noProof/>
                <w:webHidden/>
              </w:rPr>
              <w:fldChar w:fldCharType="end"/>
            </w:r>
          </w:hyperlink>
        </w:p>
        <w:p w14:paraId="19DDFBE9" w14:textId="133F9C3D" w:rsidR="00515D1E" w:rsidRPr="008D4986" w:rsidRDefault="00661D6D">
          <w:pPr>
            <w:pStyle w:val="TOC1"/>
            <w:tabs>
              <w:tab w:val="right" w:leader="dot" w:pos="9350"/>
            </w:tabs>
            <w:rPr>
              <w:rFonts w:asciiTheme="minorHAnsi" w:hAnsiTheme="minorHAnsi" w:cstheme="minorBidi"/>
              <w:b w:val="0"/>
              <w:bCs w:val="0"/>
              <w:caps w:val="0"/>
              <w:noProof/>
              <w:u w:val="none"/>
              <w:lang w:eastAsia="mk-MK"/>
            </w:rPr>
          </w:pPr>
          <w:hyperlink w:anchor="_Toc57679384" w:history="1">
            <w:r w:rsidR="00515D1E" w:rsidRPr="008D4986">
              <w:rPr>
                <w:rStyle w:val="Hyperlink"/>
                <w:rFonts w:ascii="Arial Narrow" w:hAnsi="Arial Narrow"/>
                <w:noProof/>
              </w:rPr>
              <w:t>6. Заштита на податоци.</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_Toc57679384 \h </w:instrText>
            </w:r>
            <w:r w:rsidR="00515D1E" w:rsidRPr="008D4986">
              <w:rPr>
                <w:noProof/>
                <w:webHidden/>
              </w:rPr>
            </w:r>
            <w:r w:rsidR="00515D1E" w:rsidRPr="008D4986">
              <w:rPr>
                <w:noProof/>
                <w:webHidden/>
              </w:rPr>
              <w:fldChar w:fldCharType="separate"/>
            </w:r>
            <w:r w:rsidR="00C302CA">
              <w:rPr>
                <w:noProof/>
                <w:webHidden/>
              </w:rPr>
              <w:t>62</w:t>
            </w:r>
            <w:r w:rsidR="00515D1E" w:rsidRPr="008D4986">
              <w:rPr>
                <w:noProof/>
                <w:webHidden/>
              </w:rPr>
              <w:fldChar w:fldCharType="end"/>
            </w:r>
          </w:hyperlink>
        </w:p>
        <w:p w14:paraId="7415C699" w14:textId="2B20E797" w:rsidR="00515D1E" w:rsidRPr="008D4986" w:rsidRDefault="00661D6D">
          <w:pPr>
            <w:pStyle w:val="TOC1"/>
            <w:tabs>
              <w:tab w:val="right" w:leader="dot" w:pos="9350"/>
            </w:tabs>
            <w:rPr>
              <w:rFonts w:asciiTheme="minorHAnsi" w:hAnsiTheme="minorHAnsi" w:cstheme="minorBidi"/>
              <w:b w:val="0"/>
              <w:bCs w:val="0"/>
              <w:caps w:val="0"/>
              <w:noProof/>
              <w:u w:val="none"/>
              <w:lang w:eastAsia="mk-MK"/>
            </w:rPr>
          </w:pPr>
          <w:hyperlink w:anchor="_Toc57679385" w:history="1">
            <w:r w:rsidR="00515D1E" w:rsidRPr="008D4986">
              <w:rPr>
                <w:rStyle w:val="Hyperlink"/>
                <w:rFonts w:ascii="Arial Narrow" w:hAnsi="Arial Narrow"/>
                <w:noProof/>
              </w:rPr>
              <w:t>7. Дигитални услуги</w:t>
            </w:r>
            <w:r w:rsidR="00515D1E" w:rsidRPr="008D4986">
              <w:rPr>
                <w:noProof/>
                <w:webHidden/>
              </w:rPr>
              <w:tab/>
            </w:r>
            <w:r w:rsidR="00515D1E" w:rsidRPr="008D4986">
              <w:rPr>
                <w:noProof/>
                <w:webHidden/>
              </w:rPr>
              <w:fldChar w:fldCharType="begin"/>
            </w:r>
            <w:r w:rsidR="00515D1E" w:rsidRPr="008D4986">
              <w:rPr>
                <w:noProof/>
                <w:webHidden/>
              </w:rPr>
              <w:instrText xml:space="preserve"> PAGEREF _Toc57679385 \h </w:instrText>
            </w:r>
            <w:r w:rsidR="00515D1E" w:rsidRPr="008D4986">
              <w:rPr>
                <w:noProof/>
                <w:webHidden/>
              </w:rPr>
            </w:r>
            <w:r w:rsidR="00515D1E" w:rsidRPr="008D4986">
              <w:rPr>
                <w:noProof/>
                <w:webHidden/>
              </w:rPr>
              <w:fldChar w:fldCharType="separate"/>
            </w:r>
            <w:r w:rsidR="00C302CA">
              <w:rPr>
                <w:noProof/>
                <w:webHidden/>
              </w:rPr>
              <w:t>64</w:t>
            </w:r>
            <w:r w:rsidR="00515D1E" w:rsidRPr="008D4986">
              <w:rPr>
                <w:noProof/>
                <w:webHidden/>
              </w:rPr>
              <w:fldChar w:fldCharType="end"/>
            </w:r>
          </w:hyperlink>
        </w:p>
        <w:p w14:paraId="5D54C8CB" w14:textId="0AE954F9" w:rsidR="00811D9F" w:rsidRPr="008D4986" w:rsidRDefault="00811D9F">
          <w:r w:rsidRPr="008D4986">
            <w:rPr>
              <w:b/>
              <w:bCs/>
            </w:rPr>
            <w:fldChar w:fldCharType="end"/>
          </w:r>
        </w:p>
      </w:sdtContent>
    </w:sdt>
    <w:p w14:paraId="21DB77C2" w14:textId="77777777" w:rsidR="00E55926" w:rsidRPr="008D4986" w:rsidRDefault="00E55926" w:rsidP="00B120C0">
      <w:pPr>
        <w:rPr>
          <w:rFonts w:ascii="Arial Narrow" w:hAnsi="Arial Narrow"/>
        </w:rPr>
      </w:pPr>
    </w:p>
    <w:p w14:paraId="7B8E2178" w14:textId="77777777" w:rsidR="00E55926" w:rsidRPr="008D4986" w:rsidRDefault="00E55926" w:rsidP="00B120C0">
      <w:pPr>
        <w:rPr>
          <w:rFonts w:ascii="Arial Narrow" w:hAnsi="Arial Narrow"/>
        </w:rPr>
      </w:pPr>
      <w:r w:rsidRPr="008D4986">
        <w:br w:type="page"/>
      </w:r>
    </w:p>
    <w:p w14:paraId="6BE21779" w14:textId="59887A97" w:rsidR="00036F52" w:rsidRPr="008D4986" w:rsidRDefault="00036F52" w:rsidP="004845D8">
      <w:pPr>
        <w:pStyle w:val="Title"/>
      </w:pPr>
      <w:r w:rsidRPr="008D4986">
        <w:lastRenderedPageBreak/>
        <w:t>Листа на акроними</w:t>
      </w:r>
    </w:p>
    <w:p w14:paraId="594FC948" w14:textId="77777777" w:rsidR="009B1BAB" w:rsidRPr="008D4986" w:rsidRDefault="009B1BAB" w:rsidP="00B120C0">
      <w:pPr>
        <w:rPr>
          <w:rFonts w:ascii="Arial Narrow" w:hAnsi="Arial Narrow"/>
        </w:rPr>
      </w:pPr>
    </w:p>
    <w:tbl>
      <w:tblPr>
        <w:tblStyle w:val="TableGrid"/>
        <w:tblW w:w="9209" w:type="dxa"/>
        <w:tblBorders>
          <w:top w:val="none" w:sz="0" w:space="0" w:color="auto"/>
          <w:left w:val="none" w:sz="0" w:space="0" w:color="auto"/>
          <w:bottom w:val="none" w:sz="0" w:space="0" w:color="auto"/>
          <w:right w:val="none" w:sz="0" w:space="0" w:color="auto"/>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1555"/>
        <w:gridCol w:w="7654"/>
      </w:tblGrid>
      <w:tr w:rsidR="008E7B69" w:rsidRPr="008D4986" w14:paraId="3D0EAEAD" w14:textId="77777777" w:rsidTr="004845D8">
        <w:trPr>
          <w:trHeight w:val="340"/>
        </w:trPr>
        <w:tc>
          <w:tcPr>
            <w:tcW w:w="1555" w:type="dxa"/>
          </w:tcPr>
          <w:p w14:paraId="1288205F" w14:textId="77777777" w:rsidR="008E7B69" w:rsidRPr="008D4986" w:rsidRDefault="008E7B69" w:rsidP="008E7B69">
            <w:pPr>
              <w:rPr>
                <w:rFonts w:ascii="Arial Narrow" w:hAnsi="Arial Narrow"/>
              </w:rPr>
            </w:pPr>
            <w:r w:rsidRPr="008D4986">
              <w:rPr>
                <w:rFonts w:ascii="Arial Narrow" w:hAnsi="Arial Narrow"/>
              </w:rPr>
              <w:t>3GPP</w:t>
            </w:r>
          </w:p>
          <w:p w14:paraId="0B4EA87E" w14:textId="77777777" w:rsidR="006B760E" w:rsidRPr="008D4986" w:rsidRDefault="006B760E" w:rsidP="008E7B69">
            <w:pPr>
              <w:rPr>
                <w:rFonts w:ascii="Arial Narrow" w:hAnsi="Arial Narrow"/>
              </w:rPr>
            </w:pPr>
          </w:p>
          <w:p w14:paraId="63A2A44A" w14:textId="77777777" w:rsidR="006B760E" w:rsidRPr="008D4986" w:rsidRDefault="006B760E" w:rsidP="008E7B69">
            <w:pPr>
              <w:rPr>
                <w:rFonts w:ascii="Arial Narrow" w:hAnsi="Arial Narrow"/>
              </w:rPr>
            </w:pPr>
          </w:p>
          <w:p w14:paraId="7185A5C3" w14:textId="77777777" w:rsidR="006B760E" w:rsidRPr="008D4986" w:rsidRDefault="006B760E" w:rsidP="008E7B69">
            <w:pPr>
              <w:rPr>
                <w:rFonts w:ascii="Arial Narrow" w:hAnsi="Arial Narrow"/>
              </w:rPr>
            </w:pPr>
          </w:p>
          <w:p w14:paraId="7E59A6FB" w14:textId="24F9C0FD" w:rsidR="006B760E" w:rsidRPr="008D4986" w:rsidRDefault="006B760E" w:rsidP="008E7B69">
            <w:pPr>
              <w:rPr>
                <w:rFonts w:ascii="Arial Narrow" w:hAnsi="Arial Narrow"/>
              </w:rPr>
            </w:pPr>
            <w:r w:rsidRPr="008D4986">
              <w:rPr>
                <w:rFonts w:ascii="Arial Narrow" w:hAnsi="Arial Narrow"/>
              </w:rPr>
              <w:t>3ГПП</w:t>
            </w:r>
          </w:p>
        </w:tc>
        <w:tc>
          <w:tcPr>
            <w:tcW w:w="7654" w:type="dxa"/>
          </w:tcPr>
          <w:p w14:paraId="0270DB30" w14:textId="77777777" w:rsidR="00515D1E" w:rsidRPr="008D4986" w:rsidRDefault="008E7B69" w:rsidP="008E7B69">
            <w:pPr>
              <w:rPr>
                <w:rFonts w:ascii="Arial Narrow" w:hAnsi="Arial Narrow"/>
              </w:rPr>
            </w:pPr>
            <w:r w:rsidRPr="008D4986">
              <w:rPr>
                <w:rFonts w:ascii="Arial Narrow" w:hAnsi="Arial Narrow"/>
              </w:rPr>
              <w:t xml:space="preserve">3rd Generation Partnership Project (3GPP) unites seven telecommunications standard development organizations (ARIB and TTC (Japan), ATIS (United States), CCSA (China PR), ETSI (Europe and rest of world), TSDSI (India), TTA (South Korea), defines the global standards for 5G and the roadmap. </w:t>
            </w:r>
          </w:p>
          <w:p w14:paraId="5067E6D1" w14:textId="7B04BB36" w:rsidR="008E7B69" w:rsidRPr="008D4986" w:rsidRDefault="00637F47" w:rsidP="00637F47">
            <w:pPr>
              <w:rPr>
                <w:rFonts w:ascii="Arial Narrow" w:hAnsi="Arial Narrow"/>
              </w:rPr>
            </w:pPr>
            <w:r w:rsidRPr="008D4986">
              <w:rPr>
                <w:rFonts w:ascii="Arial Narrow" w:hAnsi="Arial Narrow"/>
              </w:rPr>
              <w:t>Трета</w:t>
            </w:r>
            <w:r w:rsidR="00CF6BD7" w:rsidRPr="008D4986">
              <w:rPr>
                <w:rFonts w:ascii="Arial Narrow" w:hAnsi="Arial Narrow"/>
              </w:rPr>
              <w:t>та</w:t>
            </w:r>
            <w:r w:rsidRPr="008D4986">
              <w:rPr>
                <w:rFonts w:ascii="Arial Narrow" w:hAnsi="Arial Narrow"/>
              </w:rPr>
              <w:t xml:space="preserve"> г</w:t>
            </w:r>
            <w:r w:rsidR="008E7B69" w:rsidRPr="008D4986">
              <w:rPr>
                <w:rFonts w:ascii="Arial Narrow" w:hAnsi="Arial Narrow"/>
              </w:rPr>
              <w:t>енерација на проект</w:t>
            </w:r>
            <w:r w:rsidRPr="008D4986">
              <w:rPr>
                <w:rFonts w:ascii="Arial Narrow" w:hAnsi="Arial Narrow"/>
              </w:rPr>
              <w:t>от</w:t>
            </w:r>
            <w:r w:rsidR="008E7B69" w:rsidRPr="008D4986">
              <w:rPr>
                <w:rFonts w:ascii="Arial Narrow" w:hAnsi="Arial Narrow"/>
              </w:rPr>
              <w:t xml:space="preserve"> за партнерство ги обединува организациите за развој на телекомуникациски</w:t>
            </w:r>
            <w:r w:rsidRPr="008D4986">
              <w:rPr>
                <w:rFonts w:ascii="Arial Narrow" w:hAnsi="Arial Narrow"/>
              </w:rPr>
              <w:t>те</w:t>
            </w:r>
            <w:r w:rsidR="008E7B69" w:rsidRPr="008D4986">
              <w:rPr>
                <w:rFonts w:ascii="Arial Narrow" w:hAnsi="Arial Narrow"/>
              </w:rPr>
              <w:t xml:space="preserve"> стандарди </w:t>
            </w:r>
            <w:r w:rsidRPr="008D4986">
              <w:rPr>
                <w:rFonts w:ascii="Arial Narrow" w:hAnsi="Arial Narrow"/>
              </w:rPr>
              <w:t>АРИБ</w:t>
            </w:r>
            <w:r w:rsidR="008E7B69" w:rsidRPr="008D4986">
              <w:rPr>
                <w:rFonts w:ascii="Arial Narrow" w:hAnsi="Arial Narrow"/>
              </w:rPr>
              <w:t xml:space="preserve"> и </w:t>
            </w:r>
            <w:r w:rsidRPr="008D4986">
              <w:rPr>
                <w:rFonts w:ascii="Arial Narrow" w:hAnsi="Arial Narrow"/>
              </w:rPr>
              <w:t>ТТС</w:t>
            </w:r>
            <w:r w:rsidR="008E7B69" w:rsidRPr="008D4986">
              <w:rPr>
                <w:rFonts w:ascii="Arial Narrow" w:hAnsi="Arial Narrow"/>
              </w:rPr>
              <w:t xml:space="preserve"> (Јапонија),</w:t>
            </w:r>
            <w:r w:rsidR="00C93A44" w:rsidRPr="008D4986">
              <w:rPr>
                <w:rFonts w:ascii="Arial Narrow" w:hAnsi="Arial Narrow"/>
              </w:rPr>
              <w:t xml:space="preserve"> </w:t>
            </w:r>
            <w:r w:rsidRPr="008D4986">
              <w:rPr>
                <w:rFonts w:ascii="Arial Narrow" w:hAnsi="Arial Narrow"/>
              </w:rPr>
              <w:t>АТИС</w:t>
            </w:r>
            <w:r w:rsidR="008E7B69" w:rsidRPr="008D4986">
              <w:rPr>
                <w:rFonts w:ascii="Arial Narrow" w:hAnsi="Arial Narrow"/>
              </w:rPr>
              <w:t xml:space="preserve"> (САД), </w:t>
            </w:r>
            <w:r w:rsidRPr="008D4986">
              <w:rPr>
                <w:rFonts w:ascii="Arial Narrow" w:hAnsi="Arial Narrow"/>
              </w:rPr>
              <w:t>ЦЦСА</w:t>
            </w:r>
            <w:r w:rsidR="008E7B69" w:rsidRPr="008D4986">
              <w:rPr>
                <w:rFonts w:ascii="Arial Narrow" w:hAnsi="Arial Narrow"/>
              </w:rPr>
              <w:t xml:space="preserve"> (НР Кина), </w:t>
            </w:r>
            <w:r w:rsidRPr="008D4986">
              <w:rPr>
                <w:rFonts w:ascii="Arial Narrow" w:hAnsi="Arial Narrow"/>
              </w:rPr>
              <w:t>ЕТСИ</w:t>
            </w:r>
            <w:r w:rsidR="008E7B69" w:rsidRPr="008D4986">
              <w:rPr>
                <w:rFonts w:ascii="Arial Narrow" w:hAnsi="Arial Narrow"/>
              </w:rPr>
              <w:t xml:space="preserve"> (Европа и остатокот на светот), </w:t>
            </w:r>
            <w:r w:rsidRPr="008D4986">
              <w:rPr>
                <w:rFonts w:ascii="Arial Narrow" w:hAnsi="Arial Narrow"/>
              </w:rPr>
              <w:t>ТСДСИ</w:t>
            </w:r>
            <w:r w:rsidR="008E7B69" w:rsidRPr="008D4986">
              <w:rPr>
                <w:rFonts w:ascii="Arial Narrow" w:hAnsi="Arial Narrow"/>
              </w:rPr>
              <w:t xml:space="preserve"> (Индија), ТТА (Јужна Кореја), ги дефинира глобалните стандарди за 5</w:t>
            </w:r>
            <w:r w:rsidRPr="008D4986">
              <w:rPr>
                <w:rFonts w:ascii="Arial Narrow" w:hAnsi="Arial Narrow"/>
              </w:rPr>
              <w:t>Г</w:t>
            </w:r>
            <w:r w:rsidR="008E7B69" w:rsidRPr="008D4986">
              <w:rPr>
                <w:rFonts w:ascii="Arial Narrow" w:hAnsi="Arial Narrow"/>
              </w:rPr>
              <w:t xml:space="preserve"> и планот за нивно</w:t>
            </w:r>
            <w:r w:rsidRPr="008D4986">
              <w:rPr>
                <w:rFonts w:ascii="Arial Narrow" w:hAnsi="Arial Narrow"/>
              </w:rPr>
              <w:t>то</w:t>
            </w:r>
            <w:r w:rsidR="008E7B69" w:rsidRPr="008D4986">
              <w:rPr>
                <w:rFonts w:ascii="Arial Narrow" w:hAnsi="Arial Narrow"/>
              </w:rPr>
              <w:t xml:space="preserve"> спроведување.</w:t>
            </w:r>
            <w:r w:rsidR="008E7B69" w:rsidRPr="008D4986">
              <w:rPr>
                <w:rStyle w:val="FootnoteReference"/>
                <w:rFonts w:ascii="Arial Narrow" w:hAnsi="Arial Narrow" w:cstheme="minorHAnsi"/>
              </w:rPr>
              <w:footnoteReference w:id="1"/>
            </w:r>
          </w:p>
        </w:tc>
      </w:tr>
      <w:tr w:rsidR="008E7B69" w:rsidRPr="008D4986" w14:paraId="4B72DACC" w14:textId="77777777" w:rsidTr="004845D8">
        <w:trPr>
          <w:trHeight w:val="340"/>
        </w:trPr>
        <w:tc>
          <w:tcPr>
            <w:tcW w:w="1555" w:type="dxa"/>
          </w:tcPr>
          <w:p w14:paraId="1C6D6482" w14:textId="77777777" w:rsidR="006B760E" w:rsidRPr="008D4986" w:rsidRDefault="008E7B69" w:rsidP="008E7B69">
            <w:pPr>
              <w:rPr>
                <w:rFonts w:ascii="Arial Narrow" w:hAnsi="Arial Narrow"/>
              </w:rPr>
            </w:pPr>
            <w:r w:rsidRPr="008D4986">
              <w:rPr>
                <w:rFonts w:ascii="Arial Narrow" w:hAnsi="Arial Narrow"/>
              </w:rPr>
              <w:t>4IR</w:t>
            </w:r>
            <w:r w:rsidR="00F7100A" w:rsidRPr="008D4986">
              <w:rPr>
                <w:rFonts w:ascii="Arial Narrow" w:hAnsi="Arial Narrow"/>
              </w:rPr>
              <w:t xml:space="preserve"> </w:t>
            </w:r>
          </w:p>
          <w:p w14:paraId="6DA34237" w14:textId="77777777" w:rsidR="006B760E" w:rsidRPr="008D4986" w:rsidRDefault="006B760E" w:rsidP="008E7B69">
            <w:pPr>
              <w:rPr>
                <w:rFonts w:ascii="Arial Narrow" w:hAnsi="Arial Narrow"/>
              </w:rPr>
            </w:pPr>
          </w:p>
          <w:p w14:paraId="2B3029CC" w14:textId="77777777" w:rsidR="006B760E" w:rsidRPr="008D4986" w:rsidRDefault="006B760E" w:rsidP="008E7B69">
            <w:pPr>
              <w:rPr>
                <w:rFonts w:ascii="Arial Narrow" w:hAnsi="Arial Narrow"/>
              </w:rPr>
            </w:pPr>
          </w:p>
          <w:p w14:paraId="71C04DA6" w14:textId="77777777" w:rsidR="006B760E" w:rsidRPr="008D4986" w:rsidRDefault="006B760E" w:rsidP="008E7B69">
            <w:pPr>
              <w:rPr>
                <w:rFonts w:ascii="Arial Narrow" w:hAnsi="Arial Narrow"/>
              </w:rPr>
            </w:pPr>
          </w:p>
          <w:p w14:paraId="796FD1A3" w14:textId="77777777" w:rsidR="006B760E" w:rsidRPr="008D4986" w:rsidRDefault="006B760E" w:rsidP="008E7B69">
            <w:pPr>
              <w:rPr>
                <w:rFonts w:ascii="Arial Narrow" w:hAnsi="Arial Narrow"/>
              </w:rPr>
            </w:pPr>
          </w:p>
          <w:p w14:paraId="5F3CF275" w14:textId="2BB5845A" w:rsidR="008E7B69" w:rsidRPr="008D4986" w:rsidRDefault="00F7100A" w:rsidP="008E7B69">
            <w:pPr>
              <w:rPr>
                <w:rFonts w:ascii="Arial Narrow" w:hAnsi="Arial Narrow"/>
              </w:rPr>
            </w:pPr>
            <w:r w:rsidRPr="008D4986">
              <w:rPr>
                <w:rFonts w:ascii="Arial Narrow" w:hAnsi="Arial Narrow"/>
              </w:rPr>
              <w:t>4ИР</w:t>
            </w:r>
          </w:p>
        </w:tc>
        <w:tc>
          <w:tcPr>
            <w:tcW w:w="7654" w:type="dxa"/>
          </w:tcPr>
          <w:p w14:paraId="087B1371" w14:textId="77777777" w:rsidR="00515D1E" w:rsidRPr="008D4986" w:rsidRDefault="008E7B69" w:rsidP="008E7B69">
            <w:pPr>
              <w:rPr>
                <w:rFonts w:ascii="Arial Narrow" w:hAnsi="Arial Narrow"/>
              </w:rPr>
            </w:pPr>
            <w:r w:rsidRPr="008D4986">
              <w:rPr>
                <w:rFonts w:ascii="Arial Narrow" w:hAnsi="Arial Narrow"/>
              </w:rPr>
              <w:t>Fourth Industry Revolution, which builds on new technologies such as 5G, AI, IoT, advanced data analytics, robotic process automation, blockchain, robotics, cloud computing, virtual and augmented reality, 3D printing, drones, smart grids, smart cities, smart home, e-health, etc. There are a number of cross-cutting themes such as security, standardisation and digital skills development.</w:t>
            </w:r>
          </w:p>
          <w:p w14:paraId="402E4DFE" w14:textId="09C4D6EC" w:rsidR="008E7B69" w:rsidRPr="008D4986" w:rsidRDefault="008E7B69" w:rsidP="00CF6BD7">
            <w:pPr>
              <w:rPr>
                <w:rFonts w:ascii="Arial Narrow" w:hAnsi="Arial Narrow"/>
              </w:rPr>
            </w:pPr>
            <w:r w:rsidRPr="008D4986">
              <w:rPr>
                <w:rFonts w:ascii="Arial Narrow" w:hAnsi="Arial Narrow"/>
              </w:rPr>
              <w:t>Четврта индустриска револуција која гради нови</w:t>
            </w:r>
            <w:r w:rsidR="00F7100A" w:rsidRPr="008D4986">
              <w:rPr>
                <w:rFonts w:ascii="Arial Narrow" w:hAnsi="Arial Narrow"/>
              </w:rPr>
              <w:t xml:space="preserve"> технологии, какви што се 5</w:t>
            </w:r>
            <w:r w:rsidR="00637F47" w:rsidRPr="008D4986">
              <w:rPr>
                <w:rFonts w:ascii="Arial Narrow" w:hAnsi="Arial Narrow"/>
              </w:rPr>
              <w:t>Г</w:t>
            </w:r>
            <w:r w:rsidR="00F7100A" w:rsidRPr="008D4986">
              <w:rPr>
                <w:rFonts w:ascii="Arial Narrow" w:hAnsi="Arial Narrow"/>
              </w:rPr>
              <w:t>, ВИ</w:t>
            </w:r>
            <w:r w:rsidRPr="008D4986">
              <w:rPr>
                <w:rFonts w:ascii="Arial Narrow" w:hAnsi="Arial Narrow"/>
              </w:rPr>
              <w:t xml:space="preserve">, </w:t>
            </w:r>
            <w:r w:rsidR="008E3D7A" w:rsidRPr="008D4986">
              <w:rPr>
                <w:rFonts w:ascii="Arial Narrow" w:hAnsi="Arial Narrow"/>
              </w:rPr>
              <w:t>ИПр.</w:t>
            </w:r>
            <w:r w:rsidRPr="008D4986">
              <w:rPr>
                <w:rFonts w:ascii="Arial Narrow" w:hAnsi="Arial Narrow"/>
              </w:rPr>
              <w:t xml:space="preserve">, напредна аналитика на податоци, автоматизација со роботски процеси, блокчеин, роботика, </w:t>
            </w:r>
            <w:r w:rsidR="00637F47" w:rsidRPr="008D4986">
              <w:rPr>
                <w:rFonts w:ascii="Arial Narrow" w:hAnsi="Arial Narrow"/>
              </w:rPr>
              <w:t>обработка во облак</w:t>
            </w:r>
            <w:r w:rsidRPr="008D4986">
              <w:rPr>
                <w:rFonts w:ascii="Arial Narrow" w:hAnsi="Arial Narrow"/>
              </w:rPr>
              <w:t>, виртуелна и аугментативна ре</w:t>
            </w:r>
            <w:r w:rsidR="00B004B5" w:rsidRPr="008D4986">
              <w:rPr>
                <w:rFonts w:ascii="Arial Narrow" w:hAnsi="Arial Narrow"/>
              </w:rPr>
              <w:t>алност, 3Д</w:t>
            </w:r>
            <w:r w:rsidR="00DD3B9D" w:rsidRPr="008D4986">
              <w:rPr>
                <w:rFonts w:ascii="Arial Narrow" w:hAnsi="Arial Narrow"/>
              </w:rPr>
              <w:t>-</w:t>
            </w:r>
            <w:r w:rsidR="00B004B5" w:rsidRPr="008D4986">
              <w:rPr>
                <w:rFonts w:ascii="Arial Narrow" w:hAnsi="Arial Narrow"/>
              </w:rPr>
              <w:t>печатење, дронови, п</w:t>
            </w:r>
            <w:r w:rsidRPr="008D4986">
              <w:rPr>
                <w:rFonts w:ascii="Arial Narrow" w:hAnsi="Arial Narrow"/>
              </w:rPr>
              <w:t>а</w:t>
            </w:r>
            <w:r w:rsidR="00B004B5" w:rsidRPr="008D4986">
              <w:rPr>
                <w:rFonts w:ascii="Arial Narrow" w:hAnsi="Arial Narrow"/>
              </w:rPr>
              <w:t>м</w:t>
            </w:r>
            <w:r w:rsidRPr="008D4986">
              <w:rPr>
                <w:rFonts w:ascii="Arial Narrow" w:hAnsi="Arial Narrow"/>
              </w:rPr>
              <w:t>етни мрежи, паметни градови, паметни домови е-здравство итн. Постојат голем број теми кои се вкрстуваат, како на пример, безбедност, стандардизација и развој на дигиталн</w:t>
            </w:r>
            <w:r w:rsidR="00291821" w:rsidRPr="008D4986">
              <w:rPr>
                <w:rFonts w:ascii="Arial Narrow" w:hAnsi="Arial Narrow"/>
              </w:rPr>
              <w:t>и</w:t>
            </w:r>
            <w:r w:rsidR="00CF6BD7" w:rsidRPr="008D4986">
              <w:rPr>
                <w:rFonts w:ascii="Arial Narrow" w:hAnsi="Arial Narrow"/>
              </w:rPr>
              <w:t>те</w:t>
            </w:r>
            <w:r w:rsidRPr="008D4986">
              <w:rPr>
                <w:rFonts w:ascii="Arial Narrow" w:hAnsi="Arial Narrow"/>
              </w:rPr>
              <w:t xml:space="preserve"> вештини.</w:t>
            </w:r>
          </w:p>
        </w:tc>
      </w:tr>
      <w:tr w:rsidR="008E7B69" w:rsidRPr="008D4986" w14:paraId="2773B784" w14:textId="77777777" w:rsidTr="004845D8">
        <w:trPr>
          <w:trHeight w:val="340"/>
        </w:trPr>
        <w:tc>
          <w:tcPr>
            <w:tcW w:w="1555" w:type="dxa"/>
          </w:tcPr>
          <w:p w14:paraId="5D0BF70C" w14:textId="77777777" w:rsidR="00C93A44" w:rsidRPr="008D4986" w:rsidRDefault="008E7B69" w:rsidP="008E7B69">
            <w:pPr>
              <w:rPr>
                <w:rFonts w:ascii="Arial Narrow" w:hAnsi="Arial Narrow"/>
              </w:rPr>
            </w:pPr>
            <w:r w:rsidRPr="008D4986">
              <w:rPr>
                <w:rFonts w:ascii="Arial Narrow" w:hAnsi="Arial Narrow"/>
              </w:rPr>
              <w:t>5G</w:t>
            </w:r>
            <w:r w:rsidR="00DD3B9D" w:rsidRPr="008D4986">
              <w:rPr>
                <w:rFonts w:ascii="Arial Narrow" w:hAnsi="Arial Narrow"/>
              </w:rPr>
              <w:t xml:space="preserve"> </w:t>
            </w:r>
          </w:p>
          <w:p w14:paraId="7CB3312E" w14:textId="2F116F36" w:rsidR="008E7B69" w:rsidRPr="008D4986" w:rsidRDefault="00DD3B9D" w:rsidP="008E7B69">
            <w:pPr>
              <w:rPr>
                <w:rFonts w:ascii="Arial Narrow" w:hAnsi="Arial Narrow"/>
              </w:rPr>
            </w:pPr>
            <w:r w:rsidRPr="008D4986">
              <w:rPr>
                <w:rFonts w:ascii="Arial Narrow" w:hAnsi="Arial Narrow"/>
              </w:rPr>
              <w:t>5Г</w:t>
            </w:r>
          </w:p>
        </w:tc>
        <w:tc>
          <w:tcPr>
            <w:tcW w:w="7654" w:type="dxa"/>
          </w:tcPr>
          <w:p w14:paraId="6C4C6521" w14:textId="77777777" w:rsidR="0066196E" w:rsidRPr="008D4986" w:rsidRDefault="0066196E" w:rsidP="008E7B69">
            <w:pPr>
              <w:rPr>
                <w:rFonts w:ascii="Arial Narrow" w:hAnsi="Arial Narrow" w:cstheme="minorHAnsi"/>
              </w:rPr>
            </w:pPr>
            <w:r w:rsidRPr="008D4986">
              <w:rPr>
                <w:rFonts w:ascii="Arial Narrow" w:hAnsi="Arial Narrow" w:cstheme="minorHAnsi"/>
              </w:rPr>
              <w:t>Fifth generation wireless technology for digital cellular networks</w:t>
            </w:r>
          </w:p>
          <w:p w14:paraId="0172AD6C" w14:textId="5F75C026" w:rsidR="008E7B69" w:rsidRPr="008D4986" w:rsidRDefault="008E7B69" w:rsidP="00637F47">
            <w:pPr>
              <w:rPr>
                <w:rFonts w:ascii="Arial Narrow" w:hAnsi="Arial Narrow"/>
              </w:rPr>
            </w:pPr>
            <w:r w:rsidRPr="008D4986">
              <w:rPr>
                <w:rFonts w:ascii="Arial Narrow" w:hAnsi="Arial Narrow"/>
              </w:rPr>
              <w:t xml:space="preserve">Петта генерација на технологија безжична мрежа за дигитални мобилни </w:t>
            </w:r>
          </w:p>
        </w:tc>
      </w:tr>
      <w:tr w:rsidR="008E7B69" w:rsidRPr="008D4986" w14:paraId="704E6719" w14:textId="77777777" w:rsidTr="004845D8">
        <w:trPr>
          <w:trHeight w:val="340"/>
        </w:trPr>
        <w:tc>
          <w:tcPr>
            <w:tcW w:w="1555" w:type="dxa"/>
          </w:tcPr>
          <w:p w14:paraId="4AE43B04" w14:textId="77777777" w:rsidR="00C93A44" w:rsidRPr="008D4986" w:rsidRDefault="008E7B69" w:rsidP="008E7B69">
            <w:pPr>
              <w:rPr>
                <w:rFonts w:ascii="Arial Narrow" w:hAnsi="Arial Narrow"/>
              </w:rPr>
            </w:pPr>
            <w:r w:rsidRPr="008D4986">
              <w:rPr>
                <w:rFonts w:ascii="Arial Narrow" w:hAnsi="Arial Narrow"/>
              </w:rPr>
              <w:t xml:space="preserve">АЕС </w:t>
            </w:r>
          </w:p>
          <w:p w14:paraId="1829CD52" w14:textId="30B8DE79" w:rsidR="008E7B69" w:rsidRPr="008D4986" w:rsidRDefault="008E7B69" w:rsidP="008E7B69">
            <w:pPr>
              <w:rPr>
                <w:rFonts w:ascii="Arial Narrow" w:hAnsi="Arial Narrow"/>
              </w:rPr>
            </w:pPr>
            <w:r w:rsidRPr="008D4986">
              <w:rPr>
                <w:rFonts w:ascii="Arial Narrow" w:hAnsi="Arial Narrow"/>
              </w:rPr>
              <w:t>АЕК</w:t>
            </w:r>
          </w:p>
        </w:tc>
        <w:tc>
          <w:tcPr>
            <w:tcW w:w="7654" w:type="dxa"/>
          </w:tcPr>
          <w:p w14:paraId="5F6E3608" w14:textId="77777777" w:rsidR="0066196E" w:rsidRPr="008D4986" w:rsidRDefault="008E7B69" w:rsidP="008E7B69">
            <w:pPr>
              <w:rPr>
                <w:rFonts w:ascii="Arial Narrow" w:hAnsi="Arial Narrow"/>
              </w:rPr>
            </w:pPr>
            <w:r w:rsidRPr="008D4986">
              <w:rPr>
                <w:rFonts w:ascii="Arial Narrow" w:hAnsi="Arial Narrow"/>
              </w:rPr>
              <w:t xml:space="preserve">Agency for Electronic Communications of Republic of North Macedonia </w:t>
            </w:r>
          </w:p>
          <w:p w14:paraId="16B6725F" w14:textId="221BC63F" w:rsidR="008E7B69" w:rsidRPr="008D4986" w:rsidRDefault="008E7B69" w:rsidP="008E7B69">
            <w:pPr>
              <w:rPr>
                <w:rFonts w:ascii="Arial Narrow" w:hAnsi="Arial Narrow"/>
              </w:rPr>
            </w:pPr>
            <w:r w:rsidRPr="008D4986">
              <w:rPr>
                <w:rFonts w:ascii="Arial Narrow" w:hAnsi="Arial Narrow"/>
              </w:rPr>
              <w:t>Агенција за електронски комуникации</w:t>
            </w:r>
          </w:p>
        </w:tc>
      </w:tr>
      <w:tr w:rsidR="0094659F" w:rsidRPr="008D4986" w14:paraId="4BA9B500" w14:textId="77777777" w:rsidTr="004845D8">
        <w:trPr>
          <w:trHeight w:val="340"/>
        </w:trPr>
        <w:tc>
          <w:tcPr>
            <w:tcW w:w="1555" w:type="dxa"/>
          </w:tcPr>
          <w:p w14:paraId="3F3B8F84" w14:textId="77777777" w:rsidR="00C93A44" w:rsidRPr="008D4986" w:rsidRDefault="0094659F" w:rsidP="008E7B69">
            <w:pPr>
              <w:rPr>
                <w:rFonts w:ascii="Arial Narrow" w:hAnsi="Arial Narrow"/>
              </w:rPr>
            </w:pPr>
            <w:r w:rsidRPr="008D4986">
              <w:rPr>
                <w:rFonts w:ascii="Arial Narrow" w:hAnsi="Arial Narrow"/>
              </w:rPr>
              <w:t xml:space="preserve">AI </w:t>
            </w:r>
          </w:p>
          <w:p w14:paraId="518B5ADA" w14:textId="6AFD8056" w:rsidR="0094659F" w:rsidRPr="008D4986" w:rsidRDefault="0094659F" w:rsidP="008E7B69">
            <w:pPr>
              <w:rPr>
                <w:rFonts w:ascii="Arial Narrow" w:hAnsi="Arial Narrow" w:cstheme="minorHAnsi"/>
              </w:rPr>
            </w:pPr>
            <w:r w:rsidRPr="008D4986">
              <w:rPr>
                <w:rFonts w:ascii="Arial Narrow" w:hAnsi="Arial Narrow"/>
              </w:rPr>
              <w:t>ВИ</w:t>
            </w:r>
          </w:p>
        </w:tc>
        <w:tc>
          <w:tcPr>
            <w:tcW w:w="7654" w:type="dxa"/>
          </w:tcPr>
          <w:p w14:paraId="1A3144BA" w14:textId="77777777" w:rsidR="00C93A44" w:rsidRPr="008D4986" w:rsidRDefault="0094659F" w:rsidP="008E7B69">
            <w:pPr>
              <w:rPr>
                <w:rFonts w:ascii="Arial Narrow" w:hAnsi="Arial Narrow"/>
              </w:rPr>
            </w:pPr>
            <w:r w:rsidRPr="008D4986">
              <w:rPr>
                <w:rFonts w:ascii="Arial Narrow" w:hAnsi="Arial Narrow"/>
              </w:rPr>
              <w:t xml:space="preserve">Artificial Intelligence </w:t>
            </w:r>
          </w:p>
          <w:p w14:paraId="6A2940D9" w14:textId="6F26532F" w:rsidR="0094659F" w:rsidRPr="008D4986" w:rsidRDefault="0094659F" w:rsidP="008E7B69">
            <w:pPr>
              <w:rPr>
                <w:rFonts w:ascii="Arial Narrow" w:hAnsi="Arial Narrow"/>
              </w:rPr>
            </w:pPr>
            <w:r w:rsidRPr="008D4986">
              <w:rPr>
                <w:rFonts w:ascii="Arial Narrow" w:hAnsi="Arial Narrow"/>
              </w:rPr>
              <w:t>Вештачка интелигенција</w:t>
            </w:r>
          </w:p>
        </w:tc>
      </w:tr>
      <w:tr w:rsidR="009A66FB" w:rsidRPr="008D4986" w14:paraId="0012DE15" w14:textId="77777777" w:rsidTr="004845D8">
        <w:trPr>
          <w:trHeight w:val="340"/>
        </w:trPr>
        <w:tc>
          <w:tcPr>
            <w:tcW w:w="1555" w:type="dxa"/>
          </w:tcPr>
          <w:p w14:paraId="1E9CBFAF" w14:textId="77777777" w:rsidR="00C93A44" w:rsidRPr="008D4986" w:rsidRDefault="009A66FB" w:rsidP="008E7B69">
            <w:pPr>
              <w:rPr>
                <w:rFonts w:ascii="Arial Narrow" w:hAnsi="Arial Narrow"/>
              </w:rPr>
            </w:pPr>
            <w:r w:rsidRPr="008D4986">
              <w:rPr>
                <w:rFonts w:ascii="Arial Narrow" w:hAnsi="Arial Narrow"/>
              </w:rPr>
              <w:t xml:space="preserve">App </w:t>
            </w:r>
          </w:p>
          <w:p w14:paraId="65A63C26" w14:textId="7E726D45" w:rsidR="009A66FB" w:rsidRPr="008D4986" w:rsidRDefault="006552AD" w:rsidP="008E7B69">
            <w:pPr>
              <w:rPr>
                <w:rFonts w:ascii="Arial Narrow" w:hAnsi="Arial Narrow" w:cstheme="minorHAnsi"/>
              </w:rPr>
            </w:pPr>
            <w:r w:rsidRPr="008D4986">
              <w:rPr>
                <w:rFonts w:ascii="Arial Narrow" w:hAnsi="Arial Narrow"/>
              </w:rPr>
              <w:t>Апп</w:t>
            </w:r>
          </w:p>
        </w:tc>
        <w:tc>
          <w:tcPr>
            <w:tcW w:w="7654" w:type="dxa"/>
          </w:tcPr>
          <w:p w14:paraId="2C521415" w14:textId="77777777" w:rsidR="00C93A44" w:rsidRPr="008D4986" w:rsidRDefault="009A66FB" w:rsidP="008E7B69">
            <w:pPr>
              <w:rPr>
                <w:rFonts w:ascii="Arial Narrow" w:hAnsi="Arial Narrow"/>
              </w:rPr>
            </w:pPr>
            <w:r w:rsidRPr="008D4986">
              <w:rPr>
                <w:rFonts w:ascii="Arial Narrow" w:hAnsi="Arial Narrow"/>
              </w:rPr>
              <w:t xml:space="preserve">Application </w:t>
            </w:r>
          </w:p>
          <w:p w14:paraId="355E5C97" w14:textId="63D93395" w:rsidR="009A66FB" w:rsidRPr="008D4986" w:rsidRDefault="009A66FB" w:rsidP="008E7B69">
            <w:pPr>
              <w:rPr>
                <w:rFonts w:ascii="Arial Narrow" w:hAnsi="Arial Narrow" w:cstheme="minorHAnsi"/>
              </w:rPr>
            </w:pPr>
            <w:r w:rsidRPr="008D4986">
              <w:rPr>
                <w:rFonts w:ascii="Arial Narrow" w:hAnsi="Arial Narrow"/>
              </w:rPr>
              <w:t>Апликација</w:t>
            </w:r>
          </w:p>
        </w:tc>
      </w:tr>
      <w:tr w:rsidR="002F4EE0" w:rsidRPr="008D4986" w14:paraId="2FEC6784" w14:textId="77777777" w:rsidTr="004845D8">
        <w:trPr>
          <w:trHeight w:val="340"/>
        </w:trPr>
        <w:tc>
          <w:tcPr>
            <w:tcW w:w="1555" w:type="dxa"/>
          </w:tcPr>
          <w:p w14:paraId="06D6E1F6" w14:textId="77777777" w:rsidR="00C93A44" w:rsidRPr="008D4986" w:rsidRDefault="002F4EE0" w:rsidP="002F4EE0">
            <w:pPr>
              <w:rPr>
                <w:rFonts w:ascii="Arial Narrow" w:hAnsi="Arial Narrow"/>
              </w:rPr>
            </w:pPr>
            <w:r w:rsidRPr="008D4986">
              <w:rPr>
                <w:rFonts w:ascii="Arial Narrow" w:hAnsi="Arial Narrow"/>
              </w:rPr>
              <w:t xml:space="preserve">BCO </w:t>
            </w:r>
          </w:p>
          <w:p w14:paraId="32FCDC6F" w14:textId="7CA75170" w:rsidR="002F4EE0" w:rsidRPr="008D4986" w:rsidRDefault="002F4EE0" w:rsidP="002F4EE0">
            <w:pPr>
              <w:rPr>
                <w:rFonts w:ascii="Arial Narrow" w:hAnsi="Arial Narrow" w:cstheme="minorHAnsi"/>
              </w:rPr>
            </w:pPr>
            <w:r w:rsidRPr="008D4986">
              <w:rPr>
                <w:rFonts w:ascii="Arial Narrow" w:hAnsi="Arial Narrow"/>
              </w:rPr>
              <w:t>НКБК</w:t>
            </w:r>
          </w:p>
        </w:tc>
        <w:tc>
          <w:tcPr>
            <w:tcW w:w="7654" w:type="dxa"/>
          </w:tcPr>
          <w:p w14:paraId="3A924E0E" w14:textId="77777777" w:rsidR="0066196E" w:rsidRPr="008D4986" w:rsidRDefault="002F4EE0" w:rsidP="002F4EE0">
            <w:pPr>
              <w:rPr>
                <w:rFonts w:ascii="Arial Narrow" w:hAnsi="Arial Narrow"/>
              </w:rPr>
            </w:pPr>
            <w:r w:rsidRPr="008D4986">
              <w:rPr>
                <w:rFonts w:ascii="Arial Narrow" w:hAnsi="Arial Narrow"/>
              </w:rPr>
              <w:t xml:space="preserve">North Macedonia National Broadband Competence Office </w:t>
            </w:r>
          </w:p>
          <w:p w14:paraId="29A166AB" w14:textId="43595649" w:rsidR="002F4EE0" w:rsidRPr="008D4986" w:rsidRDefault="002F4EE0" w:rsidP="008D4986">
            <w:pPr>
              <w:rPr>
                <w:rFonts w:ascii="Arial Narrow" w:hAnsi="Arial Narrow" w:cstheme="minorHAnsi"/>
              </w:rPr>
            </w:pPr>
            <w:r w:rsidRPr="008D4986">
              <w:rPr>
                <w:rFonts w:ascii="Arial Narrow" w:hAnsi="Arial Narrow"/>
              </w:rPr>
              <w:t xml:space="preserve">Национална канцеларија за </w:t>
            </w:r>
            <w:r w:rsidR="008D4986">
              <w:rPr>
                <w:rFonts w:ascii="Arial Narrow" w:hAnsi="Arial Narrow"/>
              </w:rPr>
              <w:t>широкопојасна</w:t>
            </w:r>
            <w:r w:rsidR="008D4986" w:rsidRPr="008D4986">
              <w:rPr>
                <w:rFonts w:ascii="Arial Narrow" w:hAnsi="Arial Narrow"/>
              </w:rPr>
              <w:t xml:space="preserve"> </w:t>
            </w:r>
            <w:r w:rsidRPr="008D4986">
              <w:rPr>
                <w:rFonts w:ascii="Arial Narrow" w:hAnsi="Arial Narrow"/>
              </w:rPr>
              <w:t>компетентност</w:t>
            </w:r>
            <w:r w:rsidRPr="008D4986">
              <w:rPr>
                <w:rStyle w:val="FootnoteReference"/>
                <w:rFonts w:ascii="Arial Narrow" w:hAnsi="Arial Narrow" w:cstheme="minorBidi"/>
              </w:rPr>
              <w:footnoteReference w:id="2"/>
            </w:r>
            <w:r w:rsidRPr="008D4986">
              <w:rPr>
                <w:rFonts w:ascii="Arial Narrow" w:hAnsi="Arial Narrow"/>
              </w:rPr>
              <w:t xml:space="preserve"> </w:t>
            </w:r>
          </w:p>
        </w:tc>
      </w:tr>
      <w:tr w:rsidR="00196049" w:rsidRPr="008D4986" w14:paraId="245575A8" w14:textId="77777777" w:rsidTr="004845D8">
        <w:trPr>
          <w:trHeight w:val="340"/>
        </w:trPr>
        <w:tc>
          <w:tcPr>
            <w:tcW w:w="1555" w:type="dxa"/>
          </w:tcPr>
          <w:p w14:paraId="39EC22EF" w14:textId="77777777" w:rsidR="00C93A44" w:rsidRPr="008D4986" w:rsidRDefault="00196049" w:rsidP="008E7B69">
            <w:pPr>
              <w:rPr>
                <w:rFonts w:ascii="Arial Narrow" w:hAnsi="Arial Narrow"/>
              </w:rPr>
            </w:pPr>
            <w:r w:rsidRPr="008D4986">
              <w:rPr>
                <w:rFonts w:ascii="Arial Narrow" w:hAnsi="Arial Narrow"/>
              </w:rPr>
              <w:t>CAPEX</w:t>
            </w:r>
            <w:r w:rsidR="00DD3B9D" w:rsidRPr="008D4986">
              <w:rPr>
                <w:rFonts w:ascii="Arial Narrow" w:hAnsi="Arial Narrow"/>
              </w:rPr>
              <w:t xml:space="preserve"> </w:t>
            </w:r>
          </w:p>
          <w:p w14:paraId="38B9DF77" w14:textId="3304FE5F" w:rsidR="00196049" w:rsidRPr="008D4986" w:rsidRDefault="00DD3B9D" w:rsidP="008E7B69">
            <w:pPr>
              <w:rPr>
                <w:rFonts w:ascii="Arial Narrow" w:hAnsi="Arial Narrow" w:cstheme="minorHAnsi"/>
              </w:rPr>
            </w:pPr>
            <w:r w:rsidRPr="008D4986">
              <w:rPr>
                <w:rFonts w:ascii="Arial Narrow" w:hAnsi="Arial Narrow"/>
              </w:rPr>
              <w:t>КР</w:t>
            </w:r>
          </w:p>
        </w:tc>
        <w:tc>
          <w:tcPr>
            <w:tcW w:w="7654" w:type="dxa"/>
          </w:tcPr>
          <w:p w14:paraId="619F4A4B" w14:textId="77777777" w:rsidR="00C93A44" w:rsidRPr="008D4986" w:rsidRDefault="00196049" w:rsidP="008E7B69">
            <w:pPr>
              <w:rPr>
                <w:rFonts w:ascii="Arial Narrow" w:hAnsi="Arial Narrow"/>
              </w:rPr>
            </w:pPr>
            <w:r w:rsidRPr="008D4986">
              <w:rPr>
                <w:rFonts w:ascii="Arial Narrow" w:hAnsi="Arial Narrow"/>
              </w:rPr>
              <w:t xml:space="preserve">Capital Expenditure </w:t>
            </w:r>
          </w:p>
          <w:p w14:paraId="4DBE9B37" w14:textId="36F1F989" w:rsidR="00196049" w:rsidRPr="008D4986" w:rsidRDefault="00196049" w:rsidP="008E7B69">
            <w:pPr>
              <w:rPr>
                <w:rFonts w:ascii="Arial Narrow" w:hAnsi="Arial Narrow" w:cstheme="minorHAnsi"/>
              </w:rPr>
            </w:pPr>
            <w:r w:rsidRPr="008D4986">
              <w:rPr>
                <w:rFonts w:ascii="Arial Narrow" w:hAnsi="Arial Narrow"/>
              </w:rPr>
              <w:t>Капитален расход</w:t>
            </w:r>
          </w:p>
        </w:tc>
      </w:tr>
      <w:tr w:rsidR="00CF798F" w:rsidRPr="008D4986" w14:paraId="33BD3BCD" w14:textId="77777777" w:rsidTr="004845D8">
        <w:trPr>
          <w:trHeight w:val="340"/>
        </w:trPr>
        <w:tc>
          <w:tcPr>
            <w:tcW w:w="1555" w:type="dxa"/>
          </w:tcPr>
          <w:p w14:paraId="7BFED1E2" w14:textId="77777777" w:rsidR="00C93A44" w:rsidRPr="008D4986" w:rsidRDefault="00CF798F" w:rsidP="008E7B69">
            <w:pPr>
              <w:rPr>
                <w:rFonts w:ascii="Arial Narrow" w:hAnsi="Arial Narrow"/>
              </w:rPr>
            </w:pPr>
            <w:r w:rsidRPr="008D4986">
              <w:rPr>
                <w:rFonts w:ascii="Arial Narrow" w:hAnsi="Arial Narrow"/>
              </w:rPr>
              <w:t xml:space="preserve">CEO </w:t>
            </w:r>
          </w:p>
          <w:p w14:paraId="2B7A3236" w14:textId="7263DE16" w:rsidR="00CF798F" w:rsidRPr="008D4986" w:rsidRDefault="00CF798F" w:rsidP="00C93A44">
            <w:pPr>
              <w:rPr>
                <w:rFonts w:ascii="Arial Narrow" w:hAnsi="Arial Narrow" w:cstheme="minorHAnsi"/>
              </w:rPr>
            </w:pPr>
            <w:r w:rsidRPr="008D4986">
              <w:rPr>
                <w:rFonts w:ascii="Arial Narrow" w:hAnsi="Arial Narrow"/>
              </w:rPr>
              <w:t>ИД</w:t>
            </w:r>
            <w:r w:rsidR="00C93A44" w:rsidRPr="008D4986">
              <w:rPr>
                <w:rFonts w:ascii="Arial Narrow" w:hAnsi="Arial Narrow"/>
              </w:rPr>
              <w:t>ир.</w:t>
            </w:r>
          </w:p>
        </w:tc>
        <w:tc>
          <w:tcPr>
            <w:tcW w:w="7654" w:type="dxa"/>
          </w:tcPr>
          <w:p w14:paraId="5C6C2A52" w14:textId="77777777" w:rsidR="00C93A44" w:rsidRPr="008D4986" w:rsidRDefault="00CF798F" w:rsidP="008E7B69">
            <w:pPr>
              <w:rPr>
                <w:rFonts w:ascii="Arial Narrow" w:hAnsi="Arial Narrow"/>
              </w:rPr>
            </w:pPr>
            <w:r w:rsidRPr="008D4986">
              <w:rPr>
                <w:rFonts w:ascii="Arial Narrow" w:hAnsi="Arial Narrow"/>
              </w:rPr>
              <w:t xml:space="preserve">Chief Executive Officer </w:t>
            </w:r>
          </w:p>
          <w:p w14:paraId="09E510AC" w14:textId="3CA06FD2" w:rsidR="00CF798F" w:rsidRPr="008D4986" w:rsidRDefault="00CF798F" w:rsidP="008E7B69">
            <w:pPr>
              <w:rPr>
                <w:rFonts w:ascii="Arial Narrow" w:hAnsi="Arial Narrow" w:cstheme="minorHAnsi"/>
              </w:rPr>
            </w:pPr>
            <w:r w:rsidRPr="008D4986">
              <w:rPr>
                <w:rFonts w:ascii="Arial Narrow" w:hAnsi="Arial Narrow"/>
              </w:rPr>
              <w:t>Извршен директор</w:t>
            </w:r>
          </w:p>
        </w:tc>
      </w:tr>
      <w:tr w:rsidR="00CD7264" w:rsidRPr="008D4986" w14:paraId="474D95FB" w14:textId="77777777" w:rsidTr="004845D8">
        <w:trPr>
          <w:trHeight w:val="340"/>
        </w:trPr>
        <w:tc>
          <w:tcPr>
            <w:tcW w:w="1555" w:type="dxa"/>
          </w:tcPr>
          <w:p w14:paraId="71EE9192" w14:textId="77777777" w:rsidR="00C93A44" w:rsidRPr="008D4986" w:rsidRDefault="00CD7264" w:rsidP="008E7B69">
            <w:pPr>
              <w:rPr>
                <w:rFonts w:ascii="Arial Narrow" w:hAnsi="Arial Narrow"/>
              </w:rPr>
            </w:pPr>
            <w:r w:rsidRPr="008D4986">
              <w:rPr>
                <w:rFonts w:ascii="Arial Narrow" w:hAnsi="Arial Narrow"/>
              </w:rPr>
              <w:t xml:space="preserve">CIO </w:t>
            </w:r>
          </w:p>
          <w:p w14:paraId="6E2D0609" w14:textId="68537669" w:rsidR="00CD7264" w:rsidRPr="008D4986" w:rsidRDefault="00CD7264" w:rsidP="008E7B69">
            <w:pPr>
              <w:rPr>
                <w:rFonts w:ascii="Arial Narrow" w:hAnsi="Arial Narrow" w:cstheme="minorHAnsi"/>
              </w:rPr>
            </w:pPr>
            <w:r w:rsidRPr="008D4986">
              <w:rPr>
                <w:rFonts w:ascii="Arial Narrow" w:hAnsi="Arial Narrow"/>
              </w:rPr>
              <w:t>ДИ</w:t>
            </w:r>
          </w:p>
        </w:tc>
        <w:tc>
          <w:tcPr>
            <w:tcW w:w="7654" w:type="dxa"/>
          </w:tcPr>
          <w:p w14:paraId="64F29B65" w14:textId="77777777" w:rsidR="00C93A44" w:rsidRPr="008D4986" w:rsidRDefault="00CD7264" w:rsidP="008E7B69">
            <w:pPr>
              <w:rPr>
                <w:rFonts w:ascii="Arial Narrow" w:hAnsi="Arial Narrow"/>
              </w:rPr>
            </w:pPr>
            <w:r w:rsidRPr="008D4986">
              <w:rPr>
                <w:rFonts w:ascii="Arial Narrow" w:hAnsi="Arial Narrow"/>
              </w:rPr>
              <w:t xml:space="preserve">Chief Executive Officer </w:t>
            </w:r>
          </w:p>
          <w:p w14:paraId="504D79FC" w14:textId="4A405831" w:rsidR="00CD7264" w:rsidRPr="008D4986" w:rsidRDefault="00CD7264" w:rsidP="008E7B69">
            <w:pPr>
              <w:rPr>
                <w:rFonts w:ascii="Arial Narrow" w:hAnsi="Arial Narrow" w:cstheme="minorHAnsi"/>
              </w:rPr>
            </w:pPr>
            <w:r w:rsidRPr="008D4986">
              <w:rPr>
                <w:rFonts w:ascii="Arial Narrow" w:hAnsi="Arial Narrow"/>
              </w:rPr>
              <w:t>Директор за информации</w:t>
            </w:r>
          </w:p>
        </w:tc>
      </w:tr>
      <w:tr w:rsidR="00CF7DFB" w:rsidRPr="008D4986" w14:paraId="202826D5" w14:textId="77777777" w:rsidTr="004845D8">
        <w:trPr>
          <w:trHeight w:val="340"/>
        </w:trPr>
        <w:tc>
          <w:tcPr>
            <w:tcW w:w="1555" w:type="dxa"/>
          </w:tcPr>
          <w:p w14:paraId="7C4BED19" w14:textId="77777777" w:rsidR="00C93A44" w:rsidRPr="008D4986" w:rsidRDefault="004C3684" w:rsidP="008E7B69">
            <w:pPr>
              <w:rPr>
                <w:rFonts w:ascii="Arial Narrow" w:hAnsi="Arial Narrow"/>
              </w:rPr>
            </w:pPr>
            <w:r w:rsidRPr="008D4986">
              <w:rPr>
                <w:rFonts w:ascii="Arial Narrow" w:hAnsi="Arial Narrow"/>
              </w:rPr>
              <w:t xml:space="preserve">DAMK </w:t>
            </w:r>
          </w:p>
          <w:p w14:paraId="61E15F83" w14:textId="77777777" w:rsidR="00C93A44" w:rsidRPr="008D4986" w:rsidRDefault="00C93A44" w:rsidP="008E7B69">
            <w:pPr>
              <w:rPr>
                <w:rFonts w:ascii="Arial Narrow" w:hAnsi="Arial Narrow"/>
              </w:rPr>
            </w:pPr>
          </w:p>
          <w:p w14:paraId="2E7102DA" w14:textId="07D3C2B5" w:rsidR="00CF7DFB" w:rsidRPr="008D4986" w:rsidRDefault="004C3684" w:rsidP="008E7B69">
            <w:pPr>
              <w:rPr>
                <w:rFonts w:ascii="Arial Narrow" w:hAnsi="Arial Narrow" w:cstheme="minorHAnsi"/>
              </w:rPr>
            </w:pPr>
            <w:r w:rsidRPr="008D4986">
              <w:rPr>
                <w:rFonts w:ascii="Arial Narrow" w:hAnsi="Arial Narrow"/>
              </w:rPr>
              <w:t>ДАСМ</w:t>
            </w:r>
          </w:p>
        </w:tc>
        <w:tc>
          <w:tcPr>
            <w:tcW w:w="7654" w:type="dxa"/>
          </w:tcPr>
          <w:p w14:paraId="573C5D95" w14:textId="77777777" w:rsidR="0066196E" w:rsidRPr="008D4986" w:rsidRDefault="00CF7DFB" w:rsidP="008E7B69">
            <w:pPr>
              <w:rPr>
                <w:rFonts w:ascii="Arial Narrow" w:hAnsi="Arial Narrow"/>
              </w:rPr>
            </w:pPr>
            <w:r w:rsidRPr="008D4986">
              <w:rPr>
                <w:rFonts w:ascii="Arial Narrow" w:hAnsi="Arial Narrow"/>
              </w:rPr>
              <w:t xml:space="preserve">Digital Agency of North Macedonia, an organization to be established by the Government of North Macedonia </w:t>
            </w:r>
          </w:p>
          <w:p w14:paraId="40874328" w14:textId="554FF83F" w:rsidR="00CF7DFB" w:rsidRPr="008D4986" w:rsidRDefault="00CF7DFB" w:rsidP="008E7B69">
            <w:pPr>
              <w:rPr>
                <w:rFonts w:ascii="Arial Narrow" w:hAnsi="Arial Narrow" w:cstheme="minorHAnsi"/>
              </w:rPr>
            </w:pPr>
            <w:r w:rsidRPr="008D4986">
              <w:rPr>
                <w:rFonts w:ascii="Arial Narrow" w:hAnsi="Arial Narrow"/>
              </w:rPr>
              <w:t xml:space="preserve">Дигитална </w:t>
            </w:r>
            <w:r w:rsidR="00CF6BD7" w:rsidRPr="008D4986">
              <w:rPr>
                <w:rFonts w:ascii="Arial Narrow" w:hAnsi="Arial Narrow"/>
              </w:rPr>
              <w:t>а</w:t>
            </w:r>
            <w:r w:rsidRPr="008D4986">
              <w:rPr>
                <w:rFonts w:ascii="Arial Narrow" w:hAnsi="Arial Narrow"/>
              </w:rPr>
              <w:t>генција на Северна Македонија, организација што треба да ја основа Владата на Северна Македонија</w:t>
            </w:r>
          </w:p>
        </w:tc>
      </w:tr>
      <w:tr w:rsidR="00901CB9" w:rsidRPr="008D4986" w14:paraId="4E86FCB4" w14:textId="77777777" w:rsidTr="004845D8">
        <w:trPr>
          <w:trHeight w:val="340"/>
        </w:trPr>
        <w:tc>
          <w:tcPr>
            <w:tcW w:w="1555" w:type="dxa"/>
          </w:tcPr>
          <w:p w14:paraId="074EE960" w14:textId="77777777" w:rsidR="008E3D7A" w:rsidRPr="008D4986" w:rsidRDefault="00901CB9" w:rsidP="008E7B69">
            <w:pPr>
              <w:rPr>
                <w:rFonts w:ascii="Arial Narrow" w:hAnsi="Arial Narrow"/>
              </w:rPr>
            </w:pPr>
            <w:bookmarkStart w:id="0" w:name="_Hlk45208832"/>
            <w:r w:rsidRPr="008D4986">
              <w:rPr>
                <w:rFonts w:ascii="Arial Narrow" w:hAnsi="Arial Narrow"/>
              </w:rPr>
              <w:t>DESI</w:t>
            </w:r>
            <w:r w:rsidR="00DD3B9D" w:rsidRPr="008D4986">
              <w:rPr>
                <w:rFonts w:ascii="Arial Narrow" w:hAnsi="Arial Narrow"/>
              </w:rPr>
              <w:t xml:space="preserve"> </w:t>
            </w:r>
          </w:p>
          <w:p w14:paraId="47CAAC76" w14:textId="795BCBE8" w:rsidR="00901CB9" w:rsidRPr="008D4986" w:rsidRDefault="00DD3B9D" w:rsidP="008E7B69">
            <w:pPr>
              <w:rPr>
                <w:rFonts w:ascii="Arial Narrow" w:hAnsi="Arial Narrow" w:cstheme="minorHAnsi"/>
              </w:rPr>
            </w:pPr>
            <w:r w:rsidRPr="008D4986">
              <w:rPr>
                <w:rFonts w:ascii="Arial Narrow" w:hAnsi="Arial Narrow"/>
              </w:rPr>
              <w:t>ДЕСИ</w:t>
            </w:r>
          </w:p>
        </w:tc>
        <w:tc>
          <w:tcPr>
            <w:tcW w:w="7654" w:type="dxa"/>
          </w:tcPr>
          <w:p w14:paraId="203891B0" w14:textId="77777777" w:rsidR="008E3D7A" w:rsidRPr="008D4986" w:rsidRDefault="00901CB9" w:rsidP="008E7B69">
            <w:pPr>
              <w:rPr>
                <w:rFonts w:ascii="Arial Narrow" w:hAnsi="Arial Narrow"/>
              </w:rPr>
            </w:pPr>
            <w:r w:rsidRPr="008D4986">
              <w:rPr>
                <w:rFonts w:ascii="Arial Narrow" w:hAnsi="Arial Narrow"/>
              </w:rPr>
              <w:t xml:space="preserve">EU Digital Economy and Society Index </w:t>
            </w:r>
          </w:p>
          <w:p w14:paraId="4546F738" w14:textId="3539D937" w:rsidR="00901CB9" w:rsidRPr="008D4986" w:rsidRDefault="00901CB9" w:rsidP="008E7B69">
            <w:pPr>
              <w:rPr>
                <w:rFonts w:ascii="Arial Narrow" w:hAnsi="Arial Narrow" w:cstheme="minorHAnsi"/>
              </w:rPr>
            </w:pPr>
            <w:r w:rsidRPr="008D4986">
              <w:rPr>
                <w:rFonts w:ascii="Arial Narrow" w:hAnsi="Arial Narrow"/>
              </w:rPr>
              <w:lastRenderedPageBreak/>
              <w:t>Индекс за дигитална економија и општество на ЕУ</w:t>
            </w:r>
            <w:r w:rsidRPr="008D4986">
              <w:rPr>
                <w:rStyle w:val="FootnoteReference"/>
                <w:rFonts w:ascii="Arial Narrow" w:hAnsi="Arial Narrow" w:cstheme="minorHAnsi"/>
              </w:rPr>
              <w:footnoteReference w:id="3"/>
            </w:r>
          </w:p>
        </w:tc>
      </w:tr>
      <w:tr w:rsidR="00826F6D" w:rsidRPr="008D4986" w14:paraId="6C6F0238" w14:textId="77777777" w:rsidTr="004845D8">
        <w:trPr>
          <w:trHeight w:val="340"/>
        </w:trPr>
        <w:tc>
          <w:tcPr>
            <w:tcW w:w="1555" w:type="dxa"/>
          </w:tcPr>
          <w:p w14:paraId="51AA80C9" w14:textId="77777777" w:rsidR="008E3D7A" w:rsidRPr="008D4986" w:rsidRDefault="00826F6D" w:rsidP="008E7B69">
            <w:pPr>
              <w:rPr>
                <w:rFonts w:ascii="Arial Narrow" w:hAnsi="Arial Narrow"/>
              </w:rPr>
            </w:pPr>
            <w:r w:rsidRPr="008D4986">
              <w:rPr>
                <w:rFonts w:ascii="Arial Narrow" w:hAnsi="Arial Narrow"/>
              </w:rPr>
              <w:lastRenderedPageBreak/>
              <w:t xml:space="preserve">DG </w:t>
            </w:r>
          </w:p>
          <w:p w14:paraId="0E1D4E1F" w14:textId="151B8274" w:rsidR="00826F6D" w:rsidRPr="008D4986" w:rsidRDefault="00826F6D" w:rsidP="008E7B69">
            <w:pPr>
              <w:rPr>
                <w:rFonts w:ascii="Arial Narrow" w:hAnsi="Arial Narrow" w:cstheme="minorHAnsi"/>
              </w:rPr>
            </w:pPr>
            <w:r w:rsidRPr="008D4986">
              <w:rPr>
                <w:rFonts w:ascii="Arial Narrow" w:hAnsi="Arial Narrow"/>
              </w:rPr>
              <w:t>ГД</w:t>
            </w:r>
          </w:p>
        </w:tc>
        <w:tc>
          <w:tcPr>
            <w:tcW w:w="7654" w:type="dxa"/>
          </w:tcPr>
          <w:p w14:paraId="5B68510A" w14:textId="77777777" w:rsidR="008E3D7A" w:rsidRPr="008D4986" w:rsidRDefault="00826F6D" w:rsidP="008E7B69">
            <w:pPr>
              <w:rPr>
                <w:rFonts w:ascii="Arial Narrow" w:hAnsi="Arial Narrow"/>
              </w:rPr>
            </w:pPr>
            <w:r w:rsidRPr="008D4986">
              <w:rPr>
                <w:rFonts w:ascii="Arial Narrow" w:hAnsi="Arial Narrow"/>
              </w:rPr>
              <w:t xml:space="preserve">Directorate General </w:t>
            </w:r>
          </w:p>
          <w:p w14:paraId="154AAA2B" w14:textId="4BF9CF9D" w:rsidR="00826F6D" w:rsidRPr="008D4986" w:rsidRDefault="00826F6D" w:rsidP="008E7B69">
            <w:pPr>
              <w:rPr>
                <w:rFonts w:ascii="Arial Narrow" w:hAnsi="Arial Narrow" w:cstheme="minorHAnsi"/>
              </w:rPr>
            </w:pPr>
            <w:r w:rsidRPr="008D4986">
              <w:rPr>
                <w:rFonts w:ascii="Arial Narrow" w:hAnsi="Arial Narrow"/>
              </w:rPr>
              <w:t>Генерален директорат</w:t>
            </w:r>
          </w:p>
        </w:tc>
      </w:tr>
      <w:bookmarkEnd w:id="0"/>
      <w:tr w:rsidR="008E7B69" w:rsidRPr="008D4986" w14:paraId="366791AD" w14:textId="77777777" w:rsidTr="004845D8">
        <w:trPr>
          <w:trHeight w:val="340"/>
        </w:trPr>
        <w:tc>
          <w:tcPr>
            <w:tcW w:w="1555" w:type="dxa"/>
          </w:tcPr>
          <w:p w14:paraId="499E91DA" w14:textId="77777777" w:rsidR="008E3D7A" w:rsidRPr="008D4986" w:rsidRDefault="008E7B69" w:rsidP="008E7B69">
            <w:pPr>
              <w:rPr>
                <w:rFonts w:ascii="Arial Narrow" w:hAnsi="Arial Narrow"/>
              </w:rPr>
            </w:pPr>
            <w:r w:rsidRPr="008D4986">
              <w:rPr>
                <w:rFonts w:ascii="Arial Narrow" w:hAnsi="Arial Narrow"/>
              </w:rPr>
              <w:t xml:space="preserve">eID </w:t>
            </w:r>
          </w:p>
          <w:p w14:paraId="41759A4E" w14:textId="634E2D89" w:rsidR="008E7B69" w:rsidRPr="008D4986" w:rsidRDefault="008E7B69" w:rsidP="008E7B69">
            <w:pPr>
              <w:rPr>
                <w:rFonts w:ascii="Arial Narrow" w:hAnsi="Arial Narrow"/>
              </w:rPr>
            </w:pPr>
            <w:r w:rsidRPr="008D4986">
              <w:rPr>
                <w:rFonts w:ascii="Arial Narrow" w:hAnsi="Arial Narrow"/>
              </w:rPr>
              <w:t>е</w:t>
            </w:r>
            <w:r w:rsidR="007E1D25" w:rsidRPr="008D4986">
              <w:rPr>
                <w:rFonts w:ascii="Arial Narrow" w:hAnsi="Arial Narrow"/>
              </w:rPr>
              <w:t>-</w:t>
            </w:r>
            <w:r w:rsidRPr="008D4986">
              <w:rPr>
                <w:rFonts w:ascii="Arial Narrow" w:hAnsi="Arial Narrow"/>
              </w:rPr>
              <w:t>ИД</w:t>
            </w:r>
          </w:p>
        </w:tc>
        <w:tc>
          <w:tcPr>
            <w:tcW w:w="7654" w:type="dxa"/>
          </w:tcPr>
          <w:p w14:paraId="2416BE5A" w14:textId="77777777" w:rsidR="0066196E" w:rsidRPr="008D4986" w:rsidRDefault="008E7B69" w:rsidP="008E7B69">
            <w:pPr>
              <w:rPr>
                <w:rFonts w:ascii="Arial Narrow" w:hAnsi="Arial Narrow"/>
              </w:rPr>
            </w:pPr>
            <w:r w:rsidRPr="008D4986">
              <w:rPr>
                <w:rFonts w:ascii="Arial Narrow" w:hAnsi="Arial Narrow"/>
              </w:rPr>
              <w:t xml:space="preserve">Electronic Identification, a digital solution for proof of identity of citizens </w:t>
            </w:r>
          </w:p>
          <w:p w14:paraId="57AD822B" w14:textId="17913E6A" w:rsidR="008E7B69" w:rsidRPr="008D4986" w:rsidRDefault="008E7B69" w:rsidP="008E7B69">
            <w:pPr>
              <w:rPr>
                <w:rFonts w:ascii="Arial Narrow" w:hAnsi="Arial Narrow"/>
              </w:rPr>
            </w:pPr>
            <w:r w:rsidRPr="008D4986">
              <w:rPr>
                <w:rFonts w:ascii="Arial Narrow" w:hAnsi="Arial Narrow"/>
              </w:rPr>
              <w:t xml:space="preserve">Електронска идентификација, дигитално решение за докажување идентитет на граѓаните </w:t>
            </w:r>
          </w:p>
        </w:tc>
      </w:tr>
      <w:tr w:rsidR="00901CB9" w:rsidRPr="008D4986" w14:paraId="3ED3FC48" w14:textId="77777777" w:rsidTr="004845D8">
        <w:trPr>
          <w:trHeight w:val="340"/>
        </w:trPr>
        <w:tc>
          <w:tcPr>
            <w:tcW w:w="1555" w:type="dxa"/>
          </w:tcPr>
          <w:p w14:paraId="4935DCB3" w14:textId="77777777" w:rsidR="008E3D7A" w:rsidRPr="008D4986" w:rsidRDefault="00901CB9" w:rsidP="008E7B69">
            <w:pPr>
              <w:rPr>
                <w:rFonts w:ascii="Arial Narrow" w:hAnsi="Arial Narrow"/>
              </w:rPr>
            </w:pPr>
            <w:r w:rsidRPr="008D4986">
              <w:rPr>
                <w:rFonts w:ascii="Arial Narrow" w:hAnsi="Arial Narrow"/>
              </w:rPr>
              <w:t>eIDAS</w:t>
            </w:r>
            <w:r w:rsidR="00DD3B9D" w:rsidRPr="008D4986">
              <w:rPr>
                <w:rFonts w:ascii="Arial Narrow" w:hAnsi="Arial Narrow"/>
              </w:rPr>
              <w:t xml:space="preserve"> </w:t>
            </w:r>
          </w:p>
          <w:p w14:paraId="0F2970EF" w14:textId="3260A980" w:rsidR="00901CB9" w:rsidRPr="008D4986" w:rsidRDefault="00DD3B9D" w:rsidP="008E7B69">
            <w:pPr>
              <w:rPr>
                <w:rFonts w:ascii="Arial Narrow" w:hAnsi="Arial Narrow" w:cstheme="minorHAnsi"/>
              </w:rPr>
            </w:pPr>
            <w:r w:rsidRPr="008D4986">
              <w:rPr>
                <w:rFonts w:ascii="Arial Narrow" w:hAnsi="Arial Narrow"/>
              </w:rPr>
              <w:t>е-ИДАС</w:t>
            </w:r>
          </w:p>
        </w:tc>
        <w:tc>
          <w:tcPr>
            <w:tcW w:w="7654" w:type="dxa"/>
          </w:tcPr>
          <w:p w14:paraId="3A14396E" w14:textId="77777777" w:rsidR="0066196E" w:rsidRPr="008D4986" w:rsidRDefault="00901CB9" w:rsidP="008E7B69">
            <w:pPr>
              <w:rPr>
                <w:rFonts w:ascii="Arial Narrow" w:hAnsi="Arial Narrow"/>
              </w:rPr>
            </w:pPr>
            <w:r w:rsidRPr="008D4986">
              <w:rPr>
                <w:rFonts w:ascii="Arial Narrow" w:hAnsi="Arial Narrow"/>
              </w:rPr>
              <w:t xml:space="preserve">Electronic Identification, Authentication and Trust Services EU regulation </w:t>
            </w:r>
          </w:p>
          <w:p w14:paraId="43DE3640" w14:textId="156791AD" w:rsidR="00901CB9" w:rsidRPr="008D4986" w:rsidRDefault="00620DC5" w:rsidP="00620DC5">
            <w:pPr>
              <w:rPr>
                <w:rFonts w:ascii="Arial Narrow" w:hAnsi="Arial Narrow" w:cstheme="minorHAnsi"/>
              </w:rPr>
            </w:pPr>
            <w:r w:rsidRPr="008D4986">
              <w:rPr>
                <w:rFonts w:ascii="Arial Narrow" w:hAnsi="Arial Narrow"/>
              </w:rPr>
              <w:t>Р</w:t>
            </w:r>
            <w:r w:rsidR="00901CB9" w:rsidRPr="008D4986">
              <w:rPr>
                <w:rFonts w:ascii="Arial Narrow" w:hAnsi="Arial Narrow"/>
              </w:rPr>
              <w:t>егулатива за електронска идентификација, автентикација и доверливи услуги</w:t>
            </w:r>
            <w:r w:rsidRPr="008D4986">
              <w:rPr>
                <w:rFonts w:ascii="Arial Narrow" w:hAnsi="Arial Narrow"/>
              </w:rPr>
              <w:t xml:space="preserve"> на ЕУ</w:t>
            </w:r>
            <w:r w:rsidR="00CC424E" w:rsidRPr="008D4986">
              <w:rPr>
                <w:rStyle w:val="FootnoteReference"/>
                <w:rFonts w:ascii="Arial Narrow" w:hAnsi="Arial Narrow" w:cstheme="minorHAnsi"/>
              </w:rPr>
              <w:footnoteReference w:id="4"/>
            </w:r>
          </w:p>
        </w:tc>
      </w:tr>
      <w:tr w:rsidR="008E7B69" w:rsidRPr="008D4986" w14:paraId="017951D3" w14:textId="77777777" w:rsidTr="004845D8">
        <w:trPr>
          <w:trHeight w:val="340"/>
        </w:trPr>
        <w:tc>
          <w:tcPr>
            <w:tcW w:w="1555" w:type="dxa"/>
          </w:tcPr>
          <w:p w14:paraId="4153719C" w14:textId="77777777" w:rsidR="008E3D7A" w:rsidRPr="008D4986" w:rsidRDefault="008E7B69" w:rsidP="008E7B69">
            <w:pPr>
              <w:rPr>
                <w:rFonts w:ascii="Arial Narrow" w:hAnsi="Arial Narrow"/>
              </w:rPr>
            </w:pPr>
            <w:r w:rsidRPr="008D4986">
              <w:rPr>
                <w:rFonts w:ascii="Arial Narrow" w:hAnsi="Arial Narrow"/>
              </w:rPr>
              <w:t>ETSI</w:t>
            </w:r>
            <w:r w:rsidR="00DD3B9D" w:rsidRPr="008D4986">
              <w:rPr>
                <w:rFonts w:ascii="Arial Narrow" w:hAnsi="Arial Narrow"/>
              </w:rPr>
              <w:t xml:space="preserve"> </w:t>
            </w:r>
          </w:p>
          <w:p w14:paraId="3A032A57" w14:textId="393A4CE8" w:rsidR="008E7B69" w:rsidRPr="008D4986" w:rsidRDefault="00DD3B9D" w:rsidP="008E7B69">
            <w:pPr>
              <w:rPr>
                <w:rFonts w:ascii="Arial Narrow" w:hAnsi="Arial Narrow"/>
              </w:rPr>
            </w:pPr>
            <w:r w:rsidRPr="008D4986">
              <w:rPr>
                <w:rFonts w:ascii="Arial Narrow" w:hAnsi="Arial Narrow"/>
              </w:rPr>
              <w:t>ЕТСИ</w:t>
            </w:r>
          </w:p>
        </w:tc>
        <w:tc>
          <w:tcPr>
            <w:tcW w:w="7654" w:type="dxa"/>
          </w:tcPr>
          <w:p w14:paraId="5F6420C3" w14:textId="77777777" w:rsidR="0066196E" w:rsidRPr="008D4986" w:rsidRDefault="008E7B69" w:rsidP="008E7B69">
            <w:pPr>
              <w:rPr>
                <w:rFonts w:ascii="Arial Narrow" w:hAnsi="Arial Narrow"/>
              </w:rPr>
            </w:pPr>
            <w:r w:rsidRPr="008D4986">
              <w:rPr>
                <w:rFonts w:ascii="Arial Narrow" w:hAnsi="Arial Narrow"/>
              </w:rPr>
              <w:t xml:space="preserve">European Telecommunications Standards Institute </w:t>
            </w:r>
          </w:p>
          <w:p w14:paraId="267C1689" w14:textId="1F49C736" w:rsidR="008E7B69" w:rsidRPr="008D4986" w:rsidRDefault="008E7B69" w:rsidP="008E7B69">
            <w:pPr>
              <w:rPr>
                <w:rFonts w:ascii="Arial Narrow" w:hAnsi="Arial Narrow"/>
              </w:rPr>
            </w:pPr>
            <w:r w:rsidRPr="008D4986">
              <w:rPr>
                <w:rFonts w:ascii="Arial Narrow" w:hAnsi="Arial Narrow"/>
              </w:rPr>
              <w:t>Европски институт за телекомуникациски стандарди</w:t>
            </w:r>
            <w:r w:rsidRPr="008D4986">
              <w:rPr>
                <w:rStyle w:val="FootnoteReference"/>
                <w:rFonts w:ascii="Arial Narrow" w:hAnsi="Arial Narrow" w:cstheme="minorHAnsi"/>
              </w:rPr>
              <w:footnoteReference w:id="5"/>
            </w:r>
          </w:p>
        </w:tc>
      </w:tr>
      <w:tr w:rsidR="008E7B69" w:rsidRPr="008D4986" w14:paraId="354E678F" w14:textId="77777777" w:rsidTr="004845D8">
        <w:trPr>
          <w:trHeight w:val="340"/>
        </w:trPr>
        <w:tc>
          <w:tcPr>
            <w:tcW w:w="1555" w:type="dxa"/>
          </w:tcPr>
          <w:p w14:paraId="7E9E87C1" w14:textId="77777777" w:rsidR="008E3D7A" w:rsidRPr="008D4986" w:rsidRDefault="008E7B69" w:rsidP="008E7B69">
            <w:pPr>
              <w:rPr>
                <w:rFonts w:ascii="Arial Narrow" w:hAnsi="Arial Narrow"/>
              </w:rPr>
            </w:pPr>
            <w:r w:rsidRPr="008D4986">
              <w:rPr>
                <w:rFonts w:ascii="Arial Narrow" w:hAnsi="Arial Narrow"/>
              </w:rPr>
              <w:t xml:space="preserve">EU </w:t>
            </w:r>
          </w:p>
          <w:p w14:paraId="64E9C624" w14:textId="22CAF838" w:rsidR="008E7B69" w:rsidRPr="008D4986" w:rsidRDefault="008E7B69" w:rsidP="008E7B69">
            <w:pPr>
              <w:rPr>
                <w:rFonts w:ascii="Arial Narrow" w:hAnsi="Arial Narrow"/>
              </w:rPr>
            </w:pPr>
            <w:r w:rsidRPr="008D4986">
              <w:rPr>
                <w:rFonts w:ascii="Arial Narrow" w:hAnsi="Arial Narrow"/>
              </w:rPr>
              <w:t>ЕУ</w:t>
            </w:r>
          </w:p>
        </w:tc>
        <w:tc>
          <w:tcPr>
            <w:tcW w:w="7654" w:type="dxa"/>
          </w:tcPr>
          <w:p w14:paraId="0CA534F4" w14:textId="77777777" w:rsidR="008E3D7A" w:rsidRPr="008D4986" w:rsidRDefault="008E7B69" w:rsidP="008E7B69">
            <w:pPr>
              <w:rPr>
                <w:rFonts w:ascii="Arial Narrow" w:hAnsi="Arial Narrow"/>
              </w:rPr>
            </w:pPr>
            <w:r w:rsidRPr="008D4986">
              <w:rPr>
                <w:rFonts w:ascii="Arial Narrow" w:hAnsi="Arial Narrow"/>
              </w:rPr>
              <w:t xml:space="preserve">European Union </w:t>
            </w:r>
          </w:p>
          <w:p w14:paraId="77633DFF" w14:textId="38ED31DC" w:rsidR="008E7B69" w:rsidRPr="008D4986" w:rsidRDefault="008E7B69" w:rsidP="008E7B69">
            <w:pPr>
              <w:rPr>
                <w:rFonts w:ascii="Arial Narrow" w:hAnsi="Arial Narrow"/>
              </w:rPr>
            </w:pPr>
            <w:r w:rsidRPr="008D4986">
              <w:rPr>
                <w:rFonts w:ascii="Arial Narrow" w:hAnsi="Arial Narrow"/>
              </w:rPr>
              <w:t>Европска Унија</w:t>
            </w:r>
          </w:p>
        </w:tc>
      </w:tr>
      <w:tr w:rsidR="008E7B69" w:rsidRPr="008D4986" w14:paraId="2C53C7AF" w14:textId="77777777" w:rsidTr="004845D8">
        <w:trPr>
          <w:trHeight w:val="340"/>
        </w:trPr>
        <w:tc>
          <w:tcPr>
            <w:tcW w:w="1555" w:type="dxa"/>
          </w:tcPr>
          <w:p w14:paraId="4EF88481" w14:textId="77777777" w:rsidR="008E3D7A" w:rsidRPr="008D4986" w:rsidRDefault="008E7B69" w:rsidP="008E7B69">
            <w:pPr>
              <w:rPr>
                <w:rFonts w:ascii="Arial Narrow" w:hAnsi="Arial Narrow"/>
              </w:rPr>
            </w:pPr>
            <w:r w:rsidRPr="008D4986">
              <w:rPr>
                <w:rFonts w:ascii="Arial Narrow" w:hAnsi="Arial Narrow"/>
              </w:rPr>
              <w:t xml:space="preserve">EUR </w:t>
            </w:r>
          </w:p>
          <w:p w14:paraId="4B6DCED8" w14:textId="2F003775" w:rsidR="008E7B69" w:rsidRPr="008D4986" w:rsidRDefault="008E7B69" w:rsidP="008E7B69">
            <w:pPr>
              <w:rPr>
                <w:rFonts w:ascii="Arial Narrow" w:hAnsi="Arial Narrow"/>
              </w:rPr>
            </w:pPr>
            <w:r w:rsidRPr="008D4986">
              <w:rPr>
                <w:rFonts w:ascii="Arial Narrow" w:hAnsi="Arial Narrow"/>
              </w:rPr>
              <w:t>ЕУР</w:t>
            </w:r>
          </w:p>
        </w:tc>
        <w:tc>
          <w:tcPr>
            <w:tcW w:w="7654" w:type="dxa"/>
          </w:tcPr>
          <w:p w14:paraId="5FA12E9E" w14:textId="77777777" w:rsidR="008E3D7A" w:rsidRPr="008D4986" w:rsidRDefault="008E7B69" w:rsidP="008E7B69">
            <w:pPr>
              <w:rPr>
                <w:rFonts w:ascii="Arial Narrow" w:hAnsi="Arial Narrow"/>
              </w:rPr>
            </w:pPr>
            <w:r w:rsidRPr="008D4986">
              <w:rPr>
                <w:rFonts w:ascii="Arial Narrow" w:hAnsi="Arial Narrow"/>
              </w:rPr>
              <w:t xml:space="preserve">Euro </w:t>
            </w:r>
          </w:p>
          <w:p w14:paraId="4EA508EA" w14:textId="45865F08" w:rsidR="008E7B69" w:rsidRPr="008D4986" w:rsidRDefault="008E7B69" w:rsidP="008E7B69">
            <w:pPr>
              <w:rPr>
                <w:rFonts w:ascii="Arial Narrow" w:hAnsi="Arial Narrow"/>
              </w:rPr>
            </w:pPr>
            <w:r w:rsidRPr="008D4986">
              <w:rPr>
                <w:rFonts w:ascii="Arial Narrow" w:hAnsi="Arial Narrow"/>
              </w:rPr>
              <w:t>Евро</w:t>
            </w:r>
          </w:p>
        </w:tc>
      </w:tr>
      <w:tr w:rsidR="00814CFA" w:rsidRPr="008D4986" w14:paraId="3852BAEA" w14:textId="77777777" w:rsidTr="004845D8">
        <w:trPr>
          <w:trHeight w:val="340"/>
        </w:trPr>
        <w:tc>
          <w:tcPr>
            <w:tcW w:w="1555" w:type="dxa"/>
          </w:tcPr>
          <w:p w14:paraId="04B51B26" w14:textId="7FFC0203" w:rsidR="00814CFA" w:rsidRPr="008D4986" w:rsidRDefault="00814CFA" w:rsidP="008E7B69">
            <w:pPr>
              <w:rPr>
                <w:rFonts w:ascii="Arial Narrow" w:hAnsi="Arial Narrow" w:cstheme="minorHAnsi"/>
              </w:rPr>
            </w:pPr>
            <w:r w:rsidRPr="008D4986">
              <w:rPr>
                <w:rFonts w:ascii="Arial Narrow" w:hAnsi="Arial Narrow"/>
              </w:rPr>
              <w:t>EuroHPC</w:t>
            </w:r>
            <w:r w:rsidR="00DD3B9D" w:rsidRPr="008D4986">
              <w:rPr>
                <w:rFonts w:ascii="Arial Narrow" w:hAnsi="Arial Narrow"/>
              </w:rPr>
              <w:t xml:space="preserve"> ЕуроХПЦ</w:t>
            </w:r>
          </w:p>
        </w:tc>
        <w:tc>
          <w:tcPr>
            <w:tcW w:w="7654" w:type="dxa"/>
          </w:tcPr>
          <w:p w14:paraId="6C6C2B72" w14:textId="77777777" w:rsidR="0066196E" w:rsidRPr="008D4986" w:rsidRDefault="00814CFA" w:rsidP="00814CFA">
            <w:pPr>
              <w:rPr>
                <w:rFonts w:ascii="Arial Narrow" w:hAnsi="Arial Narrow"/>
              </w:rPr>
            </w:pPr>
            <w:r w:rsidRPr="008D4986">
              <w:rPr>
                <w:rFonts w:ascii="Arial Narrow" w:hAnsi="Arial Narrow"/>
              </w:rPr>
              <w:t xml:space="preserve">European High-Performance Computing Joint Undertaking (EuroHPC) </w:t>
            </w:r>
          </w:p>
          <w:p w14:paraId="32DF3721" w14:textId="0CCBA389" w:rsidR="00814CFA" w:rsidRPr="008D4986" w:rsidRDefault="00814CFA" w:rsidP="00814CFA">
            <w:pPr>
              <w:rPr>
                <w:rFonts w:ascii="Arial Narrow" w:hAnsi="Arial Narrow" w:cstheme="minorHAnsi"/>
              </w:rPr>
            </w:pPr>
            <w:r w:rsidRPr="008D4986">
              <w:rPr>
                <w:rFonts w:ascii="Arial Narrow" w:hAnsi="Arial Narrow"/>
              </w:rPr>
              <w:t>Европски суперкомпјутерски заеднички потфат</w:t>
            </w:r>
            <w:r w:rsidRPr="008D4986">
              <w:rPr>
                <w:rFonts w:ascii="Arial Narrow" w:hAnsi="Arial Narrow" w:cstheme="minorHAnsi"/>
                <w:vertAlign w:val="superscript"/>
              </w:rPr>
              <w:footnoteReference w:id="6"/>
            </w:r>
          </w:p>
        </w:tc>
      </w:tr>
      <w:tr w:rsidR="008E7B69" w:rsidRPr="008D4986" w14:paraId="6EFC186C" w14:textId="77777777" w:rsidTr="004845D8">
        <w:trPr>
          <w:trHeight w:val="340"/>
        </w:trPr>
        <w:tc>
          <w:tcPr>
            <w:tcW w:w="1555" w:type="dxa"/>
          </w:tcPr>
          <w:p w14:paraId="365C613D" w14:textId="77777777" w:rsidR="008E3D7A" w:rsidRPr="008D4986" w:rsidRDefault="008E7B69" w:rsidP="008E7B69">
            <w:pPr>
              <w:rPr>
                <w:rFonts w:ascii="Arial Narrow" w:hAnsi="Arial Narrow"/>
              </w:rPr>
            </w:pPr>
            <w:r w:rsidRPr="008D4986">
              <w:rPr>
                <w:rFonts w:ascii="Arial Narrow" w:hAnsi="Arial Narrow"/>
              </w:rPr>
              <w:t xml:space="preserve">GDP </w:t>
            </w:r>
          </w:p>
          <w:p w14:paraId="4E9B66E1" w14:textId="110B43EB" w:rsidR="008E7B69" w:rsidRPr="008D4986" w:rsidRDefault="008E7B69" w:rsidP="008E7B69">
            <w:pPr>
              <w:rPr>
                <w:rFonts w:ascii="Arial Narrow" w:hAnsi="Arial Narrow"/>
              </w:rPr>
            </w:pPr>
            <w:r w:rsidRPr="008D4986">
              <w:rPr>
                <w:rFonts w:ascii="Arial Narrow" w:hAnsi="Arial Narrow"/>
              </w:rPr>
              <w:t>БДП</w:t>
            </w:r>
          </w:p>
        </w:tc>
        <w:tc>
          <w:tcPr>
            <w:tcW w:w="7654" w:type="dxa"/>
          </w:tcPr>
          <w:p w14:paraId="78395147" w14:textId="77777777" w:rsidR="008E3D7A" w:rsidRPr="008D4986" w:rsidRDefault="008E7B69" w:rsidP="008E7B69">
            <w:pPr>
              <w:rPr>
                <w:rFonts w:ascii="Arial Narrow" w:hAnsi="Arial Narrow"/>
              </w:rPr>
            </w:pPr>
            <w:r w:rsidRPr="008D4986">
              <w:rPr>
                <w:rFonts w:ascii="Arial Narrow" w:hAnsi="Arial Narrow"/>
              </w:rPr>
              <w:t xml:space="preserve">Gross Domestic Product </w:t>
            </w:r>
          </w:p>
          <w:p w14:paraId="3AC692D7" w14:textId="49F018DD" w:rsidR="008E7B69" w:rsidRPr="008D4986" w:rsidRDefault="008E7B69" w:rsidP="008E7B69">
            <w:pPr>
              <w:rPr>
                <w:rFonts w:ascii="Arial Narrow" w:hAnsi="Arial Narrow"/>
              </w:rPr>
            </w:pPr>
            <w:r w:rsidRPr="008D4986">
              <w:rPr>
                <w:rFonts w:ascii="Arial Narrow" w:hAnsi="Arial Narrow"/>
              </w:rPr>
              <w:t>Бруто домашен производ</w:t>
            </w:r>
          </w:p>
        </w:tc>
      </w:tr>
      <w:tr w:rsidR="008E7B69" w:rsidRPr="008D4986" w14:paraId="6E5B6772" w14:textId="77777777" w:rsidTr="004845D8">
        <w:trPr>
          <w:trHeight w:val="340"/>
        </w:trPr>
        <w:tc>
          <w:tcPr>
            <w:tcW w:w="1555" w:type="dxa"/>
          </w:tcPr>
          <w:p w14:paraId="1AF6AABB" w14:textId="77777777" w:rsidR="008E3D7A" w:rsidRPr="008D4986" w:rsidRDefault="008E7B69" w:rsidP="008E7B69">
            <w:pPr>
              <w:rPr>
                <w:rFonts w:ascii="Arial Narrow" w:hAnsi="Arial Narrow"/>
              </w:rPr>
            </w:pPr>
            <w:r w:rsidRPr="008D4986">
              <w:rPr>
                <w:rFonts w:ascii="Arial Narrow" w:hAnsi="Arial Narrow"/>
              </w:rPr>
              <w:t>GDPR</w:t>
            </w:r>
            <w:r w:rsidR="00DD3B9D" w:rsidRPr="008D4986">
              <w:rPr>
                <w:rFonts w:ascii="Arial Narrow" w:hAnsi="Arial Narrow"/>
              </w:rPr>
              <w:t xml:space="preserve"> </w:t>
            </w:r>
          </w:p>
          <w:p w14:paraId="2955DBAC" w14:textId="0400969D" w:rsidR="008E7B69" w:rsidRPr="008D4986" w:rsidRDefault="00DD3B9D" w:rsidP="008E7B69">
            <w:pPr>
              <w:rPr>
                <w:rFonts w:ascii="Arial Narrow" w:hAnsi="Arial Narrow"/>
              </w:rPr>
            </w:pPr>
            <w:r w:rsidRPr="008D4986">
              <w:rPr>
                <w:rFonts w:ascii="Arial Narrow" w:hAnsi="Arial Narrow"/>
              </w:rPr>
              <w:t>ГДПР</w:t>
            </w:r>
          </w:p>
        </w:tc>
        <w:tc>
          <w:tcPr>
            <w:tcW w:w="7654" w:type="dxa"/>
          </w:tcPr>
          <w:p w14:paraId="7B4D80A1" w14:textId="77777777" w:rsidR="0066196E" w:rsidRPr="008D4986" w:rsidRDefault="008E7B69" w:rsidP="008E7B69">
            <w:pPr>
              <w:rPr>
                <w:rFonts w:ascii="Arial Narrow" w:hAnsi="Arial Narrow"/>
              </w:rPr>
            </w:pPr>
            <w:r w:rsidRPr="008D4986">
              <w:rPr>
                <w:rFonts w:ascii="Arial Narrow" w:hAnsi="Arial Narrow"/>
              </w:rPr>
              <w:t>General Data Protection Regulation of the European Union</w:t>
            </w:r>
          </w:p>
          <w:p w14:paraId="5DD92488" w14:textId="7FCC2E7E" w:rsidR="008E7B69" w:rsidRPr="008D4986" w:rsidRDefault="008E7B69" w:rsidP="008E7B69">
            <w:pPr>
              <w:rPr>
                <w:rFonts w:ascii="Arial Narrow" w:hAnsi="Arial Narrow"/>
              </w:rPr>
            </w:pPr>
            <w:r w:rsidRPr="008D4986">
              <w:rPr>
                <w:rFonts w:ascii="Arial Narrow" w:hAnsi="Arial Narrow"/>
              </w:rPr>
              <w:t>Општа регулатива за заштита на податоци на Европската Унија</w:t>
            </w:r>
          </w:p>
        </w:tc>
      </w:tr>
      <w:tr w:rsidR="00814CFA" w:rsidRPr="008D4986" w14:paraId="6DBDD7A0" w14:textId="77777777" w:rsidTr="004845D8">
        <w:trPr>
          <w:trHeight w:val="340"/>
        </w:trPr>
        <w:tc>
          <w:tcPr>
            <w:tcW w:w="1555" w:type="dxa"/>
          </w:tcPr>
          <w:p w14:paraId="259EADDF" w14:textId="77777777" w:rsidR="008E3D7A" w:rsidRPr="008D4986" w:rsidRDefault="00814CFA" w:rsidP="008E7B69">
            <w:pPr>
              <w:rPr>
                <w:rFonts w:ascii="Arial Narrow" w:hAnsi="Arial Narrow"/>
              </w:rPr>
            </w:pPr>
            <w:r w:rsidRPr="008D4986">
              <w:rPr>
                <w:rFonts w:ascii="Arial Narrow" w:hAnsi="Arial Narrow"/>
              </w:rPr>
              <w:t>GÉANT</w:t>
            </w:r>
            <w:r w:rsidR="00DD3B9D" w:rsidRPr="008D4986">
              <w:rPr>
                <w:rFonts w:ascii="Arial Narrow" w:hAnsi="Arial Narrow"/>
              </w:rPr>
              <w:t xml:space="preserve"> </w:t>
            </w:r>
          </w:p>
          <w:p w14:paraId="7765AFA4" w14:textId="53811DA0" w:rsidR="00814CFA" w:rsidRPr="008D4986" w:rsidRDefault="00DD3B9D" w:rsidP="008E7B69">
            <w:pPr>
              <w:rPr>
                <w:rFonts w:ascii="Arial Narrow" w:hAnsi="Arial Narrow" w:cstheme="minorHAnsi"/>
              </w:rPr>
            </w:pPr>
            <w:r w:rsidRPr="008D4986">
              <w:rPr>
                <w:rFonts w:ascii="Arial Narrow" w:hAnsi="Arial Narrow"/>
              </w:rPr>
              <w:t>ГЕАНТ</w:t>
            </w:r>
          </w:p>
        </w:tc>
        <w:tc>
          <w:tcPr>
            <w:tcW w:w="7654" w:type="dxa"/>
          </w:tcPr>
          <w:p w14:paraId="57209581" w14:textId="77777777" w:rsidR="0066196E" w:rsidRPr="008D4986" w:rsidRDefault="00814CFA" w:rsidP="00814CFA">
            <w:pPr>
              <w:rPr>
                <w:rFonts w:ascii="Arial Narrow" w:hAnsi="Arial Narrow"/>
              </w:rPr>
            </w:pPr>
            <w:r w:rsidRPr="008D4986">
              <w:rPr>
                <w:rFonts w:ascii="Arial Narrow" w:hAnsi="Arial Narrow"/>
              </w:rPr>
              <w:t xml:space="preserve">Collaboration on e-infrastructure and services for research and education </w:t>
            </w:r>
          </w:p>
          <w:p w14:paraId="1310273C" w14:textId="414C4BE6" w:rsidR="00814CFA" w:rsidRPr="008D4986" w:rsidRDefault="00814CFA" w:rsidP="00620DC5">
            <w:pPr>
              <w:rPr>
                <w:rFonts w:ascii="Arial Narrow" w:hAnsi="Arial Narrow" w:cstheme="minorHAnsi"/>
              </w:rPr>
            </w:pPr>
            <w:r w:rsidRPr="008D4986">
              <w:rPr>
                <w:rFonts w:ascii="Arial Narrow" w:hAnsi="Arial Narrow"/>
              </w:rPr>
              <w:t xml:space="preserve">Соработка </w:t>
            </w:r>
            <w:r w:rsidR="00620DC5" w:rsidRPr="008D4986">
              <w:rPr>
                <w:rFonts w:ascii="Arial Narrow" w:hAnsi="Arial Narrow"/>
              </w:rPr>
              <w:t>во</w:t>
            </w:r>
            <w:r w:rsidRPr="008D4986">
              <w:rPr>
                <w:rFonts w:ascii="Arial Narrow" w:hAnsi="Arial Narrow"/>
              </w:rPr>
              <w:t xml:space="preserve"> е-инфраструктура</w:t>
            </w:r>
            <w:r w:rsidR="00620DC5" w:rsidRPr="008D4986">
              <w:rPr>
                <w:rFonts w:ascii="Arial Narrow" w:hAnsi="Arial Narrow"/>
              </w:rPr>
              <w:t>та</w:t>
            </w:r>
            <w:r w:rsidRPr="008D4986">
              <w:rPr>
                <w:rFonts w:ascii="Arial Narrow" w:hAnsi="Arial Narrow"/>
              </w:rPr>
              <w:t xml:space="preserve"> и услуги</w:t>
            </w:r>
            <w:r w:rsidR="00620DC5" w:rsidRPr="008D4986">
              <w:rPr>
                <w:rFonts w:ascii="Arial Narrow" w:hAnsi="Arial Narrow"/>
              </w:rPr>
              <w:t>те</w:t>
            </w:r>
            <w:r w:rsidRPr="008D4986">
              <w:rPr>
                <w:rFonts w:ascii="Arial Narrow" w:hAnsi="Arial Narrow"/>
              </w:rPr>
              <w:t xml:space="preserve"> за истражување и образование</w:t>
            </w:r>
            <w:r w:rsidRPr="008D4986">
              <w:rPr>
                <w:rFonts w:ascii="Arial Narrow" w:hAnsi="Arial Narrow" w:cstheme="minorHAnsi"/>
                <w:vertAlign w:val="superscript"/>
              </w:rPr>
              <w:footnoteReference w:id="7"/>
            </w:r>
            <w:r w:rsidRPr="008D4986">
              <w:rPr>
                <w:rFonts w:ascii="Arial Narrow" w:hAnsi="Arial Narrow"/>
              </w:rPr>
              <w:t xml:space="preserve"> </w:t>
            </w:r>
          </w:p>
        </w:tc>
      </w:tr>
      <w:tr w:rsidR="008E7B69" w:rsidRPr="008D4986" w14:paraId="6137609A" w14:textId="77777777" w:rsidTr="004845D8">
        <w:trPr>
          <w:trHeight w:val="340"/>
        </w:trPr>
        <w:tc>
          <w:tcPr>
            <w:tcW w:w="1555" w:type="dxa"/>
          </w:tcPr>
          <w:p w14:paraId="1B5A6642" w14:textId="77777777" w:rsidR="008E3D7A" w:rsidRPr="008D4986" w:rsidRDefault="008E7B69" w:rsidP="008E7B69">
            <w:pPr>
              <w:rPr>
                <w:rFonts w:ascii="Arial Narrow" w:hAnsi="Arial Narrow"/>
              </w:rPr>
            </w:pPr>
            <w:r w:rsidRPr="008D4986">
              <w:rPr>
                <w:rFonts w:ascii="Arial Narrow" w:hAnsi="Arial Narrow"/>
              </w:rPr>
              <w:t xml:space="preserve">ICT </w:t>
            </w:r>
          </w:p>
          <w:p w14:paraId="035C4A30" w14:textId="7611B15D" w:rsidR="008E7B69" w:rsidRPr="008D4986" w:rsidRDefault="008E7B69" w:rsidP="008E7B69">
            <w:pPr>
              <w:rPr>
                <w:rFonts w:ascii="Arial Narrow" w:hAnsi="Arial Narrow"/>
              </w:rPr>
            </w:pPr>
            <w:r w:rsidRPr="008D4986">
              <w:rPr>
                <w:rFonts w:ascii="Arial Narrow" w:hAnsi="Arial Narrow"/>
              </w:rPr>
              <w:t>ИКТ</w:t>
            </w:r>
          </w:p>
        </w:tc>
        <w:tc>
          <w:tcPr>
            <w:tcW w:w="7654" w:type="dxa"/>
          </w:tcPr>
          <w:p w14:paraId="42A07518" w14:textId="579F54DD" w:rsidR="008F577A" w:rsidRPr="008D4986" w:rsidRDefault="008F577A" w:rsidP="008F577A">
            <w:pPr>
              <w:rPr>
                <w:rFonts w:ascii="Arial Narrow" w:hAnsi="Arial Narrow"/>
              </w:rPr>
            </w:pPr>
            <w:r w:rsidRPr="008D4986">
              <w:rPr>
                <w:rFonts w:ascii="Arial Narrow" w:hAnsi="Arial Narrow"/>
              </w:rPr>
              <w:t>Information and Telecommunications Technologies</w:t>
            </w:r>
          </w:p>
          <w:p w14:paraId="0696C605" w14:textId="19D2A25F" w:rsidR="008E7B69" w:rsidRPr="008D4986" w:rsidRDefault="008E7B69" w:rsidP="0093037C">
            <w:pPr>
              <w:rPr>
                <w:rFonts w:ascii="Arial Narrow" w:hAnsi="Arial Narrow"/>
              </w:rPr>
            </w:pPr>
            <w:r w:rsidRPr="008D4986">
              <w:rPr>
                <w:rFonts w:ascii="Arial Narrow" w:hAnsi="Arial Narrow"/>
              </w:rPr>
              <w:t>Информа</w:t>
            </w:r>
            <w:r w:rsidR="0093037C" w:rsidRPr="008D4986">
              <w:rPr>
                <w:rFonts w:ascii="Arial Narrow" w:hAnsi="Arial Narrow"/>
              </w:rPr>
              <w:t>циски</w:t>
            </w:r>
            <w:r w:rsidRPr="008D4986">
              <w:rPr>
                <w:rFonts w:ascii="Arial Narrow" w:hAnsi="Arial Narrow"/>
              </w:rPr>
              <w:t xml:space="preserve"> и телекомуникациск</w:t>
            </w:r>
            <w:r w:rsidR="0093037C" w:rsidRPr="008D4986">
              <w:rPr>
                <w:rFonts w:ascii="Arial Narrow" w:hAnsi="Arial Narrow"/>
              </w:rPr>
              <w:t>и</w:t>
            </w:r>
            <w:r w:rsidRPr="008D4986">
              <w:rPr>
                <w:rFonts w:ascii="Arial Narrow" w:hAnsi="Arial Narrow"/>
              </w:rPr>
              <w:t xml:space="preserve"> технологи</w:t>
            </w:r>
            <w:r w:rsidR="0093037C" w:rsidRPr="008D4986">
              <w:rPr>
                <w:rFonts w:ascii="Arial Narrow" w:hAnsi="Arial Narrow"/>
              </w:rPr>
              <w:t>и</w:t>
            </w:r>
          </w:p>
        </w:tc>
      </w:tr>
      <w:tr w:rsidR="008E7B69" w:rsidRPr="008D4986" w14:paraId="2284DABF" w14:textId="77777777" w:rsidTr="004845D8">
        <w:trPr>
          <w:trHeight w:val="340"/>
        </w:trPr>
        <w:tc>
          <w:tcPr>
            <w:tcW w:w="1555" w:type="dxa"/>
          </w:tcPr>
          <w:p w14:paraId="1FCE3040" w14:textId="77777777" w:rsidR="008E3D7A" w:rsidRPr="008D4986" w:rsidRDefault="008E7B69" w:rsidP="008E7B69">
            <w:pPr>
              <w:rPr>
                <w:rFonts w:ascii="Arial Narrow" w:hAnsi="Arial Narrow"/>
              </w:rPr>
            </w:pPr>
            <w:r w:rsidRPr="008D4986">
              <w:rPr>
                <w:rFonts w:ascii="Arial Narrow" w:hAnsi="Arial Narrow"/>
              </w:rPr>
              <w:t>IoT</w:t>
            </w:r>
            <w:r w:rsidR="00DD3B9D" w:rsidRPr="008D4986">
              <w:rPr>
                <w:rFonts w:ascii="Arial Narrow" w:hAnsi="Arial Narrow"/>
              </w:rPr>
              <w:t xml:space="preserve"> </w:t>
            </w:r>
          </w:p>
          <w:p w14:paraId="1E290F48" w14:textId="40ABD873" w:rsidR="008E7B69" w:rsidRPr="008D4986" w:rsidRDefault="00DD3B9D" w:rsidP="008E3D7A">
            <w:pPr>
              <w:rPr>
                <w:rFonts w:ascii="Arial Narrow" w:hAnsi="Arial Narrow" w:cstheme="minorHAnsi"/>
              </w:rPr>
            </w:pPr>
            <w:r w:rsidRPr="008D4986">
              <w:rPr>
                <w:rFonts w:ascii="Arial Narrow" w:hAnsi="Arial Narrow"/>
              </w:rPr>
              <w:t>И</w:t>
            </w:r>
            <w:r w:rsidR="008E3D7A" w:rsidRPr="008D4986">
              <w:rPr>
                <w:rFonts w:ascii="Arial Narrow" w:hAnsi="Arial Narrow"/>
              </w:rPr>
              <w:t>Пр.</w:t>
            </w:r>
          </w:p>
        </w:tc>
        <w:tc>
          <w:tcPr>
            <w:tcW w:w="7654" w:type="dxa"/>
          </w:tcPr>
          <w:p w14:paraId="48CCC6FA" w14:textId="77777777" w:rsidR="008E3D7A" w:rsidRPr="008D4986" w:rsidRDefault="008E7B69" w:rsidP="008E7B69">
            <w:pPr>
              <w:rPr>
                <w:rFonts w:ascii="Arial Narrow" w:hAnsi="Arial Narrow"/>
              </w:rPr>
            </w:pPr>
            <w:r w:rsidRPr="008D4986">
              <w:rPr>
                <w:rFonts w:ascii="Arial Narrow" w:hAnsi="Arial Narrow"/>
              </w:rPr>
              <w:t xml:space="preserve">Internet of Things </w:t>
            </w:r>
          </w:p>
          <w:p w14:paraId="283C0B29" w14:textId="72FA3BF6" w:rsidR="008E7B69" w:rsidRPr="008D4986" w:rsidRDefault="008E7B69" w:rsidP="008E7B69">
            <w:pPr>
              <w:rPr>
                <w:rFonts w:ascii="Arial Narrow" w:hAnsi="Arial Narrow" w:cstheme="minorHAnsi"/>
              </w:rPr>
            </w:pPr>
            <w:r w:rsidRPr="008D4986">
              <w:rPr>
                <w:rFonts w:ascii="Arial Narrow" w:hAnsi="Arial Narrow"/>
              </w:rPr>
              <w:t>Интернет на предмети</w:t>
            </w:r>
          </w:p>
        </w:tc>
      </w:tr>
      <w:tr w:rsidR="008E7B69" w:rsidRPr="008D4986" w14:paraId="1C0FBE9E" w14:textId="77777777" w:rsidTr="004845D8">
        <w:trPr>
          <w:trHeight w:val="340"/>
        </w:trPr>
        <w:tc>
          <w:tcPr>
            <w:tcW w:w="1555" w:type="dxa"/>
          </w:tcPr>
          <w:p w14:paraId="0FE8B8CE" w14:textId="77777777" w:rsidR="008E3D7A" w:rsidRPr="008D4986" w:rsidRDefault="008E7B69" w:rsidP="008E7B69">
            <w:pPr>
              <w:rPr>
                <w:rFonts w:ascii="Arial Narrow" w:hAnsi="Arial Narrow"/>
              </w:rPr>
            </w:pPr>
            <w:r w:rsidRPr="008D4986">
              <w:rPr>
                <w:rFonts w:ascii="Arial Narrow" w:hAnsi="Arial Narrow"/>
              </w:rPr>
              <w:t xml:space="preserve">IPR </w:t>
            </w:r>
          </w:p>
          <w:p w14:paraId="56BEC194" w14:textId="6E066D9B" w:rsidR="008E7B69" w:rsidRPr="008D4986" w:rsidRDefault="008E7B69" w:rsidP="008E7B69">
            <w:pPr>
              <w:rPr>
                <w:rFonts w:ascii="Arial Narrow" w:hAnsi="Arial Narrow" w:cstheme="minorHAnsi"/>
              </w:rPr>
            </w:pPr>
            <w:r w:rsidRPr="008D4986">
              <w:rPr>
                <w:rFonts w:ascii="Arial Narrow" w:hAnsi="Arial Narrow"/>
              </w:rPr>
              <w:t>ПИР</w:t>
            </w:r>
          </w:p>
        </w:tc>
        <w:tc>
          <w:tcPr>
            <w:tcW w:w="7654" w:type="dxa"/>
          </w:tcPr>
          <w:p w14:paraId="327C35EE" w14:textId="77777777" w:rsidR="008E3D7A" w:rsidRPr="008D4986" w:rsidRDefault="008E7B69" w:rsidP="008E7B69">
            <w:pPr>
              <w:rPr>
                <w:rFonts w:ascii="Arial Narrow" w:hAnsi="Arial Narrow"/>
              </w:rPr>
            </w:pPr>
            <w:r w:rsidRPr="008D4986">
              <w:rPr>
                <w:rFonts w:ascii="Arial Narrow" w:hAnsi="Arial Narrow"/>
              </w:rPr>
              <w:t xml:space="preserve">Intellectual Property Rights </w:t>
            </w:r>
          </w:p>
          <w:p w14:paraId="6F1537EF" w14:textId="622DBE41" w:rsidR="008E7B69" w:rsidRPr="008D4986" w:rsidRDefault="008E7B69" w:rsidP="008E7B69">
            <w:pPr>
              <w:rPr>
                <w:rFonts w:ascii="Arial Narrow" w:hAnsi="Arial Narrow" w:cstheme="minorHAnsi"/>
              </w:rPr>
            </w:pPr>
            <w:r w:rsidRPr="008D4986">
              <w:rPr>
                <w:rFonts w:ascii="Arial Narrow" w:hAnsi="Arial Narrow"/>
              </w:rPr>
              <w:t>Права од интелектуална сопственост</w:t>
            </w:r>
          </w:p>
        </w:tc>
      </w:tr>
      <w:tr w:rsidR="008E7B69" w:rsidRPr="008D4986" w14:paraId="4612333B" w14:textId="77777777" w:rsidTr="004845D8">
        <w:trPr>
          <w:trHeight w:val="340"/>
        </w:trPr>
        <w:tc>
          <w:tcPr>
            <w:tcW w:w="1555" w:type="dxa"/>
          </w:tcPr>
          <w:p w14:paraId="07A7CB0C" w14:textId="77777777" w:rsidR="008E3D7A" w:rsidRPr="008D4986" w:rsidRDefault="008E7B69" w:rsidP="008E7B69">
            <w:pPr>
              <w:rPr>
                <w:rFonts w:ascii="Arial Narrow" w:hAnsi="Arial Narrow"/>
              </w:rPr>
            </w:pPr>
            <w:r w:rsidRPr="008D4986">
              <w:rPr>
                <w:rFonts w:ascii="Arial Narrow" w:hAnsi="Arial Narrow"/>
              </w:rPr>
              <w:t>ISO</w:t>
            </w:r>
            <w:r w:rsidR="007E1D25" w:rsidRPr="008D4986">
              <w:rPr>
                <w:rFonts w:ascii="Arial Narrow" w:hAnsi="Arial Narrow"/>
              </w:rPr>
              <w:t xml:space="preserve"> </w:t>
            </w:r>
          </w:p>
          <w:p w14:paraId="694A9B71" w14:textId="4B254906" w:rsidR="008E7B69" w:rsidRPr="008D4986" w:rsidRDefault="007E1D25" w:rsidP="008E7B69">
            <w:pPr>
              <w:rPr>
                <w:rFonts w:ascii="Arial Narrow" w:hAnsi="Arial Narrow" w:cstheme="minorHAnsi"/>
              </w:rPr>
            </w:pPr>
            <w:r w:rsidRPr="008D4986">
              <w:rPr>
                <w:rFonts w:ascii="Arial Narrow" w:hAnsi="Arial Narrow"/>
              </w:rPr>
              <w:t>ИСО</w:t>
            </w:r>
          </w:p>
        </w:tc>
        <w:tc>
          <w:tcPr>
            <w:tcW w:w="7654" w:type="dxa"/>
          </w:tcPr>
          <w:p w14:paraId="79EB416E" w14:textId="77777777" w:rsidR="008E3D7A" w:rsidRPr="008D4986" w:rsidRDefault="008E7B69" w:rsidP="008E7B69">
            <w:pPr>
              <w:rPr>
                <w:rFonts w:ascii="Arial Narrow" w:hAnsi="Arial Narrow"/>
              </w:rPr>
            </w:pPr>
            <w:r w:rsidRPr="008D4986">
              <w:rPr>
                <w:rFonts w:ascii="Arial Narrow" w:hAnsi="Arial Narrow"/>
              </w:rPr>
              <w:t xml:space="preserve">International Standards Organization </w:t>
            </w:r>
          </w:p>
          <w:p w14:paraId="6E3A1A5C" w14:textId="5139FF89" w:rsidR="008E7B69" w:rsidRPr="008D4986" w:rsidRDefault="008E7B69" w:rsidP="008E7B69">
            <w:pPr>
              <w:rPr>
                <w:rFonts w:ascii="Arial Narrow" w:hAnsi="Arial Narrow" w:cstheme="minorHAnsi"/>
              </w:rPr>
            </w:pPr>
            <w:r w:rsidRPr="008D4986">
              <w:rPr>
                <w:rFonts w:ascii="Arial Narrow" w:hAnsi="Arial Narrow"/>
              </w:rPr>
              <w:t>Меѓународна организација за стандардизација</w:t>
            </w:r>
            <w:r w:rsidRPr="008D4986">
              <w:rPr>
                <w:rStyle w:val="FootnoteReference"/>
                <w:rFonts w:ascii="Arial Narrow" w:hAnsi="Arial Narrow" w:cstheme="minorHAnsi"/>
              </w:rPr>
              <w:footnoteReference w:id="8"/>
            </w:r>
          </w:p>
        </w:tc>
      </w:tr>
      <w:tr w:rsidR="008E7B69" w:rsidRPr="008D4986" w14:paraId="20AA39FB" w14:textId="77777777" w:rsidTr="004845D8">
        <w:trPr>
          <w:trHeight w:val="340"/>
        </w:trPr>
        <w:tc>
          <w:tcPr>
            <w:tcW w:w="1555" w:type="dxa"/>
          </w:tcPr>
          <w:p w14:paraId="706F57D3" w14:textId="77777777" w:rsidR="008E3D7A" w:rsidRPr="008D4986" w:rsidRDefault="008E7B69" w:rsidP="008E7B69">
            <w:pPr>
              <w:rPr>
                <w:rFonts w:ascii="Arial Narrow" w:hAnsi="Arial Narrow"/>
              </w:rPr>
            </w:pPr>
            <w:r w:rsidRPr="008D4986">
              <w:rPr>
                <w:rFonts w:ascii="Arial Narrow" w:hAnsi="Arial Narrow"/>
              </w:rPr>
              <w:t xml:space="preserve">IT </w:t>
            </w:r>
          </w:p>
          <w:p w14:paraId="14E0B8E9" w14:textId="7A892206" w:rsidR="008E7B69" w:rsidRPr="008D4986" w:rsidRDefault="008E7B69" w:rsidP="008E7B69">
            <w:pPr>
              <w:rPr>
                <w:rFonts w:ascii="Arial Narrow" w:hAnsi="Arial Narrow" w:cstheme="minorHAnsi"/>
              </w:rPr>
            </w:pPr>
            <w:r w:rsidRPr="008D4986">
              <w:rPr>
                <w:rFonts w:ascii="Arial Narrow" w:hAnsi="Arial Narrow"/>
              </w:rPr>
              <w:t>ИТ</w:t>
            </w:r>
          </w:p>
        </w:tc>
        <w:tc>
          <w:tcPr>
            <w:tcW w:w="7654" w:type="dxa"/>
          </w:tcPr>
          <w:p w14:paraId="390D1E3C" w14:textId="77777777" w:rsidR="008E3D7A" w:rsidRPr="008D4986" w:rsidRDefault="008E7B69" w:rsidP="008E7B69">
            <w:pPr>
              <w:rPr>
                <w:rFonts w:ascii="Arial Narrow" w:hAnsi="Arial Narrow"/>
              </w:rPr>
            </w:pPr>
            <w:r w:rsidRPr="008D4986">
              <w:rPr>
                <w:rFonts w:ascii="Arial Narrow" w:hAnsi="Arial Narrow"/>
              </w:rPr>
              <w:t xml:space="preserve">Information Technology </w:t>
            </w:r>
          </w:p>
          <w:p w14:paraId="0C227334" w14:textId="474DBA1D" w:rsidR="008E7B69" w:rsidRPr="008D4986" w:rsidRDefault="008E7B69" w:rsidP="008E7B69">
            <w:pPr>
              <w:rPr>
                <w:rFonts w:ascii="Arial Narrow" w:hAnsi="Arial Narrow" w:cstheme="minorHAnsi"/>
              </w:rPr>
            </w:pPr>
            <w:r w:rsidRPr="008D4986">
              <w:rPr>
                <w:rFonts w:ascii="Arial Narrow" w:hAnsi="Arial Narrow"/>
              </w:rPr>
              <w:t>Информатичка технологија</w:t>
            </w:r>
          </w:p>
        </w:tc>
      </w:tr>
      <w:tr w:rsidR="008E7B69" w:rsidRPr="008D4986" w14:paraId="2D1B7B40" w14:textId="77777777" w:rsidTr="004845D8">
        <w:trPr>
          <w:trHeight w:val="340"/>
        </w:trPr>
        <w:tc>
          <w:tcPr>
            <w:tcW w:w="1555" w:type="dxa"/>
          </w:tcPr>
          <w:p w14:paraId="4D2F8E41" w14:textId="77777777" w:rsidR="008E3D7A" w:rsidRPr="008D4986" w:rsidRDefault="008E7B69" w:rsidP="008E7B69">
            <w:pPr>
              <w:rPr>
                <w:rFonts w:ascii="Arial Narrow" w:hAnsi="Arial Narrow"/>
              </w:rPr>
            </w:pPr>
            <w:r w:rsidRPr="008D4986">
              <w:rPr>
                <w:rFonts w:ascii="Arial Narrow" w:hAnsi="Arial Narrow"/>
              </w:rPr>
              <w:t>ITU</w:t>
            </w:r>
            <w:r w:rsidR="007E1D25" w:rsidRPr="008D4986">
              <w:rPr>
                <w:rFonts w:ascii="Arial Narrow" w:hAnsi="Arial Narrow"/>
              </w:rPr>
              <w:t xml:space="preserve"> </w:t>
            </w:r>
          </w:p>
          <w:p w14:paraId="1EDC679E" w14:textId="34712B6E" w:rsidR="008E7B69" w:rsidRPr="008D4986" w:rsidRDefault="007E1D25" w:rsidP="008E7B69">
            <w:pPr>
              <w:rPr>
                <w:rFonts w:ascii="Arial Narrow" w:hAnsi="Arial Narrow" w:cstheme="minorHAnsi"/>
              </w:rPr>
            </w:pPr>
            <w:r w:rsidRPr="008D4986">
              <w:rPr>
                <w:rFonts w:ascii="Arial Narrow" w:hAnsi="Arial Narrow"/>
              </w:rPr>
              <w:t>ИТУ</w:t>
            </w:r>
          </w:p>
        </w:tc>
        <w:tc>
          <w:tcPr>
            <w:tcW w:w="7654" w:type="dxa"/>
          </w:tcPr>
          <w:p w14:paraId="0BE9CDF8" w14:textId="77777777" w:rsidR="008E3D7A" w:rsidRPr="008D4986" w:rsidRDefault="008F577A" w:rsidP="008E7B69">
            <w:pPr>
              <w:rPr>
                <w:rFonts w:ascii="Arial Narrow" w:hAnsi="Arial Narrow" w:cstheme="minorHAnsi"/>
              </w:rPr>
            </w:pPr>
            <w:r w:rsidRPr="008D4986">
              <w:rPr>
                <w:rFonts w:ascii="Arial Narrow" w:hAnsi="Arial Narrow" w:cstheme="minorHAnsi"/>
              </w:rPr>
              <w:t xml:space="preserve">International Telecommunications Union </w:t>
            </w:r>
          </w:p>
          <w:p w14:paraId="087FE25B" w14:textId="238F57FF" w:rsidR="008E7B69" w:rsidRPr="008D4986" w:rsidRDefault="008E7B69" w:rsidP="008E7B69">
            <w:pPr>
              <w:rPr>
                <w:rFonts w:ascii="Arial Narrow" w:hAnsi="Arial Narrow" w:cstheme="minorHAnsi"/>
              </w:rPr>
            </w:pPr>
            <w:r w:rsidRPr="008D4986">
              <w:rPr>
                <w:rFonts w:ascii="Arial Narrow" w:hAnsi="Arial Narrow"/>
              </w:rPr>
              <w:t>Меѓународен сојуз за телекомуникации</w:t>
            </w:r>
            <w:r w:rsidRPr="008D4986">
              <w:rPr>
                <w:rStyle w:val="FootnoteReference"/>
                <w:rFonts w:ascii="Arial Narrow" w:hAnsi="Arial Narrow" w:cstheme="minorHAnsi"/>
              </w:rPr>
              <w:footnoteReference w:id="9"/>
            </w:r>
          </w:p>
        </w:tc>
      </w:tr>
      <w:tr w:rsidR="008E7B69" w:rsidRPr="008D4986" w14:paraId="7DA51F74" w14:textId="77777777" w:rsidTr="004845D8">
        <w:trPr>
          <w:trHeight w:val="340"/>
        </w:trPr>
        <w:tc>
          <w:tcPr>
            <w:tcW w:w="1555" w:type="dxa"/>
          </w:tcPr>
          <w:p w14:paraId="749BF04D" w14:textId="77777777" w:rsidR="008E3D7A" w:rsidRPr="008D4986" w:rsidRDefault="008E7B69" w:rsidP="00F019E3">
            <w:pPr>
              <w:jc w:val="left"/>
              <w:rPr>
                <w:rFonts w:ascii="Arial Narrow" w:hAnsi="Arial Narrow"/>
              </w:rPr>
            </w:pPr>
            <w:r w:rsidRPr="008D4986">
              <w:rPr>
                <w:rFonts w:ascii="Arial Narrow" w:hAnsi="Arial Narrow"/>
              </w:rPr>
              <w:t xml:space="preserve">JP MRD </w:t>
            </w:r>
          </w:p>
          <w:p w14:paraId="2C2D4346" w14:textId="1D5EB5E8" w:rsidR="008E7B69" w:rsidRPr="008D4986" w:rsidRDefault="008E7B69" w:rsidP="00F019E3">
            <w:pPr>
              <w:jc w:val="left"/>
              <w:rPr>
                <w:rFonts w:ascii="Arial Narrow" w:hAnsi="Arial Narrow" w:cstheme="minorHAnsi"/>
              </w:rPr>
            </w:pPr>
            <w:r w:rsidRPr="008D4986">
              <w:rPr>
                <w:rFonts w:ascii="Arial Narrow" w:hAnsi="Arial Narrow"/>
              </w:rPr>
              <w:t>ЈП МРД</w:t>
            </w:r>
          </w:p>
        </w:tc>
        <w:tc>
          <w:tcPr>
            <w:tcW w:w="7654" w:type="dxa"/>
          </w:tcPr>
          <w:p w14:paraId="416DD36E" w14:textId="77777777" w:rsidR="008F577A" w:rsidRPr="008D4986" w:rsidRDefault="008E7B69" w:rsidP="008E7B69">
            <w:pPr>
              <w:rPr>
                <w:rFonts w:ascii="Arial Narrow" w:hAnsi="Arial Narrow"/>
              </w:rPr>
            </w:pPr>
            <w:r w:rsidRPr="008D4986">
              <w:rPr>
                <w:rFonts w:ascii="Arial Narrow" w:hAnsi="Arial Narrow"/>
              </w:rPr>
              <w:t xml:space="preserve">JP Makedonska Radiodifuzuja – Public Enterprise Macedonian Broadcasting </w:t>
            </w:r>
          </w:p>
          <w:p w14:paraId="5F7A9B4F" w14:textId="1B9B87A0" w:rsidR="008E7B69" w:rsidRPr="008D4986" w:rsidRDefault="008E7B69" w:rsidP="008E3D7A">
            <w:pPr>
              <w:rPr>
                <w:rFonts w:ascii="Arial Narrow" w:hAnsi="Arial Narrow" w:cstheme="minorHAnsi"/>
              </w:rPr>
            </w:pPr>
            <w:r w:rsidRPr="008D4986">
              <w:rPr>
                <w:rFonts w:ascii="Arial Narrow" w:hAnsi="Arial Narrow"/>
              </w:rPr>
              <w:t xml:space="preserve">ЈП Македонска радиодифузија </w:t>
            </w:r>
            <w:r w:rsidR="008E3D7A" w:rsidRPr="008D4986">
              <w:rPr>
                <w:rFonts w:ascii="Tahoma" w:hAnsi="Tahoma" w:cs="Tahoma"/>
              </w:rPr>
              <w:t>‒</w:t>
            </w:r>
            <w:r w:rsidRPr="008D4986">
              <w:rPr>
                <w:rFonts w:ascii="Arial Narrow" w:hAnsi="Arial Narrow"/>
              </w:rPr>
              <w:t xml:space="preserve"> Јавно претпријатие за радиодифузија</w:t>
            </w:r>
          </w:p>
        </w:tc>
      </w:tr>
      <w:tr w:rsidR="000974C8" w:rsidRPr="008D4986" w14:paraId="5F737596" w14:textId="77777777" w:rsidTr="004845D8">
        <w:trPr>
          <w:trHeight w:val="340"/>
        </w:trPr>
        <w:tc>
          <w:tcPr>
            <w:tcW w:w="1555" w:type="dxa"/>
          </w:tcPr>
          <w:p w14:paraId="04DA25BD" w14:textId="77777777" w:rsidR="008E3D7A" w:rsidRPr="008D4986" w:rsidRDefault="000974C8" w:rsidP="008E7B69">
            <w:pPr>
              <w:rPr>
                <w:rFonts w:ascii="Arial Narrow" w:hAnsi="Arial Narrow"/>
              </w:rPr>
            </w:pPr>
            <w:r w:rsidRPr="008D4986">
              <w:rPr>
                <w:rFonts w:ascii="Arial Narrow" w:hAnsi="Arial Narrow"/>
              </w:rPr>
              <w:lastRenderedPageBreak/>
              <w:t xml:space="preserve">KPI </w:t>
            </w:r>
          </w:p>
          <w:p w14:paraId="1E81FD53" w14:textId="3FE683A6" w:rsidR="000974C8" w:rsidRPr="008D4986" w:rsidRDefault="000974C8" w:rsidP="008E7B69">
            <w:pPr>
              <w:rPr>
                <w:rFonts w:ascii="Arial Narrow" w:hAnsi="Arial Narrow" w:cstheme="minorHAnsi"/>
              </w:rPr>
            </w:pPr>
            <w:r w:rsidRPr="008D4986">
              <w:rPr>
                <w:rFonts w:ascii="Arial Narrow" w:hAnsi="Arial Narrow"/>
              </w:rPr>
              <w:t>КПИ</w:t>
            </w:r>
          </w:p>
        </w:tc>
        <w:tc>
          <w:tcPr>
            <w:tcW w:w="7654" w:type="dxa"/>
          </w:tcPr>
          <w:p w14:paraId="1A1FFEB5" w14:textId="77777777" w:rsidR="008E3D7A" w:rsidRPr="008D4986" w:rsidRDefault="000974C8" w:rsidP="00E415D4">
            <w:pPr>
              <w:rPr>
                <w:rFonts w:ascii="Arial Narrow" w:hAnsi="Arial Narrow"/>
              </w:rPr>
            </w:pPr>
            <w:r w:rsidRPr="008D4986">
              <w:rPr>
                <w:rFonts w:ascii="Arial Narrow" w:hAnsi="Arial Narrow"/>
              </w:rPr>
              <w:t xml:space="preserve">Key Performance Indicator </w:t>
            </w:r>
          </w:p>
          <w:p w14:paraId="7BE01ADC" w14:textId="00CA312D" w:rsidR="000974C8" w:rsidRPr="008D4986" w:rsidRDefault="000974C8" w:rsidP="00E415D4">
            <w:pPr>
              <w:rPr>
                <w:rFonts w:ascii="Arial Narrow" w:hAnsi="Arial Narrow" w:cstheme="minorHAnsi"/>
              </w:rPr>
            </w:pPr>
            <w:r w:rsidRPr="008D4986">
              <w:rPr>
                <w:rFonts w:ascii="Arial Narrow" w:hAnsi="Arial Narrow"/>
              </w:rPr>
              <w:t xml:space="preserve">Клучен </w:t>
            </w:r>
            <w:r w:rsidR="00E415D4" w:rsidRPr="008D4986">
              <w:rPr>
                <w:rFonts w:ascii="Arial Narrow" w:hAnsi="Arial Narrow"/>
              </w:rPr>
              <w:t xml:space="preserve">показател </w:t>
            </w:r>
            <w:r w:rsidRPr="008D4986">
              <w:rPr>
                <w:rFonts w:ascii="Arial Narrow" w:hAnsi="Arial Narrow"/>
              </w:rPr>
              <w:t xml:space="preserve">за </w:t>
            </w:r>
            <w:r w:rsidR="00E415D4" w:rsidRPr="008D4986">
              <w:rPr>
                <w:rFonts w:ascii="Arial Narrow" w:hAnsi="Arial Narrow"/>
              </w:rPr>
              <w:t xml:space="preserve">остварувањата </w:t>
            </w:r>
          </w:p>
        </w:tc>
      </w:tr>
      <w:tr w:rsidR="008E7B69" w:rsidRPr="008D4986" w14:paraId="1F42350F" w14:textId="77777777" w:rsidTr="004845D8">
        <w:trPr>
          <w:trHeight w:val="340"/>
        </w:trPr>
        <w:tc>
          <w:tcPr>
            <w:tcW w:w="1555" w:type="dxa"/>
          </w:tcPr>
          <w:p w14:paraId="095555CB" w14:textId="77777777" w:rsidR="008E3D7A" w:rsidRPr="008D4986" w:rsidRDefault="008E7B69" w:rsidP="008E7B69">
            <w:pPr>
              <w:rPr>
                <w:rFonts w:ascii="Arial Narrow" w:hAnsi="Arial Narrow"/>
              </w:rPr>
            </w:pPr>
            <w:r w:rsidRPr="008D4986">
              <w:rPr>
                <w:rFonts w:ascii="Arial Narrow" w:hAnsi="Arial Narrow"/>
              </w:rPr>
              <w:t xml:space="preserve">MISA </w:t>
            </w:r>
          </w:p>
          <w:p w14:paraId="41FC5017" w14:textId="29C90219" w:rsidR="008E7B69" w:rsidRPr="008D4986" w:rsidRDefault="008E7B69" w:rsidP="008E7B69">
            <w:pPr>
              <w:rPr>
                <w:rFonts w:ascii="Arial Narrow" w:hAnsi="Arial Narrow" w:cstheme="minorHAnsi"/>
              </w:rPr>
            </w:pPr>
            <w:r w:rsidRPr="008D4986">
              <w:rPr>
                <w:rFonts w:ascii="Arial Narrow" w:hAnsi="Arial Narrow"/>
              </w:rPr>
              <w:t>МИОА</w:t>
            </w:r>
          </w:p>
        </w:tc>
        <w:tc>
          <w:tcPr>
            <w:tcW w:w="7654" w:type="dxa"/>
          </w:tcPr>
          <w:p w14:paraId="2FD7DD21" w14:textId="77777777" w:rsidR="008F577A" w:rsidRPr="008D4986" w:rsidRDefault="008E7B69" w:rsidP="008E7B69">
            <w:pPr>
              <w:rPr>
                <w:rFonts w:ascii="Arial Narrow" w:hAnsi="Arial Narrow"/>
              </w:rPr>
            </w:pPr>
            <w:r w:rsidRPr="008D4986">
              <w:rPr>
                <w:rFonts w:ascii="Arial Narrow" w:hAnsi="Arial Narrow"/>
              </w:rPr>
              <w:t xml:space="preserve">North Macedonia Ministry of Information Society and Administration </w:t>
            </w:r>
          </w:p>
          <w:p w14:paraId="07994D96" w14:textId="074B0CBD" w:rsidR="008E7B69" w:rsidRPr="008D4986" w:rsidRDefault="008E7B69" w:rsidP="008E7B69">
            <w:pPr>
              <w:rPr>
                <w:rFonts w:ascii="Arial Narrow" w:hAnsi="Arial Narrow" w:cstheme="minorHAnsi"/>
              </w:rPr>
            </w:pPr>
            <w:r w:rsidRPr="008D4986">
              <w:rPr>
                <w:rFonts w:ascii="Arial Narrow" w:hAnsi="Arial Narrow"/>
              </w:rPr>
              <w:t>Министерство за информатичко општество и администрација на Република Северна Македонија</w:t>
            </w:r>
          </w:p>
        </w:tc>
      </w:tr>
      <w:tr w:rsidR="00C37F9B" w:rsidRPr="008D4986" w14:paraId="5D6E3FD6" w14:textId="77777777" w:rsidTr="004845D8">
        <w:trPr>
          <w:trHeight w:val="340"/>
        </w:trPr>
        <w:tc>
          <w:tcPr>
            <w:tcW w:w="1555" w:type="dxa"/>
          </w:tcPr>
          <w:p w14:paraId="5E407D06" w14:textId="6B374472" w:rsidR="00C37F9B" w:rsidRPr="008D4986" w:rsidRDefault="00C37F9B" w:rsidP="008E7B69">
            <w:pPr>
              <w:rPr>
                <w:rFonts w:ascii="Arial Narrow" w:hAnsi="Arial Narrow" w:cstheme="minorHAnsi"/>
              </w:rPr>
            </w:pPr>
            <w:r w:rsidRPr="008D4986">
              <w:rPr>
                <w:rFonts w:ascii="Arial Narrow" w:hAnsi="Arial Narrow"/>
              </w:rPr>
              <w:t>MK РСМ</w:t>
            </w:r>
          </w:p>
        </w:tc>
        <w:tc>
          <w:tcPr>
            <w:tcW w:w="7654" w:type="dxa"/>
          </w:tcPr>
          <w:p w14:paraId="1F623926" w14:textId="77777777" w:rsidR="008E3D7A" w:rsidRPr="008D4986" w:rsidRDefault="00C37F9B" w:rsidP="008E7B69">
            <w:pPr>
              <w:rPr>
                <w:rFonts w:ascii="Arial Narrow" w:hAnsi="Arial Narrow"/>
              </w:rPr>
            </w:pPr>
            <w:r w:rsidRPr="008D4986">
              <w:rPr>
                <w:rFonts w:ascii="Arial Narrow" w:hAnsi="Arial Narrow"/>
              </w:rPr>
              <w:t xml:space="preserve">Republic of North Macedonia (ISO Code) </w:t>
            </w:r>
          </w:p>
          <w:p w14:paraId="6B094378" w14:textId="163725E6" w:rsidR="00C37F9B" w:rsidRPr="008D4986" w:rsidRDefault="00C37F9B" w:rsidP="008E7B69">
            <w:pPr>
              <w:rPr>
                <w:rFonts w:ascii="Arial Narrow" w:hAnsi="Arial Narrow" w:cstheme="minorHAnsi"/>
              </w:rPr>
            </w:pPr>
            <w:r w:rsidRPr="008D4986">
              <w:rPr>
                <w:rFonts w:ascii="Arial Narrow" w:hAnsi="Arial Narrow"/>
              </w:rPr>
              <w:t>Република Северна Македонија</w:t>
            </w:r>
          </w:p>
        </w:tc>
      </w:tr>
      <w:tr w:rsidR="00BB7490" w:rsidRPr="008D4986" w14:paraId="263A85D9" w14:textId="77777777" w:rsidTr="004845D8">
        <w:trPr>
          <w:trHeight w:val="340"/>
        </w:trPr>
        <w:tc>
          <w:tcPr>
            <w:tcW w:w="1555" w:type="dxa"/>
          </w:tcPr>
          <w:p w14:paraId="6E8B5C35" w14:textId="77777777" w:rsidR="00B43DD8" w:rsidRPr="008D4986" w:rsidRDefault="00BB7490" w:rsidP="008E7B69">
            <w:pPr>
              <w:rPr>
                <w:rFonts w:ascii="Arial Narrow" w:hAnsi="Arial Narrow"/>
              </w:rPr>
            </w:pPr>
            <w:r w:rsidRPr="008D4986">
              <w:rPr>
                <w:rFonts w:ascii="Arial Narrow" w:hAnsi="Arial Narrow"/>
              </w:rPr>
              <w:t xml:space="preserve">MKD </w:t>
            </w:r>
          </w:p>
          <w:p w14:paraId="7FD85671" w14:textId="735D6027" w:rsidR="00BB7490" w:rsidRPr="008D4986" w:rsidRDefault="00BB7490" w:rsidP="008E7B69">
            <w:pPr>
              <w:rPr>
                <w:rFonts w:ascii="Arial Narrow" w:hAnsi="Arial Narrow" w:cstheme="minorHAnsi"/>
              </w:rPr>
            </w:pPr>
            <w:r w:rsidRPr="008D4986">
              <w:rPr>
                <w:rFonts w:ascii="Arial Narrow" w:hAnsi="Arial Narrow"/>
              </w:rPr>
              <w:t>МКД</w:t>
            </w:r>
          </w:p>
        </w:tc>
        <w:tc>
          <w:tcPr>
            <w:tcW w:w="7654" w:type="dxa"/>
          </w:tcPr>
          <w:p w14:paraId="603E9E98" w14:textId="77777777" w:rsidR="00B43DD8" w:rsidRPr="008D4986" w:rsidRDefault="00BB7490" w:rsidP="008E7B69">
            <w:pPr>
              <w:rPr>
                <w:rFonts w:ascii="Arial Narrow" w:hAnsi="Arial Narrow"/>
              </w:rPr>
            </w:pPr>
            <w:r w:rsidRPr="008D4986">
              <w:rPr>
                <w:rFonts w:ascii="Arial Narrow" w:hAnsi="Arial Narrow"/>
              </w:rPr>
              <w:t xml:space="preserve">Macedonian Denar </w:t>
            </w:r>
          </w:p>
          <w:p w14:paraId="29791C2C" w14:textId="5D5712BF" w:rsidR="00BB7490" w:rsidRPr="008D4986" w:rsidRDefault="00BB7490" w:rsidP="008E7B69">
            <w:pPr>
              <w:rPr>
                <w:rFonts w:ascii="Arial Narrow" w:hAnsi="Arial Narrow" w:cstheme="minorHAnsi"/>
              </w:rPr>
            </w:pPr>
            <w:r w:rsidRPr="008D4986">
              <w:rPr>
                <w:rFonts w:ascii="Arial Narrow" w:hAnsi="Arial Narrow"/>
              </w:rPr>
              <w:t>Македонски денар</w:t>
            </w:r>
          </w:p>
        </w:tc>
      </w:tr>
      <w:tr w:rsidR="00AB2692" w:rsidRPr="008D4986" w14:paraId="13CA15A5" w14:textId="77777777" w:rsidTr="004845D8">
        <w:trPr>
          <w:trHeight w:val="340"/>
        </w:trPr>
        <w:tc>
          <w:tcPr>
            <w:tcW w:w="1555" w:type="dxa"/>
          </w:tcPr>
          <w:p w14:paraId="2142BE8A" w14:textId="19B125A2" w:rsidR="00AB2692" w:rsidRPr="008D4986" w:rsidRDefault="00AB2692" w:rsidP="008E7B69">
            <w:pPr>
              <w:rPr>
                <w:rFonts w:ascii="Arial Narrow" w:hAnsi="Arial Narrow" w:cstheme="minorHAnsi"/>
              </w:rPr>
            </w:pPr>
            <w:r w:rsidRPr="008D4986">
              <w:rPr>
                <w:rFonts w:ascii="Arial Narrow" w:hAnsi="Arial Narrow"/>
              </w:rPr>
              <w:t>MKD-CIRT</w:t>
            </w:r>
            <w:r w:rsidR="00DD3B9D" w:rsidRPr="008D4986">
              <w:rPr>
                <w:rFonts w:ascii="Arial Narrow" w:hAnsi="Arial Narrow"/>
              </w:rPr>
              <w:t xml:space="preserve"> МКД-ЦИРТ</w:t>
            </w:r>
          </w:p>
        </w:tc>
        <w:tc>
          <w:tcPr>
            <w:tcW w:w="7654" w:type="dxa"/>
          </w:tcPr>
          <w:p w14:paraId="424A56BB" w14:textId="77777777" w:rsidR="001B310F" w:rsidRPr="008D4986" w:rsidRDefault="00AB2692" w:rsidP="008E7B69">
            <w:pPr>
              <w:rPr>
                <w:rFonts w:ascii="Arial Narrow" w:hAnsi="Arial Narrow"/>
              </w:rPr>
            </w:pPr>
            <w:r w:rsidRPr="008D4986">
              <w:rPr>
                <w:rFonts w:ascii="Arial Narrow" w:hAnsi="Arial Narrow"/>
              </w:rPr>
              <w:t>National Center for Computer Incident Response of Republic of North Macedonia</w:t>
            </w:r>
          </w:p>
          <w:p w14:paraId="18947E9D" w14:textId="45AE3EB1" w:rsidR="00AB2692" w:rsidRPr="008D4986" w:rsidRDefault="00AB2692" w:rsidP="00DD3B9D">
            <w:pPr>
              <w:rPr>
                <w:rFonts w:ascii="Arial Narrow" w:hAnsi="Arial Narrow" w:cstheme="minorHAnsi"/>
              </w:rPr>
            </w:pPr>
            <w:r w:rsidRPr="008D4986">
              <w:rPr>
                <w:rFonts w:ascii="Arial Narrow" w:hAnsi="Arial Narrow"/>
              </w:rPr>
              <w:t>Национален центар за одговор на компјутерски инциденти на Република Северна Македонија</w:t>
            </w:r>
            <w:r w:rsidRPr="008D4986">
              <w:rPr>
                <w:rStyle w:val="FootnoteReference"/>
                <w:rFonts w:ascii="Arial Narrow" w:hAnsi="Arial Narrow" w:cstheme="minorHAnsi"/>
              </w:rPr>
              <w:footnoteReference w:id="10"/>
            </w:r>
          </w:p>
        </w:tc>
      </w:tr>
      <w:tr w:rsidR="008E7B69" w:rsidRPr="008D4986" w14:paraId="01E14B03" w14:textId="77777777" w:rsidTr="004845D8">
        <w:trPr>
          <w:trHeight w:val="340"/>
        </w:trPr>
        <w:tc>
          <w:tcPr>
            <w:tcW w:w="1555" w:type="dxa"/>
          </w:tcPr>
          <w:p w14:paraId="707707F2" w14:textId="77777777" w:rsidR="00B43DD8" w:rsidRPr="008D4986" w:rsidRDefault="008E7B69" w:rsidP="008E7B69">
            <w:pPr>
              <w:rPr>
                <w:rFonts w:ascii="Arial Narrow" w:hAnsi="Arial Narrow"/>
              </w:rPr>
            </w:pPr>
            <w:r w:rsidRPr="008D4986">
              <w:rPr>
                <w:rFonts w:ascii="Arial Narrow" w:hAnsi="Arial Narrow"/>
              </w:rPr>
              <w:t xml:space="preserve">NGO </w:t>
            </w:r>
          </w:p>
          <w:p w14:paraId="4B5CA490" w14:textId="2178B199" w:rsidR="008E7B69" w:rsidRPr="008D4986" w:rsidRDefault="008E7B69" w:rsidP="008E7B69">
            <w:pPr>
              <w:rPr>
                <w:rFonts w:ascii="Arial Narrow" w:hAnsi="Arial Narrow" w:cstheme="minorHAnsi"/>
              </w:rPr>
            </w:pPr>
            <w:r w:rsidRPr="008D4986">
              <w:rPr>
                <w:rFonts w:ascii="Arial Narrow" w:hAnsi="Arial Narrow"/>
              </w:rPr>
              <w:t>НВО</w:t>
            </w:r>
          </w:p>
        </w:tc>
        <w:tc>
          <w:tcPr>
            <w:tcW w:w="7654" w:type="dxa"/>
          </w:tcPr>
          <w:p w14:paraId="2E41F69A" w14:textId="77777777" w:rsidR="00B43DD8" w:rsidRPr="008D4986" w:rsidRDefault="008E7B69" w:rsidP="008E7B69">
            <w:pPr>
              <w:rPr>
                <w:rFonts w:ascii="Arial Narrow" w:hAnsi="Arial Narrow"/>
              </w:rPr>
            </w:pPr>
            <w:r w:rsidRPr="008D4986">
              <w:rPr>
                <w:rFonts w:ascii="Arial Narrow" w:hAnsi="Arial Narrow"/>
              </w:rPr>
              <w:t xml:space="preserve">Non-Government Organisation </w:t>
            </w:r>
          </w:p>
          <w:p w14:paraId="3C22108A" w14:textId="339E3861" w:rsidR="008E7B69" w:rsidRPr="008D4986" w:rsidRDefault="008E7B69" w:rsidP="008E7B69">
            <w:pPr>
              <w:rPr>
                <w:rFonts w:ascii="Arial Narrow" w:hAnsi="Arial Narrow" w:cstheme="minorHAnsi"/>
              </w:rPr>
            </w:pPr>
            <w:r w:rsidRPr="008D4986">
              <w:rPr>
                <w:rFonts w:ascii="Arial Narrow" w:hAnsi="Arial Narrow"/>
              </w:rPr>
              <w:t>Невладина организација</w:t>
            </w:r>
          </w:p>
        </w:tc>
      </w:tr>
      <w:tr w:rsidR="008769F0" w:rsidRPr="008D4986" w14:paraId="7581BEB0" w14:textId="77777777" w:rsidTr="004845D8">
        <w:trPr>
          <w:trHeight w:val="340"/>
        </w:trPr>
        <w:tc>
          <w:tcPr>
            <w:tcW w:w="1555" w:type="dxa"/>
          </w:tcPr>
          <w:p w14:paraId="57E5B130" w14:textId="77777777" w:rsidR="00B43DD8" w:rsidRPr="008D4986" w:rsidRDefault="008769F0" w:rsidP="008E7B69">
            <w:pPr>
              <w:rPr>
                <w:rFonts w:ascii="Arial Narrow" w:hAnsi="Arial Narrow"/>
              </w:rPr>
            </w:pPr>
            <w:r w:rsidRPr="008D4986">
              <w:rPr>
                <w:rFonts w:ascii="Arial Narrow" w:hAnsi="Arial Narrow"/>
              </w:rPr>
              <w:t>NIS</w:t>
            </w:r>
            <w:r w:rsidR="00DD3B9D" w:rsidRPr="008D4986">
              <w:rPr>
                <w:rFonts w:ascii="Arial Narrow" w:hAnsi="Arial Narrow"/>
              </w:rPr>
              <w:t xml:space="preserve"> </w:t>
            </w:r>
          </w:p>
          <w:p w14:paraId="67E60C7A" w14:textId="21CB5103" w:rsidR="008769F0" w:rsidRPr="008D4986" w:rsidRDefault="00DD3B9D" w:rsidP="008E7B69">
            <w:pPr>
              <w:rPr>
                <w:rFonts w:ascii="Arial Narrow" w:hAnsi="Arial Narrow" w:cstheme="minorHAnsi"/>
              </w:rPr>
            </w:pPr>
            <w:r w:rsidRPr="008D4986">
              <w:rPr>
                <w:rFonts w:ascii="Arial Narrow" w:hAnsi="Arial Narrow"/>
              </w:rPr>
              <w:t>НИС</w:t>
            </w:r>
          </w:p>
        </w:tc>
        <w:tc>
          <w:tcPr>
            <w:tcW w:w="7654" w:type="dxa"/>
          </w:tcPr>
          <w:p w14:paraId="235A96B2" w14:textId="77777777" w:rsidR="001B310F" w:rsidRPr="008D4986" w:rsidRDefault="00963BCC" w:rsidP="00963BCC">
            <w:pPr>
              <w:rPr>
                <w:rFonts w:ascii="Arial Narrow" w:hAnsi="Arial Narrow"/>
              </w:rPr>
            </w:pPr>
            <w:r w:rsidRPr="008D4986">
              <w:rPr>
                <w:rFonts w:ascii="Arial Narrow" w:hAnsi="Arial Narrow"/>
              </w:rPr>
              <w:t xml:space="preserve">EU Network and Information Security Directive </w:t>
            </w:r>
          </w:p>
          <w:p w14:paraId="7F798F77" w14:textId="6553FBE2" w:rsidR="008769F0" w:rsidRPr="008D4986" w:rsidRDefault="00963BCC" w:rsidP="00963BCC">
            <w:pPr>
              <w:rPr>
                <w:rFonts w:ascii="Arial Narrow" w:hAnsi="Arial Narrow" w:cstheme="minorHAnsi"/>
              </w:rPr>
            </w:pPr>
            <w:r w:rsidRPr="008D4986">
              <w:rPr>
                <w:rFonts w:ascii="Arial Narrow" w:hAnsi="Arial Narrow"/>
              </w:rPr>
              <w:t>Директива на ЕУ за мрежна и информатичка безбедност</w:t>
            </w:r>
            <w:r w:rsidRPr="008D4986">
              <w:rPr>
                <w:rFonts w:ascii="Arial Narrow" w:hAnsi="Arial Narrow" w:cstheme="minorHAnsi"/>
                <w:vertAlign w:val="superscript"/>
              </w:rPr>
              <w:footnoteReference w:id="11"/>
            </w:r>
          </w:p>
        </w:tc>
      </w:tr>
      <w:tr w:rsidR="0056227B" w:rsidRPr="008D4986" w14:paraId="5FBBAD61" w14:textId="77777777" w:rsidTr="004845D8">
        <w:trPr>
          <w:trHeight w:val="340"/>
        </w:trPr>
        <w:tc>
          <w:tcPr>
            <w:tcW w:w="1555" w:type="dxa"/>
          </w:tcPr>
          <w:p w14:paraId="32B80952" w14:textId="77777777" w:rsidR="00B43DD8" w:rsidRPr="008D4986" w:rsidRDefault="0056227B" w:rsidP="008E7B69">
            <w:pPr>
              <w:rPr>
                <w:rFonts w:ascii="Arial Narrow" w:hAnsi="Arial Narrow"/>
              </w:rPr>
            </w:pPr>
            <w:r w:rsidRPr="008D4986">
              <w:rPr>
                <w:rFonts w:ascii="Arial Narrow" w:hAnsi="Arial Narrow"/>
              </w:rPr>
              <w:t>NRI</w:t>
            </w:r>
            <w:r w:rsidR="00DD3B9D" w:rsidRPr="008D4986">
              <w:rPr>
                <w:rFonts w:ascii="Arial Narrow" w:hAnsi="Arial Narrow"/>
              </w:rPr>
              <w:t xml:space="preserve"> </w:t>
            </w:r>
          </w:p>
          <w:p w14:paraId="3F6A6C31" w14:textId="594A56F2" w:rsidR="0056227B" w:rsidRPr="008D4986" w:rsidRDefault="00DD3B9D" w:rsidP="008E7B69">
            <w:pPr>
              <w:rPr>
                <w:rFonts w:ascii="Arial Narrow" w:hAnsi="Arial Narrow" w:cstheme="minorHAnsi"/>
              </w:rPr>
            </w:pPr>
            <w:r w:rsidRPr="008D4986">
              <w:rPr>
                <w:rFonts w:ascii="Arial Narrow" w:hAnsi="Arial Narrow"/>
              </w:rPr>
              <w:t>НРИ</w:t>
            </w:r>
          </w:p>
        </w:tc>
        <w:tc>
          <w:tcPr>
            <w:tcW w:w="7654" w:type="dxa"/>
          </w:tcPr>
          <w:p w14:paraId="0FEF9A03" w14:textId="77777777" w:rsidR="00B43DD8" w:rsidRPr="008D4986" w:rsidRDefault="0056227B" w:rsidP="0056227B">
            <w:pPr>
              <w:rPr>
                <w:rFonts w:ascii="Arial Narrow" w:hAnsi="Arial Narrow"/>
              </w:rPr>
            </w:pPr>
            <w:r w:rsidRPr="008D4986">
              <w:rPr>
                <w:rFonts w:ascii="Arial Narrow" w:hAnsi="Arial Narrow"/>
              </w:rPr>
              <w:t>Network Readiness Index</w:t>
            </w:r>
            <w:r w:rsidRPr="008D4986">
              <w:rPr>
                <w:rFonts w:ascii="Arial Narrow" w:hAnsi="Arial Narrow" w:cstheme="minorHAnsi"/>
                <w:vertAlign w:val="superscript"/>
              </w:rPr>
              <w:footnoteReference w:id="12"/>
            </w:r>
            <w:r w:rsidRPr="008D4986">
              <w:rPr>
                <w:rFonts w:ascii="Arial Narrow" w:hAnsi="Arial Narrow"/>
              </w:rPr>
              <w:t xml:space="preserve"> </w:t>
            </w:r>
          </w:p>
          <w:p w14:paraId="70C564DF" w14:textId="75F42839" w:rsidR="0056227B" w:rsidRPr="008D4986" w:rsidRDefault="0056227B" w:rsidP="0056227B">
            <w:pPr>
              <w:rPr>
                <w:rFonts w:ascii="Arial Narrow" w:hAnsi="Arial Narrow" w:cstheme="minorHAnsi"/>
              </w:rPr>
            </w:pPr>
            <w:r w:rsidRPr="008D4986">
              <w:rPr>
                <w:rFonts w:ascii="Arial Narrow" w:hAnsi="Arial Narrow"/>
              </w:rPr>
              <w:t>Национален индекс за мрежна подготвеност</w:t>
            </w:r>
          </w:p>
        </w:tc>
      </w:tr>
      <w:tr w:rsidR="008E7B69" w:rsidRPr="008D4986" w14:paraId="0E6226A6" w14:textId="77777777" w:rsidTr="004845D8">
        <w:trPr>
          <w:trHeight w:val="340"/>
        </w:trPr>
        <w:tc>
          <w:tcPr>
            <w:tcW w:w="1555" w:type="dxa"/>
          </w:tcPr>
          <w:p w14:paraId="13F658AF" w14:textId="77777777" w:rsidR="00B43DD8" w:rsidRPr="008D4986" w:rsidRDefault="008E7B69" w:rsidP="008E7B69">
            <w:pPr>
              <w:rPr>
                <w:rFonts w:ascii="Arial Narrow" w:hAnsi="Arial Narrow"/>
              </w:rPr>
            </w:pPr>
            <w:r w:rsidRPr="008D4986">
              <w:rPr>
                <w:rFonts w:ascii="Arial Narrow" w:hAnsi="Arial Narrow"/>
              </w:rPr>
              <w:t>O&amp;M</w:t>
            </w:r>
            <w:r w:rsidR="00DD3B9D" w:rsidRPr="008D4986">
              <w:rPr>
                <w:rFonts w:ascii="Arial Narrow" w:hAnsi="Arial Narrow"/>
              </w:rPr>
              <w:t xml:space="preserve"> </w:t>
            </w:r>
          </w:p>
          <w:p w14:paraId="77B23026" w14:textId="48A7EC35" w:rsidR="008E7B69" w:rsidRPr="008D4986" w:rsidRDefault="00B43DD8" w:rsidP="008E7B69">
            <w:pPr>
              <w:rPr>
                <w:rFonts w:ascii="Arial Narrow" w:hAnsi="Arial Narrow" w:cstheme="minorHAnsi"/>
              </w:rPr>
            </w:pPr>
            <w:r w:rsidRPr="008D4986">
              <w:rPr>
                <w:rFonts w:ascii="Arial Narrow" w:hAnsi="Arial Narrow"/>
              </w:rPr>
              <w:t>РО</w:t>
            </w:r>
          </w:p>
        </w:tc>
        <w:tc>
          <w:tcPr>
            <w:tcW w:w="7654" w:type="dxa"/>
          </w:tcPr>
          <w:p w14:paraId="74B81EE4" w14:textId="77777777" w:rsidR="00B43DD8" w:rsidRPr="008D4986" w:rsidRDefault="008E7B69" w:rsidP="008E7B69">
            <w:pPr>
              <w:rPr>
                <w:rFonts w:ascii="Arial Narrow" w:hAnsi="Arial Narrow"/>
              </w:rPr>
            </w:pPr>
            <w:r w:rsidRPr="008D4986">
              <w:rPr>
                <w:rFonts w:ascii="Arial Narrow" w:hAnsi="Arial Narrow"/>
              </w:rPr>
              <w:t xml:space="preserve">Operations and Maintenance </w:t>
            </w:r>
          </w:p>
          <w:p w14:paraId="09EE19D8" w14:textId="432E7389" w:rsidR="008E7B69" w:rsidRPr="008D4986" w:rsidRDefault="00B43DD8" w:rsidP="00B43DD8">
            <w:pPr>
              <w:rPr>
                <w:rFonts w:ascii="Arial Narrow" w:hAnsi="Arial Narrow" w:cstheme="minorHAnsi"/>
              </w:rPr>
            </w:pPr>
            <w:r w:rsidRPr="008D4986">
              <w:rPr>
                <w:rFonts w:ascii="Arial Narrow" w:hAnsi="Arial Narrow"/>
              </w:rPr>
              <w:t>Р</w:t>
            </w:r>
            <w:r w:rsidR="008E7B69" w:rsidRPr="008D4986">
              <w:rPr>
                <w:rFonts w:ascii="Arial Narrow" w:hAnsi="Arial Narrow"/>
              </w:rPr>
              <w:t>аботење и одржување</w:t>
            </w:r>
          </w:p>
        </w:tc>
      </w:tr>
      <w:tr w:rsidR="008E7B69" w:rsidRPr="008D4986" w14:paraId="60C35990" w14:textId="77777777" w:rsidTr="004845D8">
        <w:trPr>
          <w:trHeight w:val="340"/>
        </w:trPr>
        <w:tc>
          <w:tcPr>
            <w:tcW w:w="1555" w:type="dxa"/>
          </w:tcPr>
          <w:p w14:paraId="0966AAE2" w14:textId="77777777" w:rsidR="00B43DD8" w:rsidRPr="008D4986" w:rsidRDefault="008E7B69" w:rsidP="008E7B69">
            <w:pPr>
              <w:rPr>
                <w:rFonts w:ascii="Arial Narrow" w:hAnsi="Arial Narrow"/>
              </w:rPr>
            </w:pPr>
            <w:r w:rsidRPr="008D4986">
              <w:rPr>
                <w:rFonts w:ascii="Arial Narrow" w:hAnsi="Arial Narrow"/>
              </w:rPr>
              <w:t xml:space="preserve">OECD </w:t>
            </w:r>
          </w:p>
          <w:p w14:paraId="0BB6AF6C" w14:textId="42B6463D" w:rsidR="008E7B69" w:rsidRPr="008D4986" w:rsidRDefault="008E7B69" w:rsidP="008E7B69">
            <w:pPr>
              <w:rPr>
                <w:rFonts w:ascii="Arial Narrow" w:hAnsi="Arial Narrow" w:cstheme="minorHAnsi"/>
              </w:rPr>
            </w:pPr>
            <w:r w:rsidRPr="008D4986">
              <w:rPr>
                <w:rFonts w:ascii="Arial Narrow" w:hAnsi="Arial Narrow"/>
              </w:rPr>
              <w:t>ОЕЦД</w:t>
            </w:r>
          </w:p>
        </w:tc>
        <w:tc>
          <w:tcPr>
            <w:tcW w:w="7654" w:type="dxa"/>
          </w:tcPr>
          <w:p w14:paraId="61F30968" w14:textId="77777777" w:rsidR="001B310F" w:rsidRPr="008D4986" w:rsidRDefault="008E7B69" w:rsidP="008E7B69">
            <w:pPr>
              <w:rPr>
                <w:rFonts w:ascii="Arial Narrow" w:hAnsi="Arial Narrow"/>
              </w:rPr>
            </w:pPr>
            <w:r w:rsidRPr="008D4986">
              <w:rPr>
                <w:rFonts w:ascii="Arial Narrow" w:hAnsi="Arial Narrow"/>
              </w:rPr>
              <w:t xml:space="preserve">Organisation for Economic Co-operation and Development </w:t>
            </w:r>
          </w:p>
          <w:p w14:paraId="7A747542" w14:textId="43BCC1BC" w:rsidR="008E7B69" w:rsidRPr="008D4986" w:rsidRDefault="008E7B69" w:rsidP="008E7B69">
            <w:pPr>
              <w:rPr>
                <w:rFonts w:ascii="Arial Narrow" w:hAnsi="Arial Narrow" w:cstheme="minorHAnsi"/>
              </w:rPr>
            </w:pPr>
            <w:r w:rsidRPr="008D4986">
              <w:rPr>
                <w:rFonts w:ascii="Arial Narrow" w:hAnsi="Arial Narrow"/>
              </w:rPr>
              <w:t>Организација за економска соработка и развој</w:t>
            </w:r>
          </w:p>
        </w:tc>
      </w:tr>
      <w:tr w:rsidR="00196049" w:rsidRPr="008D4986" w14:paraId="78C8B543" w14:textId="77777777" w:rsidTr="004845D8">
        <w:trPr>
          <w:trHeight w:val="340"/>
        </w:trPr>
        <w:tc>
          <w:tcPr>
            <w:tcW w:w="1555" w:type="dxa"/>
          </w:tcPr>
          <w:p w14:paraId="65B17D75" w14:textId="77777777" w:rsidR="00B43DD8" w:rsidRPr="008D4986" w:rsidRDefault="00196049" w:rsidP="008E7B69">
            <w:pPr>
              <w:rPr>
                <w:rFonts w:ascii="Arial Narrow" w:hAnsi="Arial Narrow"/>
              </w:rPr>
            </w:pPr>
            <w:r w:rsidRPr="008D4986">
              <w:rPr>
                <w:rFonts w:ascii="Arial Narrow" w:hAnsi="Arial Narrow"/>
              </w:rPr>
              <w:t>OPEX</w:t>
            </w:r>
            <w:r w:rsidR="00DD3B9D" w:rsidRPr="008D4986">
              <w:rPr>
                <w:rFonts w:ascii="Arial Narrow" w:hAnsi="Arial Narrow"/>
              </w:rPr>
              <w:t xml:space="preserve"> </w:t>
            </w:r>
          </w:p>
          <w:p w14:paraId="41D8D208" w14:textId="6526CF89" w:rsidR="00196049" w:rsidRPr="008D4986" w:rsidRDefault="00DD3B9D" w:rsidP="008E7B69">
            <w:pPr>
              <w:rPr>
                <w:rFonts w:ascii="Arial Narrow" w:hAnsi="Arial Narrow" w:cstheme="minorHAnsi"/>
              </w:rPr>
            </w:pPr>
            <w:r w:rsidRPr="008D4986">
              <w:rPr>
                <w:rFonts w:ascii="Arial Narrow" w:hAnsi="Arial Narrow"/>
              </w:rPr>
              <w:t>ОР</w:t>
            </w:r>
          </w:p>
        </w:tc>
        <w:tc>
          <w:tcPr>
            <w:tcW w:w="7654" w:type="dxa"/>
          </w:tcPr>
          <w:p w14:paraId="1CF4B967" w14:textId="77777777" w:rsidR="00B43DD8" w:rsidRPr="008D4986" w:rsidRDefault="00196049" w:rsidP="008E7B69">
            <w:pPr>
              <w:rPr>
                <w:rFonts w:ascii="Arial Narrow" w:hAnsi="Arial Narrow"/>
              </w:rPr>
            </w:pPr>
            <w:r w:rsidRPr="008D4986">
              <w:rPr>
                <w:rFonts w:ascii="Arial Narrow" w:hAnsi="Arial Narrow"/>
              </w:rPr>
              <w:t xml:space="preserve">Operating Expenditure </w:t>
            </w:r>
          </w:p>
          <w:p w14:paraId="35FE5326" w14:textId="737956D8" w:rsidR="00196049" w:rsidRPr="008D4986" w:rsidRDefault="00196049" w:rsidP="008E7B69">
            <w:pPr>
              <w:rPr>
                <w:rFonts w:ascii="Arial Narrow" w:hAnsi="Arial Narrow" w:cstheme="minorHAnsi"/>
              </w:rPr>
            </w:pPr>
            <w:r w:rsidRPr="008D4986">
              <w:rPr>
                <w:rFonts w:ascii="Arial Narrow" w:hAnsi="Arial Narrow"/>
              </w:rPr>
              <w:t>Оперативен расход</w:t>
            </w:r>
          </w:p>
        </w:tc>
      </w:tr>
      <w:tr w:rsidR="008E7B69" w:rsidRPr="008D4986" w14:paraId="18B2F91A" w14:textId="77777777" w:rsidTr="004845D8">
        <w:trPr>
          <w:trHeight w:val="340"/>
        </w:trPr>
        <w:tc>
          <w:tcPr>
            <w:tcW w:w="1555" w:type="dxa"/>
          </w:tcPr>
          <w:p w14:paraId="11057FAD" w14:textId="77777777" w:rsidR="00B43DD8" w:rsidRPr="008D4986" w:rsidRDefault="008E7B69" w:rsidP="008E7B69">
            <w:pPr>
              <w:rPr>
                <w:rFonts w:ascii="Arial Narrow" w:hAnsi="Arial Narrow"/>
              </w:rPr>
            </w:pPr>
            <w:r w:rsidRPr="008D4986">
              <w:rPr>
                <w:rFonts w:ascii="Arial Narrow" w:hAnsi="Arial Narrow"/>
              </w:rPr>
              <w:t xml:space="preserve">OSCE </w:t>
            </w:r>
          </w:p>
          <w:p w14:paraId="0DE7E618" w14:textId="1AFFD635" w:rsidR="008E7B69" w:rsidRPr="008D4986" w:rsidRDefault="008E7B69" w:rsidP="008E7B69">
            <w:pPr>
              <w:rPr>
                <w:rFonts w:ascii="Arial Narrow" w:hAnsi="Arial Narrow" w:cstheme="minorHAnsi"/>
              </w:rPr>
            </w:pPr>
            <w:r w:rsidRPr="008D4986">
              <w:rPr>
                <w:rFonts w:ascii="Arial Narrow" w:hAnsi="Arial Narrow"/>
              </w:rPr>
              <w:t>ОБСЕ</w:t>
            </w:r>
          </w:p>
        </w:tc>
        <w:tc>
          <w:tcPr>
            <w:tcW w:w="7654" w:type="dxa"/>
          </w:tcPr>
          <w:p w14:paraId="3B6112CD" w14:textId="77777777" w:rsidR="001B310F" w:rsidRPr="008D4986" w:rsidRDefault="008E7B69" w:rsidP="008E7B69">
            <w:pPr>
              <w:rPr>
                <w:rFonts w:ascii="Arial Narrow" w:hAnsi="Arial Narrow"/>
              </w:rPr>
            </w:pPr>
            <w:r w:rsidRPr="008D4986">
              <w:rPr>
                <w:rFonts w:ascii="Arial Narrow" w:hAnsi="Arial Narrow"/>
              </w:rPr>
              <w:t xml:space="preserve">Organization for Security and Co-operation in Europe </w:t>
            </w:r>
          </w:p>
          <w:p w14:paraId="1472F1CD" w14:textId="161B2395" w:rsidR="008E7B69" w:rsidRPr="008D4986" w:rsidRDefault="008E7B69" w:rsidP="008E7B69">
            <w:pPr>
              <w:rPr>
                <w:rFonts w:ascii="Arial Narrow" w:hAnsi="Arial Narrow" w:cstheme="minorHAnsi"/>
              </w:rPr>
            </w:pPr>
            <w:r w:rsidRPr="008D4986">
              <w:rPr>
                <w:rFonts w:ascii="Arial Narrow" w:hAnsi="Arial Narrow"/>
              </w:rPr>
              <w:t>Организација за безбедност и соработка во Европа</w:t>
            </w:r>
          </w:p>
        </w:tc>
      </w:tr>
      <w:tr w:rsidR="00070CAA" w:rsidRPr="008D4986" w14:paraId="5C1AFFDF" w14:textId="77777777" w:rsidTr="004845D8">
        <w:trPr>
          <w:trHeight w:val="340"/>
        </w:trPr>
        <w:tc>
          <w:tcPr>
            <w:tcW w:w="1555" w:type="dxa"/>
          </w:tcPr>
          <w:p w14:paraId="63C9783B" w14:textId="77777777" w:rsidR="00B43DD8" w:rsidRPr="008D4986" w:rsidRDefault="00070CAA" w:rsidP="008E7B69">
            <w:pPr>
              <w:rPr>
                <w:rFonts w:ascii="Arial Narrow" w:hAnsi="Arial Narrow"/>
              </w:rPr>
            </w:pPr>
            <w:r w:rsidRPr="008D4986">
              <w:rPr>
                <w:rFonts w:ascii="Arial Narrow" w:hAnsi="Arial Narrow"/>
              </w:rPr>
              <w:t xml:space="preserve">PAR </w:t>
            </w:r>
          </w:p>
          <w:p w14:paraId="64B49A62" w14:textId="43166C7D" w:rsidR="00070CAA" w:rsidRPr="008D4986" w:rsidRDefault="00070CAA" w:rsidP="008E7B69">
            <w:pPr>
              <w:rPr>
                <w:rFonts w:ascii="Arial Narrow" w:hAnsi="Arial Narrow" w:cstheme="minorHAnsi"/>
              </w:rPr>
            </w:pPr>
            <w:r w:rsidRPr="008D4986">
              <w:rPr>
                <w:rFonts w:ascii="Arial Narrow" w:hAnsi="Arial Narrow"/>
              </w:rPr>
              <w:t>РЈА</w:t>
            </w:r>
          </w:p>
        </w:tc>
        <w:tc>
          <w:tcPr>
            <w:tcW w:w="7654" w:type="dxa"/>
          </w:tcPr>
          <w:p w14:paraId="4E4CD751" w14:textId="77777777" w:rsidR="00B43DD8" w:rsidRPr="008D4986" w:rsidRDefault="00070CAA" w:rsidP="008E7B69">
            <w:pPr>
              <w:rPr>
                <w:rFonts w:ascii="Arial Narrow" w:hAnsi="Arial Narrow"/>
              </w:rPr>
            </w:pPr>
            <w:r w:rsidRPr="008D4986">
              <w:rPr>
                <w:rFonts w:ascii="Arial Narrow" w:hAnsi="Arial Narrow"/>
              </w:rPr>
              <w:t xml:space="preserve">Public Administration Reform </w:t>
            </w:r>
          </w:p>
          <w:p w14:paraId="7F939729" w14:textId="74ED2B72" w:rsidR="00070CAA" w:rsidRPr="008D4986" w:rsidRDefault="00070CAA" w:rsidP="008E7B69">
            <w:pPr>
              <w:rPr>
                <w:rFonts w:ascii="Arial Narrow" w:hAnsi="Arial Narrow" w:cstheme="minorHAnsi"/>
              </w:rPr>
            </w:pPr>
            <w:r w:rsidRPr="008D4986">
              <w:rPr>
                <w:rFonts w:ascii="Arial Narrow" w:hAnsi="Arial Narrow"/>
              </w:rPr>
              <w:t>Реформа на јавна</w:t>
            </w:r>
            <w:r w:rsidR="0093037C" w:rsidRPr="008D4986">
              <w:rPr>
                <w:rFonts w:ascii="Arial Narrow" w:hAnsi="Arial Narrow"/>
              </w:rPr>
              <w:t>та</w:t>
            </w:r>
            <w:r w:rsidRPr="008D4986">
              <w:rPr>
                <w:rFonts w:ascii="Arial Narrow" w:hAnsi="Arial Narrow"/>
              </w:rPr>
              <w:t xml:space="preserve"> администрација</w:t>
            </w:r>
          </w:p>
        </w:tc>
      </w:tr>
      <w:tr w:rsidR="00476153" w:rsidRPr="008D4986" w14:paraId="6DA48258" w14:textId="77777777" w:rsidTr="004845D8">
        <w:trPr>
          <w:trHeight w:val="340"/>
        </w:trPr>
        <w:tc>
          <w:tcPr>
            <w:tcW w:w="1555" w:type="dxa"/>
          </w:tcPr>
          <w:p w14:paraId="49A89944" w14:textId="77777777" w:rsidR="00B43DD8" w:rsidRPr="008D4986" w:rsidRDefault="00476153" w:rsidP="008E7B69">
            <w:pPr>
              <w:rPr>
                <w:rFonts w:ascii="Arial Narrow" w:hAnsi="Arial Narrow"/>
              </w:rPr>
            </w:pPr>
            <w:r w:rsidRPr="008D4986">
              <w:rPr>
                <w:rFonts w:ascii="Arial Narrow" w:hAnsi="Arial Narrow"/>
              </w:rPr>
              <w:t xml:space="preserve">PM </w:t>
            </w:r>
          </w:p>
          <w:p w14:paraId="500B55F3" w14:textId="640CB26C" w:rsidR="00476153" w:rsidRPr="008D4986" w:rsidRDefault="00476153" w:rsidP="008E7B69">
            <w:pPr>
              <w:rPr>
                <w:rFonts w:ascii="Arial Narrow" w:hAnsi="Arial Narrow" w:cstheme="minorHAnsi"/>
              </w:rPr>
            </w:pPr>
            <w:r w:rsidRPr="008D4986">
              <w:rPr>
                <w:rFonts w:ascii="Arial Narrow" w:hAnsi="Arial Narrow"/>
              </w:rPr>
              <w:t>ПМ</w:t>
            </w:r>
          </w:p>
        </w:tc>
        <w:tc>
          <w:tcPr>
            <w:tcW w:w="7654" w:type="dxa"/>
          </w:tcPr>
          <w:p w14:paraId="5625C894" w14:textId="77777777" w:rsidR="00B43DD8" w:rsidRPr="008D4986" w:rsidRDefault="00476153" w:rsidP="008E7B69">
            <w:pPr>
              <w:rPr>
                <w:rFonts w:ascii="Arial Narrow" w:hAnsi="Arial Narrow"/>
              </w:rPr>
            </w:pPr>
            <w:r w:rsidRPr="008D4986">
              <w:rPr>
                <w:rFonts w:ascii="Arial Narrow" w:hAnsi="Arial Narrow"/>
              </w:rPr>
              <w:t xml:space="preserve">Project Management </w:t>
            </w:r>
          </w:p>
          <w:p w14:paraId="5DED24AA" w14:textId="028CAC76" w:rsidR="00476153" w:rsidRPr="008D4986" w:rsidRDefault="00476153" w:rsidP="008E7B69">
            <w:pPr>
              <w:rPr>
                <w:rFonts w:ascii="Arial Narrow" w:hAnsi="Arial Narrow" w:cstheme="minorHAnsi"/>
              </w:rPr>
            </w:pPr>
            <w:r w:rsidRPr="008D4986">
              <w:rPr>
                <w:rFonts w:ascii="Arial Narrow" w:hAnsi="Arial Narrow"/>
              </w:rPr>
              <w:t>Проектен менаџмент</w:t>
            </w:r>
          </w:p>
        </w:tc>
      </w:tr>
      <w:tr w:rsidR="0033454E" w:rsidRPr="008D4986" w14:paraId="6C436FBD" w14:textId="77777777" w:rsidTr="004845D8">
        <w:trPr>
          <w:trHeight w:val="340"/>
        </w:trPr>
        <w:tc>
          <w:tcPr>
            <w:tcW w:w="1555" w:type="dxa"/>
          </w:tcPr>
          <w:p w14:paraId="69C0E469" w14:textId="77777777" w:rsidR="00B43DD8" w:rsidRPr="008D4986" w:rsidRDefault="0033454E" w:rsidP="008E7B69">
            <w:pPr>
              <w:rPr>
                <w:rFonts w:ascii="Arial Narrow" w:hAnsi="Arial Narrow"/>
              </w:rPr>
            </w:pPr>
            <w:r w:rsidRPr="008D4986">
              <w:rPr>
                <w:rFonts w:ascii="Arial Narrow" w:hAnsi="Arial Narrow"/>
              </w:rPr>
              <w:t xml:space="preserve">PPP </w:t>
            </w:r>
          </w:p>
          <w:p w14:paraId="20B66328" w14:textId="28077D2B" w:rsidR="0033454E" w:rsidRPr="008D4986" w:rsidRDefault="0033454E" w:rsidP="008E7B69">
            <w:pPr>
              <w:rPr>
                <w:rFonts w:ascii="Arial Narrow" w:hAnsi="Arial Narrow" w:cstheme="minorHAnsi"/>
              </w:rPr>
            </w:pPr>
            <w:r w:rsidRPr="008D4986">
              <w:rPr>
                <w:rFonts w:ascii="Arial Narrow" w:hAnsi="Arial Narrow"/>
              </w:rPr>
              <w:t>ЈПП</w:t>
            </w:r>
          </w:p>
        </w:tc>
        <w:tc>
          <w:tcPr>
            <w:tcW w:w="7654" w:type="dxa"/>
          </w:tcPr>
          <w:p w14:paraId="4259B01D" w14:textId="77777777" w:rsidR="00B43DD8" w:rsidRPr="008D4986" w:rsidRDefault="0033454E" w:rsidP="008E7B69">
            <w:pPr>
              <w:rPr>
                <w:rFonts w:ascii="Arial Narrow" w:hAnsi="Arial Narrow"/>
              </w:rPr>
            </w:pPr>
            <w:r w:rsidRPr="008D4986">
              <w:rPr>
                <w:rFonts w:ascii="Arial Narrow" w:hAnsi="Arial Narrow"/>
              </w:rPr>
              <w:t xml:space="preserve">Public Private Partnership </w:t>
            </w:r>
          </w:p>
          <w:p w14:paraId="1006B466" w14:textId="05C62C0B" w:rsidR="0033454E" w:rsidRPr="008D4986" w:rsidRDefault="0033454E" w:rsidP="008E7B69">
            <w:pPr>
              <w:rPr>
                <w:rFonts w:ascii="Arial Narrow" w:hAnsi="Arial Narrow" w:cstheme="minorHAnsi"/>
              </w:rPr>
            </w:pPr>
            <w:r w:rsidRPr="008D4986">
              <w:rPr>
                <w:rFonts w:ascii="Arial Narrow" w:hAnsi="Arial Narrow"/>
              </w:rPr>
              <w:t>Јавно-приватно партнерство</w:t>
            </w:r>
          </w:p>
        </w:tc>
      </w:tr>
      <w:tr w:rsidR="008E7B69" w:rsidRPr="008D4986" w14:paraId="43815C7E" w14:textId="77777777" w:rsidTr="004845D8">
        <w:trPr>
          <w:trHeight w:val="340"/>
        </w:trPr>
        <w:tc>
          <w:tcPr>
            <w:tcW w:w="1555" w:type="dxa"/>
          </w:tcPr>
          <w:p w14:paraId="6F736CCC" w14:textId="77777777" w:rsidR="00B43DD8" w:rsidRPr="008D4986" w:rsidRDefault="008E7B69" w:rsidP="008E7B69">
            <w:pPr>
              <w:rPr>
                <w:rFonts w:ascii="Arial Narrow" w:hAnsi="Arial Narrow"/>
              </w:rPr>
            </w:pPr>
            <w:r w:rsidRPr="008D4986">
              <w:rPr>
                <w:rFonts w:ascii="Arial Narrow" w:hAnsi="Arial Narrow"/>
              </w:rPr>
              <w:t xml:space="preserve">R&amp;D </w:t>
            </w:r>
          </w:p>
          <w:p w14:paraId="2D3BFEA1" w14:textId="68132EAD" w:rsidR="008E7B69" w:rsidRPr="008D4986" w:rsidRDefault="00B43DD8" w:rsidP="008E7B69">
            <w:pPr>
              <w:rPr>
                <w:rFonts w:ascii="Arial Narrow" w:hAnsi="Arial Narrow" w:cstheme="minorHAnsi"/>
              </w:rPr>
            </w:pPr>
            <w:r w:rsidRPr="008D4986">
              <w:rPr>
                <w:rFonts w:ascii="Arial Narrow" w:hAnsi="Arial Narrow"/>
              </w:rPr>
              <w:t>ИР</w:t>
            </w:r>
          </w:p>
        </w:tc>
        <w:tc>
          <w:tcPr>
            <w:tcW w:w="7654" w:type="dxa"/>
          </w:tcPr>
          <w:p w14:paraId="3DD2265D" w14:textId="77777777" w:rsidR="00B43DD8" w:rsidRPr="008D4986" w:rsidRDefault="008E7B69" w:rsidP="008E7B69">
            <w:pPr>
              <w:rPr>
                <w:rFonts w:ascii="Arial Narrow" w:hAnsi="Arial Narrow"/>
              </w:rPr>
            </w:pPr>
            <w:r w:rsidRPr="008D4986">
              <w:rPr>
                <w:rFonts w:ascii="Arial Narrow" w:hAnsi="Arial Narrow"/>
              </w:rPr>
              <w:t xml:space="preserve">Research and Development </w:t>
            </w:r>
          </w:p>
          <w:p w14:paraId="71A43490" w14:textId="421682DF" w:rsidR="008E7B69" w:rsidRPr="008D4986" w:rsidRDefault="008E7B69" w:rsidP="008E7B69">
            <w:pPr>
              <w:rPr>
                <w:rFonts w:ascii="Arial Narrow" w:hAnsi="Arial Narrow" w:cstheme="minorHAnsi"/>
              </w:rPr>
            </w:pPr>
            <w:r w:rsidRPr="008D4986">
              <w:rPr>
                <w:rFonts w:ascii="Arial Narrow" w:hAnsi="Arial Narrow"/>
              </w:rPr>
              <w:t xml:space="preserve">Истражување и развој </w:t>
            </w:r>
          </w:p>
        </w:tc>
      </w:tr>
      <w:tr w:rsidR="00250448" w:rsidRPr="008D4986" w14:paraId="308A520C" w14:textId="77777777" w:rsidTr="004845D8">
        <w:trPr>
          <w:trHeight w:val="340"/>
        </w:trPr>
        <w:tc>
          <w:tcPr>
            <w:tcW w:w="1555" w:type="dxa"/>
          </w:tcPr>
          <w:p w14:paraId="74A76A9E" w14:textId="77777777" w:rsidR="00B43DD8" w:rsidRPr="008D4986" w:rsidRDefault="00250448" w:rsidP="008E7B69">
            <w:pPr>
              <w:rPr>
                <w:rFonts w:ascii="Arial Narrow" w:hAnsi="Arial Narrow"/>
              </w:rPr>
            </w:pPr>
            <w:r w:rsidRPr="008D4986">
              <w:rPr>
                <w:rFonts w:ascii="Arial Narrow" w:hAnsi="Arial Narrow"/>
              </w:rPr>
              <w:t>SLA</w:t>
            </w:r>
            <w:r w:rsidR="00DD3B9D" w:rsidRPr="008D4986">
              <w:rPr>
                <w:rFonts w:ascii="Arial Narrow" w:hAnsi="Arial Narrow"/>
              </w:rPr>
              <w:t xml:space="preserve"> </w:t>
            </w:r>
          </w:p>
          <w:p w14:paraId="76A78017" w14:textId="55B225C9" w:rsidR="00250448" w:rsidRPr="008D4986" w:rsidRDefault="00DD3B9D" w:rsidP="008E7B69">
            <w:pPr>
              <w:rPr>
                <w:rFonts w:ascii="Arial Narrow" w:hAnsi="Arial Narrow" w:cstheme="minorHAnsi"/>
              </w:rPr>
            </w:pPr>
            <w:r w:rsidRPr="008D4986">
              <w:rPr>
                <w:rFonts w:ascii="Arial Narrow" w:hAnsi="Arial Narrow"/>
              </w:rPr>
              <w:t>СЛА</w:t>
            </w:r>
          </w:p>
        </w:tc>
        <w:tc>
          <w:tcPr>
            <w:tcW w:w="7654" w:type="dxa"/>
          </w:tcPr>
          <w:p w14:paraId="2E60698F" w14:textId="77777777" w:rsidR="00B43DD8" w:rsidRPr="008D4986" w:rsidRDefault="00250448" w:rsidP="008E7B69">
            <w:pPr>
              <w:rPr>
                <w:rFonts w:ascii="Arial Narrow" w:hAnsi="Arial Narrow"/>
              </w:rPr>
            </w:pPr>
            <w:r w:rsidRPr="008D4986">
              <w:rPr>
                <w:rFonts w:ascii="Arial Narrow" w:hAnsi="Arial Narrow"/>
              </w:rPr>
              <w:t xml:space="preserve">Service Level Agreement </w:t>
            </w:r>
          </w:p>
          <w:p w14:paraId="12E9DB2F" w14:textId="43BE6F1C" w:rsidR="00250448" w:rsidRPr="008D4986" w:rsidRDefault="00250448" w:rsidP="008E7B69">
            <w:pPr>
              <w:rPr>
                <w:rFonts w:ascii="Arial Narrow" w:hAnsi="Arial Narrow" w:cstheme="minorHAnsi"/>
              </w:rPr>
            </w:pPr>
            <w:r w:rsidRPr="008D4986">
              <w:rPr>
                <w:rFonts w:ascii="Arial Narrow" w:hAnsi="Arial Narrow"/>
              </w:rPr>
              <w:t>Договор за ниво</w:t>
            </w:r>
            <w:r w:rsidR="0093037C" w:rsidRPr="008D4986">
              <w:rPr>
                <w:rFonts w:ascii="Arial Narrow" w:hAnsi="Arial Narrow"/>
              </w:rPr>
              <w:t>то</w:t>
            </w:r>
            <w:r w:rsidRPr="008D4986">
              <w:rPr>
                <w:rFonts w:ascii="Arial Narrow" w:hAnsi="Arial Narrow"/>
              </w:rPr>
              <w:t xml:space="preserve"> на услуги</w:t>
            </w:r>
          </w:p>
        </w:tc>
      </w:tr>
      <w:tr w:rsidR="008E7B69" w:rsidRPr="008D4986" w14:paraId="225BCD91" w14:textId="77777777" w:rsidTr="004845D8">
        <w:trPr>
          <w:trHeight w:val="340"/>
        </w:trPr>
        <w:tc>
          <w:tcPr>
            <w:tcW w:w="1555" w:type="dxa"/>
          </w:tcPr>
          <w:p w14:paraId="7BB96F0B" w14:textId="77777777" w:rsidR="00B43DD8" w:rsidRPr="008D4986" w:rsidRDefault="008E7B69" w:rsidP="008E7B69">
            <w:pPr>
              <w:rPr>
                <w:rFonts w:ascii="Arial Narrow" w:hAnsi="Arial Narrow"/>
              </w:rPr>
            </w:pPr>
            <w:r w:rsidRPr="008D4986">
              <w:rPr>
                <w:rFonts w:ascii="Arial Narrow" w:hAnsi="Arial Narrow"/>
              </w:rPr>
              <w:t xml:space="preserve">SME </w:t>
            </w:r>
          </w:p>
          <w:p w14:paraId="69D2BC69" w14:textId="13E5EC17" w:rsidR="008E7B69" w:rsidRPr="008D4986" w:rsidRDefault="008E7B69" w:rsidP="008E7B69">
            <w:pPr>
              <w:rPr>
                <w:rFonts w:ascii="Arial Narrow" w:hAnsi="Arial Narrow" w:cstheme="minorHAnsi"/>
              </w:rPr>
            </w:pPr>
            <w:r w:rsidRPr="008D4986">
              <w:rPr>
                <w:rFonts w:ascii="Arial Narrow" w:hAnsi="Arial Narrow"/>
              </w:rPr>
              <w:t>МСП</w:t>
            </w:r>
          </w:p>
        </w:tc>
        <w:tc>
          <w:tcPr>
            <w:tcW w:w="7654" w:type="dxa"/>
          </w:tcPr>
          <w:p w14:paraId="769EE1D4" w14:textId="77777777" w:rsidR="00B43DD8" w:rsidRPr="008D4986" w:rsidRDefault="008E7B69" w:rsidP="008E7B69">
            <w:pPr>
              <w:rPr>
                <w:rFonts w:ascii="Arial Narrow" w:hAnsi="Arial Narrow"/>
              </w:rPr>
            </w:pPr>
            <w:r w:rsidRPr="008D4986">
              <w:rPr>
                <w:rFonts w:ascii="Arial Narrow" w:hAnsi="Arial Narrow"/>
              </w:rPr>
              <w:t xml:space="preserve">Small and Medium Enterprise </w:t>
            </w:r>
          </w:p>
          <w:p w14:paraId="5492E4AE" w14:textId="484A7A0D" w:rsidR="008E7B69" w:rsidRPr="008D4986" w:rsidRDefault="008E7B69" w:rsidP="008E7B69">
            <w:pPr>
              <w:rPr>
                <w:rFonts w:ascii="Arial Narrow" w:hAnsi="Arial Narrow" w:cstheme="minorHAnsi"/>
              </w:rPr>
            </w:pPr>
            <w:r w:rsidRPr="008D4986">
              <w:rPr>
                <w:rFonts w:ascii="Arial Narrow" w:hAnsi="Arial Narrow"/>
              </w:rPr>
              <w:t>Мали и средни претпријатија</w:t>
            </w:r>
          </w:p>
        </w:tc>
      </w:tr>
    </w:tbl>
    <w:p w14:paraId="1DBD4147" w14:textId="2ECB02C8" w:rsidR="00656B65" w:rsidRPr="008D4986" w:rsidRDefault="00656B65" w:rsidP="00B120C0">
      <w:pPr>
        <w:rPr>
          <w:rFonts w:ascii="Arial Narrow" w:hAnsi="Arial Narrow"/>
        </w:rPr>
      </w:pPr>
    </w:p>
    <w:p w14:paraId="007E11A5" w14:textId="599A9FAD" w:rsidR="00656B65" w:rsidRPr="008D4986" w:rsidRDefault="008B05EF" w:rsidP="0085128C">
      <w:pPr>
        <w:pStyle w:val="Heading1"/>
        <w:pBdr>
          <w:bottom w:val="none" w:sz="0" w:space="0" w:color="auto"/>
        </w:pBdr>
        <w:rPr>
          <w:rFonts w:ascii="Arial Narrow" w:hAnsi="Arial Narrow"/>
          <w:b/>
          <w:bCs/>
          <w:color w:val="4472C4" w:themeColor="accent5"/>
        </w:rPr>
      </w:pPr>
      <w:bookmarkStart w:id="1" w:name="_Toc57679379"/>
      <w:r w:rsidRPr="008D4986">
        <w:rPr>
          <w:rFonts w:ascii="Arial Narrow" w:hAnsi="Arial Narrow"/>
          <w:b/>
          <w:bCs/>
          <w:color w:val="4472C4" w:themeColor="accent5"/>
        </w:rPr>
        <w:lastRenderedPageBreak/>
        <w:t>1. Вовед</w:t>
      </w:r>
      <w:bookmarkEnd w:id="1"/>
    </w:p>
    <w:p w14:paraId="13F098CB" w14:textId="42F28FDE" w:rsidR="00106801" w:rsidRPr="008D4986" w:rsidRDefault="007A50BB" w:rsidP="00C67A7A">
      <w:pPr>
        <w:spacing w:line="23" w:lineRule="atLeast"/>
        <w:rPr>
          <w:rFonts w:ascii="Arial Narrow" w:hAnsi="Arial Narrow" w:cstheme="minorHAnsi"/>
        </w:rPr>
      </w:pPr>
      <w:r w:rsidRPr="008D4986">
        <w:rPr>
          <w:rFonts w:ascii="Arial Narrow" w:hAnsi="Arial Narrow"/>
        </w:rPr>
        <w:t xml:space="preserve">ИКТ денес е најважната алатка потребна </w:t>
      </w:r>
      <w:r w:rsidR="008E7B69" w:rsidRPr="008D4986">
        <w:rPr>
          <w:rFonts w:ascii="Arial Narrow" w:hAnsi="Arial Narrow"/>
        </w:rPr>
        <w:t>за инклузивен развој и одржлива иднина. Без разлика дали се дома, на работа или во движење,  луѓето очекуваат евтин, брз и сигурен интерне</w:t>
      </w:r>
      <w:r w:rsidRPr="008D4986">
        <w:rPr>
          <w:rFonts w:ascii="Arial Narrow" w:hAnsi="Arial Narrow"/>
        </w:rPr>
        <w:t>т. Меѓу другите важни општествени о</w:t>
      </w:r>
      <w:r w:rsidR="008E7B69" w:rsidRPr="008D4986">
        <w:rPr>
          <w:rFonts w:ascii="Arial Narrow" w:hAnsi="Arial Narrow"/>
        </w:rPr>
        <w:t>чекувања се вбројува интероперабилноста на услугите,</w:t>
      </w:r>
      <w:r w:rsidRPr="008D4986">
        <w:rPr>
          <w:rFonts w:ascii="Arial Narrow" w:hAnsi="Arial Narrow"/>
        </w:rPr>
        <w:t xml:space="preserve"> </w:t>
      </w:r>
      <w:r w:rsidR="0093037C" w:rsidRPr="008D4986">
        <w:rPr>
          <w:rFonts w:ascii="Arial Narrow" w:hAnsi="Arial Narrow"/>
        </w:rPr>
        <w:t>кибер-</w:t>
      </w:r>
      <w:r w:rsidRPr="008D4986">
        <w:rPr>
          <w:rFonts w:ascii="Arial Narrow" w:hAnsi="Arial Narrow"/>
        </w:rPr>
        <w:t>безбедноста, приватноста</w:t>
      </w:r>
      <w:r w:rsidR="008E7B69" w:rsidRPr="008D4986">
        <w:rPr>
          <w:rFonts w:ascii="Arial Narrow" w:hAnsi="Arial Narrow"/>
        </w:rPr>
        <w:t xml:space="preserve"> и довербата во чинителите. </w:t>
      </w:r>
    </w:p>
    <w:p w14:paraId="157DEC65" w14:textId="63037EC5" w:rsidR="00106801" w:rsidRPr="008D4986" w:rsidRDefault="00B02CE4" w:rsidP="00C67A7A">
      <w:pPr>
        <w:spacing w:line="23" w:lineRule="atLeast"/>
        <w:rPr>
          <w:rFonts w:ascii="Arial Narrow" w:hAnsi="Arial Narrow" w:cstheme="minorHAnsi"/>
        </w:rPr>
      </w:pPr>
      <w:r>
        <w:rPr>
          <w:rFonts w:ascii="Arial Narrow" w:hAnsi="Arial Narrow"/>
        </w:rPr>
        <w:t>„</w:t>
      </w:r>
      <w:r w:rsidR="00FF6AAF" w:rsidRPr="008D4986">
        <w:rPr>
          <w:rFonts w:ascii="Arial Narrow" w:hAnsi="Arial Narrow"/>
        </w:rPr>
        <w:t>Националната стратегија</w:t>
      </w:r>
      <w:r w:rsidR="00C026F0" w:rsidRPr="008D4986">
        <w:rPr>
          <w:rFonts w:ascii="Arial Narrow" w:hAnsi="Arial Narrow"/>
        </w:rPr>
        <w:t xml:space="preserve"> за ИКТ</w:t>
      </w:r>
      <w:r w:rsidR="00FF6AAF" w:rsidRPr="008D4986">
        <w:rPr>
          <w:rFonts w:ascii="Arial Narrow" w:hAnsi="Arial Narrow"/>
        </w:rPr>
        <w:t xml:space="preserve"> </w:t>
      </w:r>
      <w:r w:rsidR="002612AF" w:rsidRPr="008D4986">
        <w:rPr>
          <w:rFonts w:ascii="Arial Narrow" w:hAnsi="Arial Narrow"/>
        </w:rPr>
        <w:t>202</w:t>
      </w:r>
      <w:r w:rsidR="002612AF">
        <w:rPr>
          <w:rFonts w:ascii="Arial Narrow" w:hAnsi="Arial Narrow"/>
        </w:rPr>
        <w:t>1</w:t>
      </w:r>
      <w:r w:rsidR="002612AF" w:rsidRPr="008D4986">
        <w:rPr>
          <w:rFonts w:ascii="Arial Narrow" w:hAnsi="Arial Narrow"/>
        </w:rPr>
        <w:t xml:space="preserve"> </w:t>
      </w:r>
      <w:r w:rsidR="00FF6AAF" w:rsidRPr="008D4986">
        <w:rPr>
          <w:rFonts w:ascii="Arial Narrow" w:hAnsi="Arial Narrow"/>
        </w:rPr>
        <w:t>-</w:t>
      </w:r>
      <w:r w:rsidR="0093037C" w:rsidRPr="008D4986">
        <w:rPr>
          <w:rFonts w:ascii="Arial Narrow" w:hAnsi="Arial Narrow"/>
        </w:rPr>
        <w:t xml:space="preserve"> </w:t>
      </w:r>
      <w:r w:rsidR="00FF6AAF" w:rsidRPr="008D4986">
        <w:rPr>
          <w:rFonts w:ascii="Arial Narrow" w:hAnsi="Arial Narrow"/>
        </w:rPr>
        <w:t xml:space="preserve">2025 на </w:t>
      </w:r>
      <w:r w:rsidRPr="008D4986">
        <w:rPr>
          <w:rFonts w:ascii="Arial Narrow" w:hAnsi="Arial Narrow"/>
        </w:rPr>
        <w:t>Р</w:t>
      </w:r>
      <w:r>
        <w:rPr>
          <w:rFonts w:ascii="Arial Narrow" w:hAnsi="Arial Narrow"/>
        </w:rPr>
        <w:t>епублика Северна Македонија</w:t>
      </w:r>
      <w:r w:rsidR="00FF6AAF" w:rsidRPr="008D4986">
        <w:rPr>
          <w:rFonts w:ascii="Arial Narrow" w:hAnsi="Arial Narrow"/>
        </w:rPr>
        <w:t xml:space="preserve">“ се фокусира на </w:t>
      </w:r>
      <w:r w:rsidR="0093037C" w:rsidRPr="008D4986">
        <w:rPr>
          <w:rFonts w:ascii="Arial Narrow" w:hAnsi="Arial Narrow"/>
        </w:rPr>
        <w:t>утврдување на</w:t>
      </w:r>
      <w:r w:rsidR="00FF6AAF" w:rsidRPr="008D4986">
        <w:rPr>
          <w:rFonts w:ascii="Arial Narrow" w:hAnsi="Arial Narrow"/>
        </w:rPr>
        <w:t xml:space="preserve"> приоритетни</w:t>
      </w:r>
      <w:r w:rsidR="0093037C" w:rsidRPr="008D4986">
        <w:rPr>
          <w:rFonts w:ascii="Arial Narrow" w:hAnsi="Arial Narrow"/>
        </w:rPr>
        <w:t>те</w:t>
      </w:r>
      <w:r w:rsidR="00FF6AAF" w:rsidRPr="008D4986">
        <w:rPr>
          <w:rFonts w:ascii="Arial Narrow" w:hAnsi="Arial Narrow"/>
        </w:rPr>
        <w:t xml:space="preserve"> области во ИКТ</w:t>
      </w:r>
      <w:r w:rsidR="0093037C" w:rsidRPr="008D4986">
        <w:rPr>
          <w:rFonts w:ascii="Arial Narrow" w:hAnsi="Arial Narrow"/>
        </w:rPr>
        <w:t>-</w:t>
      </w:r>
      <w:r w:rsidR="00FF6AAF" w:rsidRPr="008D4986">
        <w:rPr>
          <w:rFonts w:ascii="Arial Narrow" w:hAnsi="Arial Narrow"/>
        </w:rPr>
        <w:t xml:space="preserve">секторот  и има за </w:t>
      </w:r>
      <w:r w:rsidR="007A50BB" w:rsidRPr="008D4986">
        <w:rPr>
          <w:rFonts w:ascii="Arial Narrow" w:hAnsi="Arial Narrow"/>
        </w:rPr>
        <w:t xml:space="preserve">цел да ја подготви РСМ за сестрана </w:t>
      </w:r>
      <w:r w:rsidR="00FF6AAF" w:rsidRPr="008D4986">
        <w:rPr>
          <w:rFonts w:ascii="Arial Narrow" w:hAnsi="Arial Narrow"/>
        </w:rPr>
        <w:t xml:space="preserve">и агилна дигитална иднина. Таа се фокусира на соочување со предизвиците што ги наметнува </w:t>
      </w:r>
      <w:r w:rsidR="009C54CB" w:rsidRPr="008D4986">
        <w:rPr>
          <w:rFonts w:ascii="Arial Narrow" w:hAnsi="Arial Narrow"/>
        </w:rPr>
        <w:t>с</w:t>
      </w:r>
      <w:r w:rsidR="009C54CB" w:rsidRPr="008D4986">
        <w:rPr>
          <w:rFonts w:ascii="Calibri" w:hAnsi="Calibri"/>
        </w:rPr>
        <w:t>ѐ</w:t>
      </w:r>
      <w:r w:rsidR="009C54CB" w:rsidRPr="008D4986">
        <w:rPr>
          <w:rFonts w:ascii="Arial Narrow" w:hAnsi="Arial Narrow"/>
        </w:rPr>
        <w:t xml:space="preserve"> поголемата </w:t>
      </w:r>
      <w:r w:rsidR="00FF6AAF" w:rsidRPr="008D4986">
        <w:rPr>
          <w:rFonts w:ascii="Arial Narrow" w:hAnsi="Arial Narrow"/>
        </w:rPr>
        <w:t xml:space="preserve">потреба од поврзување во општеството, зајакнување на конкурентноста и </w:t>
      </w:r>
      <w:r w:rsidR="003B7B2D" w:rsidRPr="00A029AC">
        <w:rPr>
          <w:rFonts w:ascii="Arial Narrow" w:hAnsi="Arial Narrow"/>
        </w:rPr>
        <w:t>овозможувањето</w:t>
      </w:r>
      <w:r w:rsidR="00FF6AAF" w:rsidRPr="008D4986">
        <w:rPr>
          <w:rFonts w:ascii="Arial Narrow" w:hAnsi="Arial Narrow"/>
        </w:rPr>
        <w:t xml:space="preserve"> секојдневниот живот на граѓаните и бизнисите </w:t>
      </w:r>
      <w:r w:rsidR="003B7B2D" w:rsidRPr="00A029AC">
        <w:rPr>
          <w:rFonts w:ascii="Arial Narrow" w:hAnsi="Arial Narrow"/>
        </w:rPr>
        <w:t xml:space="preserve">да биде </w:t>
      </w:r>
      <w:r w:rsidR="00FF6AAF" w:rsidRPr="008D4986">
        <w:rPr>
          <w:rFonts w:ascii="Arial Narrow" w:hAnsi="Arial Narrow"/>
        </w:rPr>
        <w:t>попаметен. Дигиталните технологии</w:t>
      </w:r>
      <w:r w:rsidR="003B7B2D" w:rsidRPr="008D4986">
        <w:rPr>
          <w:rFonts w:ascii="Arial Narrow" w:hAnsi="Arial Narrow"/>
        </w:rPr>
        <w:t>, кои</w:t>
      </w:r>
      <w:r w:rsidR="00B43DD8" w:rsidRPr="008D4986">
        <w:rPr>
          <w:rFonts w:ascii="Arial Narrow" w:hAnsi="Arial Narrow"/>
        </w:rPr>
        <w:t>што</w:t>
      </w:r>
      <w:r w:rsidR="003B7B2D" w:rsidRPr="008D4986">
        <w:rPr>
          <w:rFonts w:ascii="Arial Narrow" w:hAnsi="Arial Narrow"/>
        </w:rPr>
        <w:t xml:space="preserve"> ја овозможуваат</w:t>
      </w:r>
      <w:r w:rsidR="00FF6AAF" w:rsidRPr="008D4986">
        <w:rPr>
          <w:rFonts w:ascii="Arial Narrow" w:hAnsi="Arial Narrow"/>
        </w:rPr>
        <w:t xml:space="preserve"> трансформацијата</w:t>
      </w:r>
      <w:r w:rsidR="003B7B2D" w:rsidRPr="008D4986">
        <w:rPr>
          <w:rFonts w:ascii="Arial Narrow" w:hAnsi="Arial Narrow"/>
        </w:rPr>
        <w:t>,</w:t>
      </w:r>
      <w:r w:rsidR="00FF6AAF" w:rsidRPr="008D4986">
        <w:rPr>
          <w:rFonts w:ascii="Arial Narrow" w:hAnsi="Arial Narrow"/>
        </w:rPr>
        <w:t xml:space="preserve"> ќе обезбедат подобар квалитет на живот во општеството. </w:t>
      </w:r>
    </w:p>
    <w:p w14:paraId="68FDCDEA" w14:textId="4ECBFA7F" w:rsidR="008E7B69" w:rsidRPr="008D4986" w:rsidRDefault="00FF6AAF" w:rsidP="00C67A7A">
      <w:pPr>
        <w:spacing w:line="23" w:lineRule="atLeast"/>
        <w:rPr>
          <w:rFonts w:ascii="Arial Narrow" w:hAnsi="Arial Narrow" w:cstheme="minorHAnsi"/>
        </w:rPr>
      </w:pPr>
      <w:r w:rsidRPr="008D4986">
        <w:rPr>
          <w:rFonts w:ascii="Arial Narrow" w:hAnsi="Arial Narrow"/>
        </w:rPr>
        <w:t>На пример, подобрен систем на здравствена заштита, полесен пристап до јавни услуги и локации од интерес на културата, почиста околина, побезбедни и посигурни транспортни решенија, безбедно е-банкарство и е-плаќање, како и нови деловни можности. Трансформацијата оди рака под рака со ефикасноста на трошоците и агилноста и таа треба јавно да се решава преку процеси, технологи</w:t>
      </w:r>
      <w:r w:rsidR="009C54CB" w:rsidRPr="008D4986">
        <w:rPr>
          <w:rFonts w:ascii="Arial Narrow" w:hAnsi="Arial Narrow"/>
        </w:rPr>
        <w:t>и</w:t>
      </w:r>
      <w:r w:rsidRPr="008D4986">
        <w:rPr>
          <w:rFonts w:ascii="Arial Narrow" w:hAnsi="Arial Narrow"/>
        </w:rPr>
        <w:t xml:space="preserve"> и иновации.</w:t>
      </w:r>
    </w:p>
    <w:p w14:paraId="658C920F" w14:textId="1AF0EF54" w:rsidR="00B120C0" w:rsidRPr="008D4986" w:rsidRDefault="00901CB9" w:rsidP="008E7B69">
      <w:pPr>
        <w:rPr>
          <w:rFonts w:ascii="Arial Narrow" w:hAnsi="Arial Narrow"/>
        </w:rPr>
      </w:pPr>
      <w:r w:rsidRPr="008D4986">
        <w:rPr>
          <w:rFonts w:ascii="Arial Narrow" w:hAnsi="Arial Narrow"/>
        </w:rPr>
        <w:t>Главните столбови на Националната стратегија</w:t>
      </w:r>
      <w:r w:rsidR="00C026F0" w:rsidRPr="008D4986">
        <w:rPr>
          <w:rFonts w:ascii="Arial Narrow" w:hAnsi="Arial Narrow"/>
        </w:rPr>
        <w:t xml:space="preserve"> за ИКТ</w:t>
      </w:r>
      <w:r w:rsidRPr="008D4986">
        <w:rPr>
          <w:rFonts w:ascii="Arial Narrow" w:hAnsi="Arial Narrow"/>
        </w:rPr>
        <w:t xml:space="preserve"> </w:t>
      </w:r>
      <w:r w:rsidR="002612AF" w:rsidRPr="008D4986">
        <w:rPr>
          <w:rFonts w:ascii="Arial Narrow" w:hAnsi="Arial Narrow"/>
        </w:rPr>
        <w:t>202</w:t>
      </w:r>
      <w:r w:rsidR="002612AF">
        <w:rPr>
          <w:rFonts w:ascii="Arial Narrow" w:hAnsi="Arial Narrow"/>
        </w:rPr>
        <w:t>1</w:t>
      </w:r>
      <w:r w:rsidR="002612AF" w:rsidRPr="008D4986">
        <w:rPr>
          <w:rFonts w:ascii="Arial Narrow" w:hAnsi="Arial Narrow"/>
        </w:rPr>
        <w:t xml:space="preserve"> </w:t>
      </w:r>
      <w:r w:rsidRPr="008D4986">
        <w:rPr>
          <w:rFonts w:ascii="Arial Narrow" w:hAnsi="Arial Narrow"/>
        </w:rPr>
        <w:t>-</w:t>
      </w:r>
      <w:r w:rsidR="00C026F0" w:rsidRPr="008D4986">
        <w:rPr>
          <w:rFonts w:ascii="Arial Narrow" w:hAnsi="Arial Narrow"/>
        </w:rPr>
        <w:t xml:space="preserve"> </w:t>
      </w:r>
      <w:r w:rsidRPr="008D4986">
        <w:rPr>
          <w:rFonts w:ascii="Arial Narrow" w:hAnsi="Arial Narrow"/>
        </w:rPr>
        <w:t>2025 кореспондира</w:t>
      </w:r>
      <w:r w:rsidR="008D47B3" w:rsidRPr="008D4986">
        <w:rPr>
          <w:rFonts w:ascii="Arial Narrow" w:hAnsi="Arial Narrow"/>
        </w:rPr>
        <w:t>ат</w:t>
      </w:r>
      <w:r w:rsidRPr="008D4986">
        <w:rPr>
          <w:rFonts w:ascii="Arial Narrow" w:hAnsi="Arial Narrow"/>
        </w:rPr>
        <w:t xml:space="preserve"> со димензиите на </w:t>
      </w:r>
      <w:r w:rsidR="003B7B2D" w:rsidRPr="008D4986">
        <w:rPr>
          <w:rFonts w:ascii="Arial Narrow" w:hAnsi="Arial Narrow"/>
        </w:rPr>
        <w:t>ДЕСИ</w:t>
      </w:r>
      <w:r w:rsidRPr="008D4986">
        <w:rPr>
          <w:rFonts w:ascii="Arial Narrow" w:hAnsi="Arial Narrow"/>
        </w:rPr>
        <w:t xml:space="preserve"> на ЕУ, </w:t>
      </w:r>
      <w:r w:rsidR="008D47B3" w:rsidRPr="008D4986">
        <w:rPr>
          <w:rFonts w:ascii="Arial Narrow" w:hAnsi="Arial Narrow"/>
        </w:rPr>
        <w:t>заради постигнување усогласеност</w:t>
      </w:r>
      <w:r w:rsidRPr="008D4986">
        <w:rPr>
          <w:rFonts w:ascii="Arial Narrow" w:hAnsi="Arial Narrow"/>
        </w:rPr>
        <w:t xml:space="preserve"> на дигиталната трансформација на РСМ со политиките и директивите на ЕУ, што пак за возврат треба да доведе до </w:t>
      </w:r>
      <w:r w:rsidR="003B7B2D" w:rsidRPr="008D4986">
        <w:rPr>
          <w:rFonts w:ascii="Arial Narrow" w:hAnsi="Arial Narrow"/>
        </w:rPr>
        <w:t>приспособување</w:t>
      </w:r>
      <w:r w:rsidRPr="008D4986">
        <w:rPr>
          <w:rFonts w:ascii="Arial Narrow" w:hAnsi="Arial Narrow"/>
        </w:rPr>
        <w:t xml:space="preserve"> на механизмите за статистичко известување на земјата </w:t>
      </w:r>
      <w:r w:rsidR="008D47B3" w:rsidRPr="008D4986">
        <w:rPr>
          <w:rFonts w:ascii="Arial Narrow" w:hAnsi="Arial Narrow"/>
        </w:rPr>
        <w:t>со цел исполнување на</w:t>
      </w:r>
      <w:r w:rsidRPr="008D4986">
        <w:rPr>
          <w:rFonts w:ascii="Arial Narrow" w:hAnsi="Arial Narrow"/>
        </w:rPr>
        <w:t xml:space="preserve"> </w:t>
      </w:r>
      <w:r w:rsidR="00D4241C" w:rsidRPr="008D4986">
        <w:rPr>
          <w:rFonts w:ascii="Arial Narrow" w:hAnsi="Arial Narrow"/>
        </w:rPr>
        <w:t xml:space="preserve">показателите </w:t>
      </w:r>
      <w:r w:rsidRPr="008D4986">
        <w:rPr>
          <w:rFonts w:ascii="Arial Narrow" w:hAnsi="Arial Narrow"/>
        </w:rPr>
        <w:t xml:space="preserve">поврзани со </w:t>
      </w:r>
      <w:r w:rsidR="003B7B2D" w:rsidRPr="008D4986">
        <w:rPr>
          <w:rFonts w:ascii="Arial Narrow" w:hAnsi="Arial Narrow"/>
        </w:rPr>
        <w:t>ДЕСИ</w:t>
      </w:r>
      <w:r w:rsidRPr="008D4986">
        <w:rPr>
          <w:rFonts w:ascii="Arial Narrow" w:hAnsi="Arial Narrow"/>
        </w:rPr>
        <w:t xml:space="preserve">. Целта е да се поврзат исходите од стратегијата со мерливиот напредок во дигитализацијата на земјата, што може лесно да се споредува со другите земји членки на ЕУ. Исто така, при формулирањето на делови од препораките, </w:t>
      </w:r>
      <w:r w:rsidR="00BD10BC" w:rsidRPr="008D4986">
        <w:rPr>
          <w:rFonts w:ascii="Arial Narrow" w:hAnsi="Arial Narrow"/>
        </w:rPr>
        <w:t>беа земени предвид насоки од неколку организации</w:t>
      </w:r>
      <w:r w:rsidR="00BD10BC" w:rsidRPr="008D4986">
        <w:rPr>
          <w:rStyle w:val="FootnoteReference"/>
          <w:rFonts w:ascii="Arial Narrow" w:hAnsi="Arial Narrow" w:cstheme="minorHAnsi"/>
        </w:rPr>
        <w:footnoteReference w:id="13"/>
      </w:r>
      <w:r w:rsidR="00BD10BC" w:rsidRPr="008D4986">
        <w:rPr>
          <w:rFonts w:ascii="Arial Narrow" w:hAnsi="Arial Narrow"/>
        </w:rPr>
        <w:t xml:space="preserve"> </w:t>
      </w:r>
      <w:r w:rsidRPr="008D4986">
        <w:rPr>
          <w:rFonts w:ascii="Arial Narrow" w:hAnsi="Arial Narrow"/>
        </w:rPr>
        <w:t>за да се обезбеди усогласеност на стратегијата со најдобрите меѓународни практики.</w:t>
      </w:r>
    </w:p>
    <w:p w14:paraId="0C244D62" w14:textId="7CADADD8" w:rsidR="00FA0C5F" w:rsidRPr="008D4986" w:rsidRDefault="00FA0C5F" w:rsidP="00FA0C5F">
      <w:pPr>
        <w:rPr>
          <w:rFonts w:ascii="Arial Narrow" w:hAnsi="Arial Narrow"/>
        </w:rPr>
      </w:pPr>
      <w:r w:rsidRPr="008D4986">
        <w:rPr>
          <w:rFonts w:ascii="Arial Narrow" w:hAnsi="Arial Narrow"/>
        </w:rPr>
        <w:t xml:space="preserve">Од март 2020 година, пандемијата предизвикана од </w:t>
      </w:r>
      <w:r w:rsidR="003B7B2D" w:rsidRPr="008D4986">
        <w:rPr>
          <w:rFonts w:ascii="Arial Narrow" w:hAnsi="Arial Narrow"/>
        </w:rPr>
        <w:t>к</w:t>
      </w:r>
      <w:r w:rsidRPr="008D4986">
        <w:rPr>
          <w:rFonts w:ascii="Arial Narrow" w:hAnsi="Arial Narrow"/>
        </w:rPr>
        <w:t>орона</w:t>
      </w:r>
      <w:r w:rsidR="003B7B2D" w:rsidRPr="008D4986">
        <w:rPr>
          <w:rFonts w:ascii="Arial Narrow" w:hAnsi="Arial Narrow"/>
        </w:rPr>
        <w:t>-</w:t>
      </w:r>
      <w:r w:rsidRPr="008D4986">
        <w:rPr>
          <w:rFonts w:ascii="Arial Narrow" w:hAnsi="Arial Narrow"/>
        </w:rPr>
        <w:t>вирусот наметна ограничување на движењето на населението во голем дел од светот, што доведе до намалување на бројот на активности и предизвика економска криза невидена со децении. За време на пандемијата, потребата од поврзливост (мобилни и фиксни мрежи) стана поголема од кога било претходно.</w:t>
      </w:r>
    </w:p>
    <w:p w14:paraId="67B97002" w14:textId="126C0D51" w:rsidR="00FA0C5F" w:rsidRPr="008D4986" w:rsidRDefault="00762AE3" w:rsidP="00FA0C5F">
      <w:pPr>
        <w:rPr>
          <w:rFonts w:ascii="Arial Narrow" w:hAnsi="Arial Narrow"/>
        </w:rPr>
      </w:pPr>
      <w:r w:rsidRPr="008D4986">
        <w:rPr>
          <w:rFonts w:ascii="Arial Narrow" w:hAnsi="Arial Narrow"/>
        </w:rPr>
        <w:t xml:space="preserve">Се појави ненадејна потреба од обезбедување континуитет на дејностите и услугите. Во РСМ, како и во сите други земји погодени од пандемијата од </w:t>
      </w:r>
      <w:r w:rsidR="003B7B2D" w:rsidRPr="008D4986">
        <w:rPr>
          <w:rFonts w:ascii="Arial Narrow" w:hAnsi="Arial Narrow"/>
        </w:rPr>
        <w:t>к</w:t>
      </w:r>
      <w:r w:rsidRPr="008D4986">
        <w:rPr>
          <w:rFonts w:ascii="Arial Narrow" w:hAnsi="Arial Narrow"/>
        </w:rPr>
        <w:t>орона</w:t>
      </w:r>
      <w:r w:rsidR="003B7B2D" w:rsidRPr="008D4986">
        <w:rPr>
          <w:rFonts w:ascii="Arial Narrow" w:hAnsi="Arial Narrow"/>
        </w:rPr>
        <w:t>-</w:t>
      </w:r>
      <w:r w:rsidRPr="008D4986">
        <w:rPr>
          <w:rFonts w:ascii="Arial Narrow" w:hAnsi="Arial Narrow"/>
        </w:rPr>
        <w:t>вирусот, се појави</w:t>
      </w:r>
      <w:r w:rsidR="00626B02" w:rsidRPr="008D4986">
        <w:rPr>
          <w:rFonts w:ascii="Arial Narrow" w:hAnsi="Arial Narrow"/>
        </w:rPr>
        <w:t>ја</w:t>
      </w:r>
      <w:r w:rsidRPr="008D4986">
        <w:rPr>
          <w:rFonts w:ascii="Arial Narrow" w:hAnsi="Arial Narrow"/>
        </w:rPr>
        <w:t xml:space="preserve"> бројни дигитални иницијативи </w:t>
      </w:r>
      <w:r w:rsidR="00626B02" w:rsidRPr="008D4986">
        <w:rPr>
          <w:rFonts w:ascii="Arial Narrow" w:hAnsi="Arial Narrow"/>
        </w:rPr>
        <w:t xml:space="preserve">во насока на </w:t>
      </w:r>
      <w:r w:rsidRPr="008D4986">
        <w:rPr>
          <w:rFonts w:ascii="Arial Narrow" w:hAnsi="Arial Narrow"/>
        </w:rPr>
        <w:t xml:space="preserve">информирање на населението, овозможување еден дел од работната сила да работи од дома, нудење </w:t>
      </w:r>
      <w:r w:rsidR="00787336" w:rsidRPr="008D4986">
        <w:rPr>
          <w:rFonts w:ascii="Arial Narrow" w:hAnsi="Arial Narrow"/>
        </w:rPr>
        <w:t>е-</w:t>
      </w:r>
      <w:r w:rsidRPr="008D4986">
        <w:rPr>
          <w:rFonts w:ascii="Arial Narrow" w:hAnsi="Arial Narrow"/>
        </w:rPr>
        <w:t>услуги за граѓаните и компаниите, обезбедување пристап до дигитални обуки за учениците и студентите, и обезбедување поддршка на здравството и друго.</w:t>
      </w:r>
    </w:p>
    <w:p w14:paraId="500ADA89" w14:textId="56479E96" w:rsidR="00FA0C5F" w:rsidRPr="008D4986" w:rsidRDefault="00FA0C5F" w:rsidP="00FA0C5F">
      <w:pPr>
        <w:rPr>
          <w:rFonts w:ascii="Arial Narrow" w:hAnsi="Arial Narrow"/>
        </w:rPr>
      </w:pPr>
      <w:r w:rsidRPr="008D4986">
        <w:rPr>
          <w:rFonts w:ascii="Arial Narrow" w:hAnsi="Arial Narrow"/>
        </w:rPr>
        <w:t xml:space="preserve">Кризната состојба им даде огромна моќ на дигиталните практики. Различни </w:t>
      </w:r>
      <w:r w:rsidR="00626B02" w:rsidRPr="008D4986">
        <w:rPr>
          <w:rFonts w:ascii="Arial Narrow" w:hAnsi="Arial Narrow"/>
        </w:rPr>
        <w:t xml:space="preserve">чинители </w:t>
      </w:r>
      <w:r w:rsidRPr="008D4986">
        <w:rPr>
          <w:rFonts w:ascii="Arial Narrow" w:hAnsi="Arial Narrow"/>
        </w:rPr>
        <w:t xml:space="preserve">на глобално ниво развија безброј проекти за дигитални платформи </w:t>
      </w:r>
      <w:r w:rsidR="00787336" w:rsidRPr="008D4986">
        <w:rPr>
          <w:rFonts w:ascii="Arial Narrow" w:hAnsi="Arial Narrow"/>
        </w:rPr>
        <w:t>за</w:t>
      </w:r>
      <w:r w:rsidRPr="008D4986">
        <w:rPr>
          <w:rFonts w:ascii="Arial Narrow" w:hAnsi="Arial Narrow"/>
        </w:rPr>
        <w:t xml:space="preserve"> да им излезат во пресрет на ненадејните потреби наметнати од принудното затворање и ограничување на движењето. Но</w:t>
      </w:r>
      <w:r w:rsidR="00787336" w:rsidRPr="008D4986">
        <w:rPr>
          <w:rFonts w:ascii="Arial Narrow" w:hAnsi="Arial Narrow"/>
        </w:rPr>
        <w:t>,</w:t>
      </w:r>
      <w:r w:rsidRPr="008D4986">
        <w:rPr>
          <w:rFonts w:ascii="Arial Narrow" w:hAnsi="Arial Narrow"/>
        </w:rPr>
        <w:t xml:space="preserve"> оваа зависност ненадејно разоткри ограничувања во дигиталните трансакции, како на пример, притисок врз ка</w:t>
      </w:r>
      <w:r w:rsidR="00400D8A" w:rsidRPr="008D4986">
        <w:rPr>
          <w:rFonts w:ascii="Arial Narrow" w:hAnsi="Arial Narrow"/>
        </w:rPr>
        <w:t>пацитетот на телекомуникациската</w:t>
      </w:r>
      <w:r w:rsidRPr="008D4986">
        <w:rPr>
          <w:rFonts w:ascii="Arial Narrow" w:hAnsi="Arial Narrow"/>
        </w:rPr>
        <w:t xml:space="preserve"> инфраструктура (поврзливост), ограничувања на дигиталната опрема кај лица и домаќинства и недостаток на дигитални </w:t>
      </w:r>
      <w:r w:rsidRPr="008D4986">
        <w:rPr>
          <w:rFonts w:ascii="Arial Narrow" w:hAnsi="Arial Narrow"/>
        </w:rPr>
        <w:lastRenderedPageBreak/>
        <w:t>вештини кај луѓето, коишто ако ги поседувале, би можеле да извлечат поголеми придобивки од содржината и дигиталните услуги итн.</w:t>
      </w:r>
    </w:p>
    <w:p w14:paraId="4B6EA37E" w14:textId="4BF64DB9" w:rsidR="00FA0C5F" w:rsidRPr="008D4986" w:rsidRDefault="00CE6D32" w:rsidP="00DC2641">
      <w:pPr>
        <w:rPr>
          <w:rFonts w:ascii="Arial Narrow" w:hAnsi="Arial Narrow"/>
        </w:rPr>
      </w:pPr>
      <w:r w:rsidRPr="008D4986">
        <w:rPr>
          <w:rFonts w:ascii="Arial Narrow" w:hAnsi="Arial Narrow"/>
        </w:rPr>
        <w:t>Иако глобалната здравствена криза ја забрзува транзицијата кон дигитално</w:t>
      </w:r>
      <w:r w:rsidR="00B56D97" w:rsidRPr="008D4986">
        <w:rPr>
          <w:rFonts w:ascii="Arial Narrow" w:hAnsi="Arial Narrow"/>
        </w:rPr>
        <w:t>то</w:t>
      </w:r>
      <w:r w:rsidRPr="008D4986">
        <w:rPr>
          <w:rFonts w:ascii="Arial Narrow" w:hAnsi="Arial Narrow"/>
        </w:rPr>
        <w:t xml:space="preserve"> работење (особено нејзината дисеминација во одредени социјални класи</w:t>
      </w:r>
      <w:r w:rsidR="00787336" w:rsidRPr="008D4986">
        <w:rPr>
          <w:rFonts w:ascii="Arial Narrow" w:hAnsi="Arial Narrow"/>
        </w:rPr>
        <w:t xml:space="preserve"> </w:t>
      </w:r>
      <w:r w:rsidRPr="008D4986">
        <w:rPr>
          <w:rFonts w:ascii="Arial Narrow" w:hAnsi="Arial Narrow"/>
        </w:rPr>
        <w:t>/</w:t>
      </w:r>
      <w:r w:rsidR="00787336" w:rsidRPr="008D4986">
        <w:rPr>
          <w:rFonts w:ascii="Arial Narrow" w:hAnsi="Arial Narrow"/>
        </w:rPr>
        <w:t xml:space="preserve"> </w:t>
      </w:r>
      <w:r w:rsidRPr="008D4986">
        <w:rPr>
          <w:rFonts w:ascii="Arial Narrow" w:hAnsi="Arial Narrow"/>
        </w:rPr>
        <w:t>слоеви на население), парадоксално е</w:t>
      </w:r>
      <w:r w:rsidR="009905A6" w:rsidRPr="008D4986">
        <w:rPr>
          <w:rFonts w:ascii="Arial Narrow" w:hAnsi="Arial Narrow"/>
        </w:rPr>
        <w:t xml:space="preserve"> тоа</w:t>
      </w:r>
      <w:r w:rsidRPr="008D4986">
        <w:rPr>
          <w:rFonts w:ascii="Arial Narrow" w:hAnsi="Arial Narrow"/>
        </w:rPr>
        <w:t xml:space="preserve"> што таа генерира малку приходи, како поради економскиот контекст што н</w:t>
      </w:r>
      <w:r w:rsidR="00787336" w:rsidRPr="008D4986">
        <w:rPr>
          <w:rFonts w:ascii="Arial Narrow" w:hAnsi="Arial Narrow"/>
        </w:rPr>
        <w:t>è</w:t>
      </w:r>
      <w:r w:rsidRPr="008D4986">
        <w:rPr>
          <w:rFonts w:ascii="Arial Narrow" w:hAnsi="Arial Narrow"/>
        </w:rPr>
        <w:t xml:space="preserve"> опкружува, така и поради стапките на дигитална покриеност кои често пати се премногу ниски и постоење</w:t>
      </w:r>
      <w:r w:rsidR="00787336" w:rsidRPr="008D4986">
        <w:rPr>
          <w:rFonts w:ascii="Arial Narrow" w:hAnsi="Arial Narrow"/>
        </w:rPr>
        <w:t>то</w:t>
      </w:r>
      <w:r w:rsidRPr="008D4986">
        <w:rPr>
          <w:rFonts w:ascii="Arial Narrow" w:hAnsi="Arial Narrow"/>
        </w:rPr>
        <w:t xml:space="preserve"> на огромни мртви зони. Кризата предизвикана од пандемијата од </w:t>
      </w:r>
      <w:r w:rsidR="00787336" w:rsidRPr="008D4986">
        <w:rPr>
          <w:rFonts w:ascii="Arial Narrow" w:hAnsi="Arial Narrow"/>
        </w:rPr>
        <w:t>к</w:t>
      </w:r>
      <w:r w:rsidRPr="008D4986">
        <w:rPr>
          <w:rFonts w:ascii="Arial Narrow" w:hAnsi="Arial Narrow"/>
        </w:rPr>
        <w:t>орона</w:t>
      </w:r>
      <w:r w:rsidR="00787336" w:rsidRPr="008D4986">
        <w:rPr>
          <w:rFonts w:ascii="Arial Narrow" w:hAnsi="Arial Narrow"/>
        </w:rPr>
        <w:t>-</w:t>
      </w:r>
      <w:r w:rsidRPr="008D4986">
        <w:rPr>
          <w:rFonts w:ascii="Arial Narrow" w:hAnsi="Arial Narrow"/>
        </w:rPr>
        <w:t>вирусот ја нагласи потребата од примена и унапредување на дигиталната технологија, потреба којашто најверојатно ќе иницира</w:t>
      </w:r>
      <w:r w:rsidR="009905A6" w:rsidRPr="008D4986">
        <w:rPr>
          <w:rFonts w:ascii="Arial Narrow" w:hAnsi="Arial Narrow"/>
        </w:rPr>
        <w:t xml:space="preserve"> масивни трошоци. Оваа потреба</w:t>
      </w:r>
      <w:r w:rsidRPr="008D4986">
        <w:rPr>
          <w:rFonts w:ascii="Arial Narrow" w:hAnsi="Arial Narrow"/>
        </w:rPr>
        <w:t xml:space="preserve"> исто така е отсликана во „Агендата за акција за побрзо и подобро закрепнување од кризата предизвикана од К</w:t>
      </w:r>
      <w:r w:rsidR="00787336" w:rsidRPr="008D4986">
        <w:rPr>
          <w:rFonts w:ascii="Arial Narrow" w:hAnsi="Arial Narrow"/>
        </w:rPr>
        <w:t>ОВИД</w:t>
      </w:r>
      <w:r w:rsidRPr="008D4986">
        <w:rPr>
          <w:rFonts w:ascii="Arial Narrow" w:hAnsi="Arial Narrow"/>
        </w:rPr>
        <w:t>-19 на Комисијата за широкопојасен интернет“ (</w:t>
      </w:r>
      <w:r w:rsidR="00787336" w:rsidRPr="008D4986">
        <w:rPr>
          <w:rFonts w:ascii="Arial Narrow" w:hAnsi="Arial Narrow"/>
        </w:rPr>
        <w:t>ИТУ/УНЕСКО</w:t>
      </w:r>
      <w:r w:rsidRPr="008D4986">
        <w:rPr>
          <w:rFonts w:ascii="Arial Narrow" w:hAnsi="Arial Narrow"/>
        </w:rPr>
        <w:t xml:space="preserve">) </w:t>
      </w:r>
      <w:r w:rsidR="00DC2641" w:rsidRPr="008D4986">
        <w:rPr>
          <w:rStyle w:val="FootnoteReference"/>
          <w:rFonts w:ascii="Arial Narrow" w:hAnsi="Arial Narrow"/>
        </w:rPr>
        <w:footnoteReference w:id="14"/>
      </w:r>
      <w:r w:rsidRPr="008D4986">
        <w:rPr>
          <w:rFonts w:ascii="Arial Narrow" w:hAnsi="Arial Narrow"/>
        </w:rPr>
        <w:t xml:space="preserve">, која ги поддржува следните три столбови: а) издржлива поврзливост, б) евтин </w:t>
      </w:r>
      <w:r w:rsidR="00DC0204" w:rsidRPr="008D4986">
        <w:rPr>
          <w:rFonts w:ascii="Arial Narrow" w:hAnsi="Arial Narrow"/>
        </w:rPr>
        <w:t>пристап и в) безбедна употреба н</w:t>
      </w:r>
      <w:r w:rsidRPr="008D4986">
        <w:rPr>
          <w:rFonts w:ascii="Arial Narrow" w:hAnsi="Arial Narrow"/>
        </w:rPr>
        <w:t xml:space="preserve">а </w:t>
      </w:r>
      <w:r w:rsidR="00930E95" w:rsidRPr="008D4986">
        <w:rPr>
          <w:rFonts w:ascii="Arial Narrow" w:hAnsi="Arial Narrow"/>
        </w:rPr>
        <w:t>е</w:t>
      </w:r>
      <w:r w:rsidR="00787336" w:rsidRPr="008D4986">
        <w:rPr>
          <w:rFonts w:ascii="Arial Narrow" w:hAnsi="Arial Narrow"/>
        </w:rPr>
        <w:t>-</w:t>
      </w:r>
      <w:r w:rsidRPr="008D4986">
        <w:rPr>
          <w:rFonts w:ascii="Arial Narrow" w:hAnsi="Arial Narrow"/>
        </w:rPr>
        <w:t>услуги за информирани и едуцирани општества.</w:t>
      </w:r>
    </w:p>
    <w:p w14:paraId="134A41FF" w14:textId="1199D71D" w:rsidR="00FA0C5F" w:rsidRPr="008D4986" w:rsidRDefault="00064530" w:rsidP="00FA0C5F">
      <w:pPr>
        <w:rPr>
          <w:rFonts w:ascii="Arial Narrow" w:hAnsi="Arial Narrow"/>
        </w:rPr>
      </w:pPr>
      <w:r w:rsidRPr="008D4986">
        <w:rPr>
          <w:rFonts w:ascii="Arial Narrow" w:hAnsi="Arial Narrow"/>
        </w:rPr>
        <w:t>Д</w:t>
      </w:r>
      <w:r w:rsidR="00FA0C5F" w:rsidRPr="008D4986">
        <w:rPr>
          <w:rFonts w:ascii="Arial Narrow" w:hAnsi="Arial Narrow"/>
        </w:rPr>
        <w:t xml:space="preserve">олгорочната </w:t>
      </w:r>
      <w:bookmarkStart w:id="3" w:name="_Hlk42060934"/>
      <w:r w:rsidR="00FA0C5F" w:rsidRPr="008D4986">
        <w:rPr>
          <w:rFonts w:ascii="Arial Narrow" w:hAnsi="Arial Narrow"/>
        </w:rPr>
        <w:t>Национална стратегија</w:t>
      </w:r>
      <w:r w:rsidR="00C026F0" w:rsidRPr="008D4986">
        <w:rPr>
          <w:rFonts w:ascii="Arial Narrow" w:hAnsi="Arial Narrow"/>
        </w:rPr>
        <w:t xml:space="preserve"> за ИКТ</w:t>
      </w:r>
      <w:r w:rsidR="00FA0C5F" w:rsidRPr="008D4986">
        <w:rPr>
          <w:rFonts w:ascii="Arial Narrow" w:hAnsi="Arial Narrow"/>
        </w:rPr>
        <w:t xml:space="preserve"> на РСМ </w:t>
      </w:r>
      <w:r w:rsidR="002612AF" w:rsidRPr="008D4986">
        <w:rPr>
          <w:rFonts w:ascii="Arial Narrow" w:hAnsi="Arial Narrow"/>
        </w:rPr>
        <w:t>202</w:t>
      </w:r>
      <w:r w:rsidR="002612AF">
        <w:rPr>
          <w:rFonts w:ascii="Arial Narrow" w:hAnsi="Arial Narrow"/>
        </w:rPr>
        <w:t>1</w:t>
      </w:r>
      <w:r w:rsidR="002612AF" w:rsidRPr="008D4986">
        <w:rPr>
          <w:rFonts w:ascii="Arial Narrow" w:hAnsi="Arial Narrow"/>
        </w:rPr>
        <w:t xml:space="preserve"> </w:t>
      </w:r>
      <w:r w:rsidR="00FA0C5F" w:rsidRPr="008D4986">
        <w:rPr>
          <w:rFonts w:ascii="Arial Narrow" w:hAnsi="Arial Narrow"/>
        </w:rPr>
        <w:t>-</w:t>
      </w:r>
      <w:r w:rsidR="00787336" w:rsidRPr="008D4986">
        <w:rPr>
          <w:rFonts w:ascii="Arial Narrow" w:hAnsi="Arial Narrow"/>
        </w:rPr>
        <w:t xml:space="preserve"> </w:t>
      </w:r>
      <w:r w:rsidR="00FA0C5F" w:rsidRPr="008D4986">
        <w:rPr>
          <w:rFonts w:ascii="Arial Narrow" w:hAnsi="Arial Narrow"/>
        </w:rPr>
        <w:t>2025</w:t>
      </w:r>
      <w:r w:rsidR="00DC0204" w:rsidRPr="008D4986">
        <w:rPr>
          <w:rFonts w:ascii="Arial Narrow" w:hAnsi="Arial Narrow"/>
        </w:rPr>
        <w:t>,</w:t>
      </w:r>
      <w:r w:rsidR="00FA0C5F" w:rsidRPr="008D4986">
        <w:rPr>
          <w:rFonts w:ascii="Arial Narrow" w:hAnsi="Arial Narrow"/>
        </w:rPr>
        <w:t xml:space="preserve"> </w:t>
      </w:r>
      <w:bookmarkEnd w:id="3"/>
      <w:r w:rsidR="00FA0C5F" w:rsidRPr="008D4986">
        <w:rPr>
          <w:rFonts w:ascii="Arial Narrow" w:hAnsi="Arial Narrow"/>
        </w:rPr>
        <w:t xml:space="preserve">која </w:t>
      </w:r>
      <w:r w:rsidRPr="008D4986">
        <w:rPr>
          <w:rFonts w:ascii="Arial Narrow" w:hAnsi="Arial Narrow"/>
        </w:rPr>
        <w:t xml:space="preserve">се </w:t>
      </w:r>
      <w:r w:rsidR="00FA0C5F" w:rsidRPr="008D4986">
        <w:rPr>
          <w:rFonts w:ascii="Arial Narrow" w:hAnsi="Arial Narrow"/>
        </w:rPr>
        <w:t>работеше во перио</w:t>
      </w:r>
      <w:r w:rsidR="00DC0204" w:rsidRPr="008D4986">
        <w:rPr>
          <w:rFonts w:ascii="Arial Narrow" w:hAnsi="Arial Narrow"/>
        </w:rPr>
        <w:t>дот</w:t>
      </w:r>
      <w:r w:rsidR="00787336" w:rsidRPr="008D4986">
        <w:rPr>
          <w:rFonts w:ascii="Arial Narrow" w:hAnsi="Arial Narrow"/>
        </w:rPr>
        <w:t xml:space="preserve"> по</w:t>
      </w:r>
      <w:r w:rsidR="00DC0204" w:rsidRPr="008D4986">
        <w:rPr>
          <w:rFonts w:ascii="Arial Narrow" w:hAnsi="Arial Narrow"/>
        </w:rPr>
        <w:t xml:space="preserve">меѓу март и мај 2020 година, </w:t>
      </w:r>
      <w:r w:rsidRPr="008D4986">
        <w:rPr>
          <w:rFonts w:ascii="Arial Narrow" w:hAnsi="Arial Narrow"/>
        </w:rPr>
        <w:t>може да се гледа како</w:t>
      </w:r>
      <w:r w:rsidR="00FA0C5F" w:rsidRPr="008D4986">
        <w:rPr>
          <w:rFonts w:ascii="Arial Narrow" w:hAnsi="Arial Narrow"/>
        </w:rPr>
        <w:t xml:space="preserve"> дополнителна можност за забрзување на процесот на усвојување на дигитализацијата во РСМ.</w:t>
      </w:r>
    </w:p>
    <w:p w14:paraId="44E21706" w14:textId="4F97AB92" w:rsidR="002B6BFF" w:rsidRPr="008D4986" w:rsidRDefault="002B6BFF" w:rsidP="002B6BFF">
      <w:pPr>
        <w:spacing w:line="23" w:lineRule="atLeast"/>
        <w:rPr>
          <w:rFonts w:ascii="Arial Narrow" w:hAnsi="Arial Narrow" w:cstheme="minorHAnsi"/>
        </w:rPr>
      </w:pPr>
      <w:r w:rsidRPr="008D4986">
        <w:rPr>
          <w:rFonts w:ascii="Arial Narrow" w:hAnsi="Arial Narrow"/>
        </w:rPr>
        <w:t xml:space="preserve">Оваа Национална стратегија </w:t>
      </w:r>
      <w:r w:rsidR="00C026F0" w:rsidRPr="008D4986">
        <w:rPr>
          <w:rFonts w:ascii="Arial Narrow" w:hAnsi="Arial Narrow"/>
        </w:rPr>
        <w:t xml:space="preserve">за ИКТ </w:t>
      </w:r>
      <w:r w:rsidRPr="008D4986">
        <w:rPr>
          <w:rFonts w:ascii="Arial Narrow" w:hAnsi="Arial Narrow"/>
        </w:rPr>
        <w:t xml:space="preserve">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347634" w:rsidRPr="008D4986">
        <w:rPr>
          <w:rFonts w:ascii="Arial Narrow" w:hAnsi="Arial Narrow"/>
        </w:rPr>
        <w:t xml:space="preserve"> </w:t>
      </w:r>
      <w:r w:rsidRPr="008D4986">
        <w:rPr>
          <w:rFonts w:ascii="Arial Narrow" w:hAnsi="Arial Narrow"/>
        </w:rPr>
        <w:t xml:space="preserve">2025 ги </w:t>
      </w:r>
      <w:r w:rsidR="00DC0204" w:rsidRPr="008D4986">
        <w:rPr>
          <w:rFonts w:ascii="Arial Narrow" w:hAnsi="Arial Narrow"/>
        </w:rPr>
        <w:t>зема предвид и се над</w:t>
      </w:r>
      <w:r w:rsidR="00101003" w:rsidRPr="008D4986">
        <w:rPr>
          <w:rFonts w:ascii="Arial Narrow" w:hAnsi="Arial Narrow"/>
        </w:rPr>
        <w:t xml:space="preserve">оврзува </w:t>
      </w:r>
      <w:r w:rsidR="00DC0204" w:rsidRPr="008D4986">
        <w:rPr>
          <w:rFonts w:ascii="Arial Narrow" w:hAnsi="Arial Narrow"/>
        </w:rPr>
        <w:t>на</w:t>
      </w:r>
      <w:r w:rsidRPr="008D4986">
        <w:rPr>
          <w:rFonts w:ascii="Arial Narrow" w:hAnsi="Arial Narrow"/>
        </w:rPr>
        <w:t xml:space="preserve"> постојните стратегии на РСМ кои се преклопуваат со овој период, какви што се: </w:t>
      </w:r>
    </w:p>
    <w:p w14:paraId="309A113E" w14:textId="63143F0A" w:rsidR="002B6BFF" w:rsidRPr="008D4986" w:rsidRDefault="002B6BFF" w:rsidP="00FA66F6">
      <w:pPr>
        <w:pStyle w:val="ListParagraph"/>
        <w:numPr>
          <w:ilvl w:val="0"/>
          <w:numId w:val="6"/>
        </w:numPr>
        <w:spacing w:line="23" w:lineRule="atLeast"/>
        <w:ind w:left="714" w:hanging="357"/>
        <w:jc w:val="left"/>
        <w:rPr>
          <w:rFonts w:ascii="Arial Narrow" w:hAnsi="Arial Narrow" w:cstheme="minorHAnsi"/>
        </w:rPr>
      </w:pPr>
      <w:bookmarkStart w:id="4" w:name="_Hlk50363738"/>
      <w:r w:rsidRPr="008D4986">
        <w:rPr>
          <w:rFonts w:ascii="Arial Narrow" w:hAnsi="Arial Narrow"/>
        </w:rPr>
        <w:t>Стратегија за отворени податоци 2018</w:t>
      </w:r>
      <w:r w:rsidR="00930E95" w:rsidRPr="008D4986">
        <w:rPr>
          <w:rFonts w:ascii="Arial Narrow" w:hAnsi="Arial Narrow"/>
        </w:rPr>
        <w:t xml:space="preserve"> </w:t>
      </w:r>
      <w:r w:rsidRPr="008D4986">
        <w:rPr>
          <w:rFonts w:ascii="Arial Narrow" w:hAnsi="Arial Narrow"/>
        </w:rPr>
        <w:t>-</w:t>
      </w:r>
      <w:r w:rsidR="00930E95" w:rsidRPr="008D4986">
        <w:rPr>
          <w:rFonts w:ascii="Arial Narrow" w:hAnsi="Arial Narrow"/>
        </w:rPr>
        <w:t xml:space="preserve"> </w:t>
      </w:r>
      <w:r w:rsidRPr="008D4986">
        <w:rPr>
          <w:rFonts w:ascii="Arial Narrow" w:hAnsi="Arial Narrow"/>
        </w:rPr>
        <w:t>2020</w:t>
      </w:r>
      <w:r w:rsidR="00930E95" w:rsidRPr="008D4986">
        <w:rPr>
          <w:rFonts w:ascii="Arial Narrow" w:hAnsi="Arial Narrow"/>
        </w:rPr>
        <w:t>,</w:t>
      </w:r>
      <w:r w:rsidRPr="008D4986">
        <w:rPr>
          <w:rFonts w:ascii="Arial Narrow" w:hAnsi="Arial Narrow"/>
        </w:rPr>
        <w:t xml:space="preserve"> </w:t>
      </w:r>
      <w:bookmarkEnd w:id="4"/>
      <w:r w:rsidRPr="008D4986">
        <w:rPr>
          <w:rFonts w:ascii="Arial Narrow" w:hAnsi="Arial Narrow"/>
        </w:rPr>
        <w:t xml:space="preserve">заедно со </w:t>
      </w:r>
      <w:r w:rsidR="00930E95" w:rsidRPr="008D4986">
        <w:rPr>
          <w:rFonts w:ascii="Arial Narrow" w:hAnsi="Arial Narrow"/>
        </w:rPr>
        <w:t>а</w:t>
      </w:r>
      <w:r w:rsidRPr="008D4986">
        <w:rPr>
          <w:rFonts w:ascii="Arial Narrow" w:hAnsi="Arial Narrow"/>
        </w:rPr>
        <w:t>нексите и Акцискиот план 2018</w:t>
      </w:r>
      <w:r w:rsidR="00930E95" w:rsidRPr="008D4986">
        <w:rPr>
          <w:rFonts w:ascii="Arial Narrow" w:hAnsi="Arial Narrow"/>
        </w:rPr>
        <w:t xml:space="preserve"> </w:t>
      </w:r>
      <w:r w:rsidRPr="008D4986">
        <w:rPr>
          <w:rFonts w:ascii="Arial Narrow" w:hAnsi="Arial Narrow"/>
        </w:rPr>
        <w:t>-</w:t>
      </w:r>
      <w:r w:rsidR="00930E95" w:rsidRPr="008D4986">
        <w:rPr>
          <w:rFonts w:ascii="Arial Narrow" w:hAnsi="Arial Narrow"/>
        </w:rPr>
        <w:t xml:space="preserve"> </w:t>
      </w:r>
      <w:r w:rsidRPr="008D4986">
        <w:rPr>
          <w:rFonts w:ascii="Arial Narrow" w:hAnsi="Arial Narrow"/>
        </w:rPr>
        <w:t>2022</w:t>
      </w:r>
      <w:r w:rsidRPr="008D4986">
        <w:rPr>
          <w:rStyle w:val="FootnoteReference"/>
          <w:rFonts w:ascii="Arial Narrow" w:hAnsi="Arial Narrow" w:cstheme="minorHAnsi"/>
        </w:rPr>
        <w:footnoteReference w:id="15"/>
      </w:r>
    </w:p>
    <w:p w14:paraId="21944168" w14:textId="489346BE" w:rsidR="002B6BFF" w:rsidRPr="008D4986" w:rsidRDefault="002B6BFF" w:rsidP="00FA66F6">
      <w:pPr>
        <w:pStyle w:val="ListParagraph"/>
        <w:numPr>
          <w:ilvl w:val="0"/>
          <w:numId w:val="6"/>
        </w:numPr>
        <w:spacing w:line="23" w:lineRule="atLeast"/>
        <w:ind w:left="714" w:hanging="357"/>
        <w:jc w:val="left"/>
        <w:rPr>
          <w:rFonts w:ascii="Arial Narrow" w:hAnsi="Arial Narrow" w:cstheme="minorHAnsi"/>
        </w:rPr>
      </w:pPr>
      <w:r w:rsidRPr="008D4986">
        <w:rPr>
          <w:rFonts w:ascii="Arial Narrow" w:hAnsi="Arial Narrow"/>
        </w:rPr>
        <w:t xml:space="preserve">Национална стратегија за </w:t>
      </w:r>
      <w:r w:rsidR="00930E95" w:rsidRPr="008D4986">
        <w:rPr>
          <w:rFonts w:ascii="Arial Narrow" w:hAnsi="Arial Narrow"/>
        </w:rPr>
        <w:t>кибер-</w:t>
      </w:r>
      <w:r w:rsidRPr="008D4986">
        <w:rPr>
          <w:rFonts w:ascii="Arial Narrow" w:hAnsi="Arial Narrow"/>
        </w:rPr>
        <w:t>безбедност 2018</w:t>
      </w:r>
      <w:r w:rsidR="00B67B88" w:rsidRPr="008D4986">
        <w:rPr>
          <w:rFonts w:ascii="Arial Narrow" w:hAnsi="Arial Narrow"/>
        </w:rPr>
        <w:t xml:space="preserve"> </w:t>
      </w:r>
      <w:r w:rsidRPr="008D4986">
        <w:rPr>
          <w:rFonts w:ascii="Arial Narrow" w:hAnsi="Arial Narrow"/>
        </w:rPr>
        <w:t>-</w:t>
      </w:r>
      <w:r w:rsidR="00B67B88" w:rsidRPr="008D4986">
        <w:rPr>
          <w:rFonts w:ascii="Arial Narrow" w:hAnsi="Arial Narrow"/>
        </w:rPr>
        <w:t xml:space="preserve"> </w:t>
      </w:r>
      <w:r w:rsidRPr="008D4986">
        <w:rPr>
          <w:rFonts w:ascii="Arial Narrow" w:hAnsi="Arial Narrow"/>
        </w:rPr>
        <w:t>2022</w:t>
      </w:r>
      <w:r w:rsidR="00A85860" w:rsidRPr="008D4986">
        <w:rPr>
          <w:rFonts w:ascii="Arial Narrow" w:hAnsi="Arial Narrow"/>
        </w:rPr>
        <w:t>,</w:t>
      </w:r>
      <w:r w:rsidRPr="008D4986">
        <w:rPr>
          <w:rFonts w:ascii="Arial Narrow" w:hAnsi="Arial Narrow"/>
        </w:rPr>
        <w:t xml:space="preserve"> од јули 2018 и Акцискиот план 2018</w:t>
      </w:r>
      <w:r w:rsidR="00701D58" w:rsidRPr="008D4986">
        <w:rPr>
          <w:rFonts w:ascii="Arial Narrow" w:hAnsi="Arial Narrow"/>
        </w:rPr>
        <w:t xml:space="preserve"> </w:t>
      </w:r>
      <w:r w:rsidRPr="008D4986">
        <w:rPr>
          <w:rFonts w:ascii="Arial Narrow" w:hAnsi="Arial Narrow"/>
        </w:rPr>
        <w:t>-</w:t>
      </w:r>
      <w:r w:rsidR="00701D58" w:rsidRPr="008D4986">
        <w:rPr>
          <w:rFonts w:ascii="Arial Narrow" w:hAnsi="Arial Narrow"/>
        </w:rPr>
        <w:t xml:space="preserve"> </w:t>
      </w:r>
      <w:r w:rsidRPr="008D4986">
        <w:rPr>
          <w:rFonts w:ascii="Arial Narrow" w:hAnsi="Arial Narrow"/>
        </w:rPr>
        <w:t>2022 од декември 2018 година</w:t>
      </w:r>
      <w:r w:rsidRPr="008D4986">
        <w:rPr>
          <w:rStyle w:val="FootnoteReference"/>
          <w:rFonts w:ascii="Arial Narrow" w:hAnsi="Arial Narrow" w:cstheme="minorHAnsi"/>
        </w:rPr>
        <w:footnoteReference w:id="16"/>
      </w:r>
    </w:p>
    <w:p w14:paraId="4F9DEA01" w14:textId="3C18CFA4" w:rsidR="002B6BFF" w:rsidRPr="008D4986" w:rsidRDefault="002B6BFF" w:rsidP="00FA66F6">
      <w:pPr>
        <w:pStyle w:val="ListParagraph"/>
        <w:numPr>
          <w:ilvl w:val="0"/>
          <w:numId w:val="6"/>
        </w:numPr>
        <w:spacing w:line="23" w:lineRule="atLeast"/>
        <w:ind w:left="714" w:hanging="357"/>
        <w:jc w:val="left"/>
        <w:rPr>
          <w:rFonts w:ascii="Arial Narrow" w:hAnsi="Arial Narrow" w:cstheme="minorHAnsi"/>
        </w:rPr>
      </w:pPr>
      <w:r w:rsidRPr="008D4986">
        <w:rPr>
          <w:rFonts w:ascii="Arial Narrow" w:hAnsi="Arial Narrow"/>
        </w:rPr>
        <w:t>Стратегија за реформа на јавната администрација 2018</w:t>
      </w:r>
      <w:r w:rsidR="00A85860" w:rsidRPr="008D4986">
        <w:rPr>
          <w:rFonts w:ascii="Arial Narrow" w:hAnsi="Arial Narrow"/>
        </w:rPr>
        <w:t xml:space="preserve"> </w:t>
      </w:r>
      <w:r w:rsidRPr="008D4986">
        <w:rPr>
          <w:rFonts w:ascii="Arial Narrow" w:hAnsi="Arial Narrow"/>
        </w:rPr>
        <w:t>-</w:t>
      </w:r>
      <w:r w:rsidR="00A85860" w:rsidRPr="008D4986">
        <w:rPr>
          <w:rFonts w:ascii="Arial Narrow" w:hAnsi="Arial Narrow"/>
        </w:rPr>
        <w:t xml:space="preserve"> </w:t>
      </w:r>
      <w:r w:rsidRPr="008D4986">
        <w:rPr>
          <w:rFonts w:ascii="Arial Narrow" w:hAnsi="Arial Narrow"/>
        </w:rPr>
        <w:t>2022 и Акцискиот план 2018</w:t>
      </w:r>
      <w:r w:rsidR="00701D58" w:rsidRPr="008D4986">
        <w:rPr>
          <w:rFonts w:ascii="Arial Narrow" w:hAnsi="Arial Narrow"/>
        </w:rPr>
        <w:t xml:space="preserve"> </w:t>
      </w:r>
      <w:r w:rsidRPr="008D4986">
        <w:rPr>
          <w:rFonts w:ascii="Arial Narrow" w:hAnsi="Arial Narrow"/>
        </w:rPr>
        <w:t>-</w:t>
      </w:r>
      <w:r w:rsidR="00701D58" w:rsidRPr="008D4986">
        <w:rPr>
          <w:rFonts w:ascii="Arial Narrow" w:hAnsi="Arial Narrow"/>
        </w:rPr>
        <w:t xml:space="preserve"> </w:t>
      </w:r>
      <w:r w:rsidRPr="008D4986">
        <w:rPr>
          <w:rFonts w:ascii="Arial Narrow" w:hAnsi="Arial Narrow"/>
        </w:rPr>
        <w:t>2022 од февруари 2018 година</w:t>
      </w:r>
    </w:p>
    <w:p w14:paraId="7826FD2E" w14:textId="3B328815" w:rsidR="002B6BFF" w:rsidRPr="008D4986" w:rsidRDefault="002B6BFF" w:rsidP="00FA66F6">
      <w:pPr>
        <w:pStyle w:val="ListParagraph"/>
        <w:numPr>
          <w:ilvl w:val="0"/>
          <w:numId w:val="6"/>
        </w:numPr>
        <w:spacing w:line="23" w:lineRule="atLeast"/>
        <w:ind w:left="714" w:hanging="357"/>
        <w:jc w:val="left"/>
        <w:rPr>
          <w:rFonts w:ascii="Arial Narrow" w:hAnsi="Arial Narrow" w:cstheme="minorHAnsi"/>
        </w:rPr>
      </w:pPr>
      <w:r w:rsidRPr="008D4986">
        <w:rPr>
          <w:rFonts w:ascii="Arial Narrow" w:hAnsi="Arial Narrow"/>
        </w:rPr>
        <w:t>Национален оперативен план за широкопојасен интернет</w:t>
      </w:r>
      <w:r w:rsidR="008D34AD" w:rsidRPr="008D4986">
        <w:rPr>
          <w:rFonts w:ascii="Arial Narrow" w:hAnsi="Arial Narrow"/>
        </w:rPr>
        <w:t>,</w:t>
      </w:r>
      <w:r w:rsidRPr="008D4986">
        <w:rPr>
          <w:rFonts w:ascii="Arial Narrow" w:hAnsi="Arial Narrow"/>
        </w:rPr>
        <w:t xml:space="preserve"> од април 2019 година заедно </w:t>
      </w:r>
      <w:r w:rsidR="008D34AD" w:rsidRPr="008D4986">
        <w:rPr>
          <w:rFonts w:ascii="Arial Narrow" w:hAnsi="Arial Narrow"/>
        </w:rPr>
        <w:t xml:space="preserve">со </w:t>
      </w:r>
      <w:r w:rsidR="00B43DD8" w:rsidRPr="008D4986">
        <w:rPr>
          <w:rFonts w:ascii="Arial Narrow" w:hAnsi="Arial Narrow"/>
        </w:rPr>
        <w:t xml:space="preserve">мерките </w:t>
      </w:r>
      <w:r w:rsidRPr="008D4986">
        <w:rPr>
          <w:rFonts w:ascii="Arial Narrow" w:hAnsi="Arial Narrow"/>
        </w:rPr>
        <w:t>за периодот до крајот на 2029 година</w:t>
      </w:r>
      <w:r w:rsidRPr="008D4986">
        <w:rPr>
          <w:rStyle w:val="FootnoteReference"/>
          <w:rFonts w:ascii="Arial Narrow" w:hAnsi="Arial Narrow" w:cstheme="minorHAnsi"/>
        </w:rPr>
        <w:footnoteReference w:id="17"/>
      </w:r>
    </w:p>
    <w:p w14:paraId="0ACBBF3B" w14:textId="1C9B5CAE" w:rsidR="002B6BFF" w:rsidRPr="008D4986" w:rsidRDefault="002B6BFF" w:rsidP="00FA66F6">
      <w:pPr>
        <w:pStyle w:val="ListParagraph"/>
        <w:numPr>
          <w:ilvl w:val="0"/>
          <w:numId w:val="52"/>
        </w:numPr>
        <w:spacing w:line="23" w:lineRule="atLeast"/>
        <w:ind w:left="714" w:hanging="357"/>
        <w:jc w:val="left"/>
        <w:rPr>
          <w:rFonts w:ascii="Arial Narrow" w:hAnsi="Arial Narrow" w:cstheme="minorHAnsi"/>
        </w:rPr>
      </w:pPr>
      <w:r w:rsidRPr="008D4986">
        <w:rPr>
          <w:rFonts w:ascii="Arial Narrow" w:hAnsi="Arial Narrow"/>
        </w:rPr>
        <w:t>Стратегија за образование 2018</w:t>
      </w:r>
      <w:r w:rsidR="008D34AD" w:rsidRPr="008D4986">
        <w:rPr>
          <w:rFonts w:ascii="Arial Narrow" w:hAnsi="Arial Narrow"/>
        </w:rPr>
        <w:t xml:space="preserve"> </w:t>
      </w:r>
      <w:r w:rsidRPr="008D4986">
        <w:rPr>
          <w:rFonts w:ascii="Arial Narrow" w:hAnsi="Arial Narrow"/>
        </w:rPr>
        <w:t>-</w:t>
      </w:r>
      <w:r w:rsidR="008D34AD" w:rsidRPr="008D4986">
        <w:rPr>
          <w:rFonts w:ascii="Arial Narrow" w:hAnsi="Arial Narrow"/>
        </w:rPr>
        <w:t xml:space="preserve"> </w:t>
      </w:r>
      <w:r w:rsidRPr="008D4986">
        <w:rPr>
          <w:rFonts w:ascii="Arial Narrow" w:hAnsi="Arial Narrow"/>
        </w:rPr>
        <w:t>2025 и Акциски</w:t>
      </w:r>
      <w:r w:rsidR="008D34AD" w:rsidRPr="008D4986">
        <w:rPr>
          <w:rFonts w:ascii="Arial Narrow" w:hAnsi="Arial Narrow"/>
        </w:rPr>
        <w:t>от</w:t>
      </w:r>
      <w:r w:rsidRPr="008D4986">
        <w:rPr>
          <w:rFonts w:ascii="Arial Narrow" w:hAnsi="Arial Narrow"/>
        </w:rPr>
        <w:t xml:space="preserve"> </w:t>
      </w:r>
      <w:r w:rsidR="008D34AD" w:rsidRPr="008D4986">
        <w:rPr>
          <w:rFonts w:ascii="Arial Narrow" w:hAnsi="Arial Narrow"/>
        </w:rPr>
        <w:t>п</w:t>
      </w:r>
      <w:r w:rsidRPr="008D4986">
        <w:rPr>
          <w:rFonts w:ascii="Arial Narrow" w:hAnsi="Arial Narrow"/>
        </w:rPr>
        <w:t>лан</w:t>
      </w:r>
      <w:r w:rsidRPr="008D4986">
        <w:rPr>
          <w:rStyle w:val="FootnoteReference"/>
          <w:rFonts w:ascii="Arial Narrow" w:hAnsi="Arial Narrow" w:cstheme="minorHAnsi"/>
        </w:rPr>
        <w:footnoteReference w:id="18"/>
      </w:r>
    </w:p>
    <w:p w14:paraId="4573F51A" w14:textId="0F3F4AE4" w:rsidR="002B6BFF" w:rsidRPr="008D4986" w:rsidRDefault="002B6BFF" w:rsidP="002B6BFF">
      <w:pPr>
        <w:spacing w:line="23" w:lineRule="atLeast"/>
        <w:rPr>
          <w:rFonts w:ascii="Arial Narrow" w:hAnsi="Arial Narrow" w:cstheme="minorHAnsi"/>
        </w:rPr>
      </w:pPr>
      <w:r w:rsidRPr="008D4986">
        <w:rPr>
          <w:rFonts w:ascii="Arial Narrow" w:hAnsi="Arial Narrow"/>
        </w:rPr>
        <w:t xml:space="preserve">Сите препорачани поврзани </w:t>
      </w:r>
      <w:r w:rsidR="00101003" w:rsidRPr="008D4986">
        <w:rPr>
          <w:rFonts w:ascii="Arial Narrow" w:hAnsi="Arial Narrow"/>
        </w:rPr>
        <w:t xml:space="preserve">активност </w:t>
      </w:r>
      <w:r w:rsidRPr="008D4986">
        <w:rPr>
          <w:rFonts w:ascii="Arial Narrow" w:hAnsi="Arial Narrow"/>
        </w:rPr>
        <w:t xml:space="preserve">ќе ги промовираат следните </w:t>
      </w:r>
      <w:r w:rsidR="00C441EF" w:rsidRPr="008D4986">
        <w:rPr>
          <w:rFonts w:ascii="Arial Narrow" w:hAnsi="Arial Narrow"/>
          <w:b/>
          <w:bCs/>
        </w:rPr>
        <w:t xml:space="preserve">заемни </w:t>
      </w:r>
      <w:r w:rsidRPr="008D4986">
        <w:rPr>
          <w:rFonts w:ascii="Arial Narrow" w:hAnsi="Arial Narrow"/>
          <w:b/>
          <w:bCs/>
        </w:rPr>
        <w:t>принципи и цели</w:t>
      </w:r>
      <w:r w:rsidR="00C441EF" w:rsidRPr="008D4986">
        <w:rPr>
          <w:rFonts w:ascii="Arial Narrow" w:hAnsi="Arial Narrow"/>
          <w:b/>
          <w:bCs/>
        </w:rPr>
        <w:t>:</w:t>
      </w:r>
    </w:p>
    <w:p w14:paraId="0C8EC8E8"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Намалување на климатските промени</w:t>
      </w:r>
    </w:p>
    <w:p w14:paraId="5CBE1351"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Животна средина</w:t>
      </w:r>
    </w:p>
    <w:p w14:paraId="02F7FC9F"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Родова еднаквост</w:t>
      </w:r>
    </w:p>
    <w:p w14:paraId="7EA30C57"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 xml:space="preserve">Домородно население </w:t>
      </w:r>
    </w:p>
    <w:p w14:paraId="501D68BB"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Лица со посебни потреби</w:t>
      </w:r>
    </w:p>
    <w:p w14:paraId="1347B9E9"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Десноориентиран пристап</w:t>
      </w:r>
    </w:p>
    <w:p w14:paraId="41B3C94E" w14:textId="77777777" w:rsidR="002B6BFF"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Безбедност, вклучително и безбедност на податоци, приватност и сувереност на податоци</w:t>
      </w:r>
    </w:p>
    <w:p w14:paraId="5CCC48D3" w14:textId="1169CB70" w:rsidR="00A72992" w:rsidRPr="008D4986" w:rsidRDefault="002B6BFF" w:rsidP="00FA66F6">
      <w:pPr>
        <w:pStyle w:val="ListParagraph"/>
        <w:numPr>
          <w:ilvl w:val="0"/>
          <w:numId w:val="58"/>
        </w:numPr>
        <w:spacing w:line="23" w:lineRule="atLeast"/>
        <w:jc w:val="left"/>
        <w:rPr>
          <w:rFonts w:ascii="Arial Narrow" w:hAnsi="Arial Narrow" w:cstheme="minorHAnsi"/>
        </w:rPr>
      </w:pPr>
      <w:r w:rsidRPr="008D4986">
        <w:rPr>
          <w:rFonts w:ascii="Arial Narrow" w:hAnsi="Arial Narrow"/>
        </w:rPr>
        <w:t>Транспарентност, праведност и недискриминација</w:t>
      </w:r>
    </w:p>
    <w:p w14:paraId="2412BEC4" w14:textId="77777777" w:rsidR="00A72992" w:rsidRPr="008D4986" w:rsidRDefault="00A72992" w:rsidP="00A72992">
      <w:pPr>
        <w:rPr>
          <w:rFonts w:ascii="Arial Narrow" w:hAnsi="Arial Narrow"/>
        </w:rPr>
      </w:pPr>
    </w:p>
    <w:p w14:paraId="7E2D1F32" w14:textId="3DAEA0F0" w:rsidR="008E7B69" w:rsidRPr="008D4986" w:rsidRDefault="008E7B69">
      <w:pPr>
        <w:jc w:val="left"/>
        <w:rPr>
          <w:rFonts w:ascii="Arial Narrow" w:hAnsi="Arial Narrow"/>
        </w:rPr>
      </w:pPr>
      <w:r w:rsidRPr="008D4986">
        <w:lastRenderedPageBreak/>
        <w:br w:type="page"/>
      </w:r>
    </w:p>
    <w:p w14:paraId="73B55A9A" w14:textId="25D7FCC2" w:rsidR="008E7B69" w:rsidRPr="008D4986" w:rsidRDefault="008B05EF" w:rsidP="00852520">
      <w:pPr>
        <w:pStyle w:val="Heading1"/>
        <w:pBdr>
          <w:bottom w:val="none" w:sz="0" w:space="0" w:color="auto"/>
        </w:pBdr>
        <w:rPr>
          <w:rFonts w:ascii="Arial Narrow" w:hAnsi="Arial Narrow"/>
          <w:b/>
          <w:bCs/>
          <w:color w:val="4472C4" w:themeColor="accent5"/>
        </w:rPr>
      </w:pPr>
      <w:bookmarkStart w:id="5" w:name="_Toc57679380"/>
      <w:r w:rsidRPr="008D4986">
        <w:rPr>
          <w:rFonts w:ascii="Arial Narrow" w:hAnsi="Arial Narrow"/>
          <w:b/>
          <w:bCs/>
          <w:color w:val="4472C4" w:themeColor="accent5"/>
        </w:rPr>
        <w:lastRenderedPageBreak/>
        <w:t>2. Поврзливост и владина инфраструктура</w:t>
      </w:r>
      <w:bookmarkEnd w:id="5"/>
    </w:p>
    <w:tbl>
      <w:tblPr>
        <w:tblStyle w:val="TableGrid"/>
        <w:tblW w:w="0" w:type="auto"/>
        <w:tblInd w:w="-13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none" w:sz="0" w:space="0" w:color="auto"/>
          <w:insideV w:val="none" w:sz="0" w:space="0" w:color="auto"/>
        </w:tblBorders>
        <w:tblLook w:val="04A0" w:firstRow="1" w:lastRow="0" w:firstColumn="1" w:lastColumn="0" w:noHBand="0" w:noVBand="1"/>
      </w:tblPr>
      <w:tblGrid>
        <w:gridCol w:w="9300"/>
      </w:tblGrid>
      <w:tr w:rsidR="00852520" w:rsidRPr="008D4986" w14:paraId="13E4237E" w14:textId="77777777" w:rsidTr="00852520">
        <w:tc>
          <w:tcPr>
            <w:tcW w:w="9300" w:type="dxa"/>
          </w:tcPr>
          <w:p w14:paraId="2D7CE84E" w14:textId="0A28D1D7" w:rsidR="00C253E0" w:rsidRPr="008D4986" w:rsidRDefault="00C253E0" w:rsidP="001E7CBB">
            <w:pPr>
              <w:rPr>
                <w:rFonts w:ascii="Arial Narrow" w:hAnsi="Arial Narrow" w:cstheme="minorBidi"/>
                <w:color w:val="4472C4" w:themeColor="accent5"/>
              </w:rPr>
            </w:pPr>
            <w:bookmarkStart w:id="6" w:name="_Toc51578778"/>
            <w:r w:rsidRPr="008D4986">
              <w:rPr>
                <w:rFonts w:ascii="Arial Narrow" w:hAnsi="Arial Narrow"/>
                <w:color w:val="4472C4" w:themeColor="accent5"/>
              </w:rPr>
              <w:t>Главни страте</w:t>
            </w:r>
            <w:r w:rsidR="00DC78AA" w:rsidRPr="008D4986">
              <w:rPr>
                <w:rFonts w:ascii="Arial Narrow" w:hAnsi="Arial Narrow"/>
                <w:color w:val="4472C4" w:themeColor="accent5"/>
              </w:rPr>
              <w:t>гиски</w:t>
            </w:r>
            <w:r w:rsidRPr="008D4986">
              <w:rPr>
                <w:rFonts w:ascii="Arial Narrow" w:hAnsi="Arial Narrow"/>
                <w:color w:val="4472C4" w:themeColor="accent5"/>
              </w:rPr>
              <w:t xml:space="preserve"> чекори и цели за поврзливоста и инфраструктурата се:</w:t>
            </w:r>
            <w:bookmarkEnd w:id="6"/>
          </w:p>
          <w:p w14:paraId="06706EF7" w14:textId="45F5922C" w:rsidR="00C253E0" w:rsidRPr="008D4986" w:rsidRDefault="00DD6B5F" w:rsidP="001E7CBB">
            <w:pPr>
              <w:pStyle w:val="ListParagraph"/>
              <w:numPr>
                <w:ilvl w:val="0"/>
                <w:numId w:val="67"/>
              </w:numPr>
              <w:rPr>
                <w:rFonts w:ascii="Arial Narrow" w:hAnsi="Arial Narrow" w:cstheme="minorBidi"/>
                <w:color w:val="4472C4" w:themeColor="accent5"/>
              </w:rPr>
            </w:pPr>
            <w:bookmarkStart w:id="7" w:name="_Toc51578779"/>
            <w:r w:rsidRPr="008D4986">
              <w:rPr>
                <w:rFonts w:ascii="Arial Narrow" w:hAnsi="Arial Narrow"/>
                <w:color w:val="4472C4" w:themeColor="accent5"/>
              </w:rPr>
              <w:t>Забрзување на спроведувањето на Националниот оперативен план за широкопојасен интернет, промовирање на стандардизацијата и земањето предвид на ЕУ алатките за безбедна употреба на 5</w:t>
            </w:r>
            <w:r w:rsidR="003D1D60" w:rsidRPr="008D4986">
              <w:rPr>
                <w:rFonts w:ascii="Arial Narrow" w:hAnsi="Arial Narrow"/>
                <w:color w:val="4472C4" w:themeColor="accent5"/>
              </w:rPr>
              <w:t>Г</w:t>
            </w:r>
            <w:r w:rsidRPr="008D4986">
              <w:rPr>
                <w:rFonts w:ascii="Arial Narrow" w:hAnsi="Arial Narrow"/>
                <w:color w:val="4472C4" w:themeColor="accent5"/>
              </w:rPr>
              <w:t>.</w:t>
            </w:r>
            <w:bookmarkEnd w:id="7"/>
          </w:p>
          <w:p w14:paraId="6E591530" w14:textId="413708B2" w:rsidR="00DD6B5F" w:rsidRPr="008D4986" w:rsidRDefault="002F4EE0" w:rsidP="001E7CBB">
            <w:pPr>
              <w:pStyle w:val="ListParagraph"/>
              <w:numPr>
                <w:ilvl w:val="0"/>
                <w:numId w:val="67"/>
              </w:numPr>
              <w:rPr>
                <w:rFonts w:ascii="Arial Narrow" w:hAnsi="Arial Narrow"/>
                <w:color w:val="4472C4" w:themeColor="accent5"/>
              </w:rPr>
            </w:pPr>
            <w:bookmarkStart w:id="8" w:name="_Hlk47451424"/>
            <w:r w:rsidRPr="008D4986">
              <w:rPr>
                <w:rFonts w:ascii="Arial Narrow" w:hAnsi="Arial Narrow"/>
                <w:color w:val="4472C4" w:themeColor="accent5"/>
              </w:rPr>
              <w:t>Овозможување понатамошн</w:t>
            </w:r>
            <w:r w:rsidR="003D1D60" w:rsidRPr="008D4986">
              <w:rPr>
                <w:rFonts w:ascii="Arial Narrow" w:hAnsi="Arial Narrow"/>
                <w:color w:val="4472C4" w:themeColor="accent5"/>
              </w:rPr>
              <w:t>а</w:t>
            </w:r>
            <w:r w:rsidRPr="008D4986">
              <w:rPr>
                <w:rFonts w:ascii="Arial Narrow" w:hAnsi="Arial Narrow"/>
                <w:color w:val="4472C4" w:themeColor="accent5"/>
              </w:rPr>
              <w:t xml:space="preserve"> </w:t>
            </w:r>
            <w:r w:rsidR="003D1D60" w:rsidRPr="008D4986">
              <w:rPr>
                <w:rFonts w:ascii="Arial Narrow" w:hAnsi="Arial Narrow"/>
                <w:color w:val="4472C4" w:themeColor="accent5"/>
              </w:rPr>
              <w:t>усогласеност</w:t>
            </w:r>
            <w:r w:rsidRPr="008D4986">
              <w:rPr>
                <w:rFonts w:ascii="Arial Narrow" w:hAnsi="Arial Narrow"/>
                <w:color w:val="4472C4" w:themeColor="accent5"/>
              </w:rPr>
              <w:t xml:space="preserve"> за постигнување стабилна законодавна и регулаторна околина</w:t>
            </w:r>
            <w:bookmarkEnd w:id="8"/>
            <w:r w:rsidRPr="008D4986">
              <w:rPr>
                <w:rFonts w:ascii="Arial Narrow" w:hAnsi="Arial Narrow"/>
                <w:color w:val="4472C4" w:themeColor="accent5"/>
              </w:rPr>
              <w:t>.</w:t>
            </w:r>
          </w:p>
          <w:p w14:paraId="797E52ED" w14:textId="47EDAB51" w:rsidR="00DD6B5F" w:rsidRPr="008D4986" w:rsidRDefault="00DD6B5F" w:rsidP="001E7CBB">
            <w:pPr>
              <w:pStyle w:val="ListParagraph"/>
              <w:numPr>
                <w:ilvl w:val="0"/>
                <w:numId w:val="67"/>
              </w:numPr>
              <w:rPr>
                <w:rFonts w:ascii="Arial Narrow" w:hAnsi="Arial Narrow"/>
                <w:color w:val="4472C4" w:themeColor="accent5"/>
              </w:rPr>
            </w:pPr>
            <w:r w:rsidRPr="008D4986">
              <w:rPr>
                <w:rFonts w:ascii="Arial Narrow" w:hAnsi="Arial Narrow"/>
                <w:color w:val="4472C4" w:themeColor="accent5"/>
              </w:rPr>
              <w:t>Воспоставување доверлив податочен центар на Владата на РСМ, податочен центар за оправање податоци во случај на катастрофа, и центар за мрежно работење.</w:t>
            </w:r>
          </w:p>
          <w:p w14:paraId="2CE96770" w14:textId="1A90CE30" w:rsidR="00DD6B5F" w:rsidRPr="008D4986" w:rsidRDefault="00DD6B5F" w:rsidP="001E7CBB">
            <w:pPr>
              <w:pStyle w:val="ListParagraph"/>
              <w:numPr>
                <w:ilvl w:val="0"/>
                <w:numId w:val="67"/>
              </w:numPr>
              <w:rPr>
                <w:rFonts w:ascii="Arial Narrow" w:hAnsi="Arial Narrow"/>
                <w:color w:val="4472C4" w:themeColor="accent5"/>
              </w:rPr>
            </w:pPr>
            <w:r w:rsidRPr="008D4986">
              <w:rPr>
                <w:rFonts w:ascii="Arial Narrow" w:hAnsi="Arial Narrow"/>
                <w:color w:val="4472C4" w:themeColor="accent5"/>
              </w:rPr>
              <w:t>Воспоставување безбедна услуга</w:t>
            </w:r>
            <w:r w:rsidR="003D1D60" w:rsidRPr="008D4986">
              <w:rPr>
                <w:rFonts w:ascii="Arial Narrow" w:hAnsi="Arial Narrow"/>
                <w:color w:val="4472C4" w:themeColor="accent5"/>
              </w:rPr>
              <w:t xml:space="preserve"> во облак</w:t>
            </w:r>
            <w:r w:rsidRPr="008D4986">
              <w:rPr>
                <w:rFonts w:ascii="Arial Narrow" w:hAnsi="Arial Narrow"/>
                <w:color w:val="4472C4" w:themeColor="accent5"/>
              </w:rPr>
              <w:t xml:space="preserve"> на Владата на РСМ и поврзување на субјектите на Владата на РСМ преку владина оптичка мрежа.</w:t>
            </w:r>
          </w:p>
          <w:p w14:paraId="021FAAB2" w14:textId="1988B737" w:rsidR="00B84203" w:rsidRPr="008D4986" w:rsidRDefault="00B84203" w:rsidP="00B84203">
            <w:pPr>
              <w:rPr>
                <w:color w:val="4472C4" w:themeColor="accent5"/>
              </w:rPr>
            </w:pPr>
          </w:p>
        </w:tc>
      </w:tr>
    </w:tbl>
    <w:p w14:paraId="1828AA9F" w14:textId="77777777" w:rsidR="00C253E0" w:rsidRPr="008D4986" w:rsidRDefault="00C253E0" w:rsidP="00B07F22">
      <w:pPr>
        <w:pStyle w:val="Heading2"/>
        <w:spacing w:before="0" w:after="160" w:line="23" w:lineRule="atLeast"/>
        <w:rPr>
          <w:rFonts w:ascii="Arial Narrow" w:hAnsi="Arial Narrow"/>
        </w:rPr>
      </w:pPr>
    </w:p>
    <w:p w14:paraId="0F61BD76" w14:textId="6B28D2B7" w:rsidR="008E7B69" w:rsidRPr="008D4986" w:rsidRDefault="008E7B69" w:rsidP="001E7CBB">
      <w:pPr>
        <w:rPr>
          <w:rFonts w:ascii="Arial Narrow" w:hAnsi="Arial Narrow"/>
        </w:rPr>
      </w:pPr>
      <w:bookmarkStart w:id="9" w:name="_Toc51578780"/>
      <w:r w:rsidRPr="008D4986">
        <w:rPr>
          <w:rFonts w:ascii="Arial Narrow" w:hAnsi="Arial Narrow"/>
          <w:color w:val="4472C4" w:themeColor="accent5"/>
          <w:sz w:val="36"/>
        </w:rPr>
        <w:t>Национална поврзливост</w:t>
      </w:r>
      <w:bookmarkEnd w:id="9"/>
    </w:p>
    <w:p w14:paraId="140EC9D9" w14:textId="789C15D4" w:rsidR="00CB5123" w:rsidRPr="008D4986" w:rsidRDefault="00557479" w:rsidP="00C67A7A">
      <w:pPr>
        <w:spacing w:line="23" w:lineRule="atLeast"/>
        <w:rPr>
          <w:rFonts w:ascii="Arial Narrow" w:hAnsi="Arial Narrow" w:cstheme="minorHAnsi"/>
        </w:rPr>
      </w:pPr>
      <w:r w:rsidRPr="008D4986">
        <w:rPr>
          <w:rFonts w:ascii="Arial Narrow" w:hAnsi="Arial Narrow"/>
        </w:rPr>
        <w:t xml:space="preserve">Телекомуникациските мрежи со голема брзина го имаат истото револуционерно влијание денес, какво што тоа го имал развојот во полето на електрицитетот и транспортот пред една деценија. Дигиталните услуги стануваат универзално пристапни на кој било уред, дали е тоа паметен телефон, персонален компјутер или ноутбук, таблет, дигитално радио или телевизор со висока дефиниција или </w:t>
      </w:r>
      <w:r w:rsidR="002274C8" w:rsidRPr="008D4986">
        <w:rPr>
          <w:rFonts w:ascii="Arial Narrow" w:hAnsi="Arial Narrow"/>
        </w:rPr>
        <w:t>к</w:t>
      </w:r>
      <w:r w:rsidRPr="008D4986">
        <w:rPr>
          <w:rFonts w:ascii="Arial Narrow" w:hAnsi="Arial Narrow"/>
        </w:rPr>
        <w:t xml:space="preserve">ој било друг паметен уред.  </w:t>
      </w:r>
    </w:p>
    <w:p w14:paraId="0B7E22E8" w14:textId="3340567D" w:rsidR="00557479" w:rsidRPr="008D4986" w:rsidRDefault="008E7B69" w:rsidP="00C67A7A">
      <w:pPr>
        <w:spacing w:line="23" w:lineRule="atLeast"/>
        <w:rPr>
          <w:rFonts w:ascii="Arial Narrow" w:hAnsi="Arial Narrow" w:cstheme="minorHAnsi"/>
        </w:rPr>
      </w:pPr>
      <w:r w:rsidRPr="008D4986">
        <w:rPr>
          <w:rFonts w:ascii="Arial Narrow" w:hAnsi="Arial Narrow"/>
        </w:rPr>
        <w:t xml:space="preserve">Унапреден мобилен широкопојасен пристап </w:t>
      </w:r>
      <w:r w:rsidR="003D1D60" w:rsidRPr="008D4986">
        <w:rPr>
          <w:rFonts w:ascii="Arial Narrow" w:hAnsi="Arial Narrow"/>
        </w:rPr>
        <w:t xml:space="preserve">со 5Г </w:t>
      </w:r>
      <w:r w:rsidRPr="008D4986">
        <w:rPr>
          <w:rFonts w:ascii="Arial Narrow" w:hAnsi="Arial Narrow"/>
        </w:rPr>
        <w:t xml:space="preserve">е исто таков фактор </w:t>
      </w:r>
      <w:r w:rsidR="002274C8" w:rsidRPr="008D4986">
        <w:rPr>
          <w:rFonts w:ascii="Arial Narrow" w:hAnsi="Arial Narrow"/>
        </w:rPr>
        <w:t>што</w:t>
      </w:r>
      <w:r w:rsidRPr="008D4986">
        <w:rPr>
          <w:rFonts w:ascii="Arial Narrow" w:hAnsi="Arial Narrow"/>
        </w:rPr>
        <w:t xml:space="preserve"> ја менува играта. Тој овозможува трансформации во индустријата преку безжични широкопојасни услуги што се обезбедуваат според гигабитни брзини, кои се </w:t>
      </w:r>
      <w:r w:rsidR="00951C1D" w:rsidRPr="008D4986">
        <w:rPr>
          <w:rFonts w:ascii="Arial Narrow" w:hAnsi="Arial Narrow"/>
        </w:rPr>
        <w:t>максимално сигурни</w:t>
      </w:r>
      <w:r w:rsidRPr="008D4986">
        <w:rPr>
          <w:rFonts w:ascii="Arial Narrow" w:hAnsi="Arial Narrow"/>
        </w:rPr>
        <w:t>. Нисколатентни комуникации и поддршка на нови видови апликации, поврзување уреди и предмети (</w:t>
      </w:r>
      <w:r w:rsidR="003D1D60" w:rsidRPr="008D4986">
        <w:rPr>
          <w:rFonts w:ascii="Arial Narrow" w:hAnsi="Arial Narrow"/>
        </w:rPr>
        <w:t>И</w:t>
      </w:r>
      <w:r w:rsidR="00B43DD8" w:rsidRPr="008D4986">
        <w:rPr>
          <w:rFonts w:ascii="Arial Narrow" w:hAnsi="Arial Narrow"/>
        </w:rPr>
        <w:t>Пр.</w:t>
      </w:r>
      <w:r w:rsidRPr="008D4986">
        <w:rPr>
          <w:rFonts w:ascii="Arial Narrow" w:hAnsi="Arial Narrow"/>
        </w:rPr>
        <w:t>) придружени со разноликост преку софтвер за виртуелизација, овозможува иновативни бизнис</w:t>
      </w:r>
      <w:r w:rsidR="003D1D60" w:rsidRPr="008D4986">
        <w:rPr>
          <w:rFonts w:ascii="Arial Narrow" w:hAnsi="Arial Narrow"/>
        </w:rPr>
        <w:t>-</w:t>
      </w:r>
      <w:r w:rsidRPr="008D4986">
        <w:rPr>
          <w:rFonts w:ascii="Arial Narrow" w:hAnsi="Arial Narrow"/>
        </w:rPr>
        <w:t xml:space="preserve">модели во најразлични сектори (транспорт, здравство, земјоделство, образование, производство, логистика, енергија, финансии, медиуми, забава итн.). </w:t>
      </w:r>
    </w:p>
    <w:p w14:paraId="33AE008E" w14:textId="7DBB6FB1" w:rsidR="008E7B69" w:rsidRPr="008D4986" w:rsidRDefault="008E7B69" w:rsidP="00C67A7A">
      <w:pPr>
        <w:spacing w:line="23" w:lineRule="atLeast"/>
        <w:rPr>
          <w:rFonts w:ascii="Arial Narrow" w:hAnsi="Arial Narrow" w:cstheme="minorHAnsi"/>
        </w:rPr>
      </w:pPr>
      <w:r w:rsidRPr="008D4986">
        <w:rPr>
          <w:rFonts w:ascii="Arial Narrow" w:hAnsi="Arial Narrow"/>
        </w:rPr>
        <w:t>Меѓутоа, со примената на 5</w:t>
      </w:r>
      <w:r w:rsidR="003D1D60" w:rsidRPr="008D4986">
        <w:rPr>
          <w:rFonts w:ascii="Arial Narrow" w:hAnsi="Arial Narrow"/>
        </w:rPr>
        <w:t>Г</w:t>
      </w:r>
      <w:r w:rsidRPr="008D4986">
        <w:rPr>
          <w:rFonts w:ascii="Arial Narrow" w:hAnsi="Arial Narrow"/>
        </w:rPr>
        <w:t xml:space="preserve"> и </w:t>
      </w:r>
      <w:r w:rsidR="003D1D60" w:rsidRPr="008D4986">
        <w:rPr>
          <w:rFonts w:ascii="Arial Narrow" w:hAnsi="Arial Narrow"/>
        </w:rPr>
        <w:t>И</w:t>
      </w:r>
      <w:r w:rsidR="00B43DD8" w:rsidRPr="008D4986">
        <w:rPr>
          <w:rFonts w:ascii="Arial Narrow" w:hAnsi="Arial Narrow"/>
        </w:rPr>
        <w:t>Пр.</w:t>
      </w:r>
      <w:r w:rsidRPr="008D4986">
        <w:rPr>
          <w:rFonts w:ascii="Arial Narrow" w:hAnsi="Arial Narrow"/>
        </w:rPr>
        <w:t xml:space="preserve"> и различни паралелни технологии (2</w:t>
      </w:r>
      <w:r w:rsidR="00CB51C9" w:rsidRPr="008D4986">
        <w:rPr>
          <w:rFonts w:ascii="Arial Narrow" w:hAnsi="Arial Narrow"/>
        </w:rPr>
        <w:t>Г</w:t>
      </w:r>
      <w:r w:rsidRPr="008D4986">
        <w:rPr>
          <w:rFonts w:ascii="Arial Narrow" w:hAnsi="Arial Narrow"/>
        </w:rPr>
        <w:t>, 3</w:t>
      </w:r>
      <w:r w:rsidR="00CB51C9" w:rsidRPr="008D4986">
        <w:rPr>
          <w:rFonts w:ascii="Arial Narrow" w:hAnsi="Arial Narrow"/>
        </w:rPr>
        <w:t>Г</w:t>
      </w:r>
      <w:r w:rsidRPr="008D4986">
        <w:rPr>
          <w:rFonts w:ascii="Arial Narrow" w:hAnsi="Arial Narrow"/>
        </w:rPr>
        <w:t xml:space="preserve"> 4</w:t>
      </w:r>
      <w:r w:rsidR="00CB51C9" w:rsidRPr="008D4986">
        <w:rPr>
          <w:rFonts w:ascii="Arial Narrow" w:hAnsi="Arial Narrow"/>
        </w:rPr>
        <w:t>Г</w:t>
      </w:r>
      <w:r w:rsidRPr="008D4986">
        <w:rPr>
          <w:rFonts w:ascii="Arial Narrow" w:hAnsi="Arial Narrow"/>
        </w:rPr>
        <w:t>/</w:t>
      </w:r>
      <w:r w:rsidR="00CB51C9" w:rsidRPr="008D4986">
        <w:rPr>
          <w:rFonts w:ascii="Arial Narrow" w:hAnsi="Arial Narrow"/>
        </w:rPr>
        <w:t>Л</w:t>
      </w:r>
      <w:r w:rsidRPr="008D4986">
        <w:rPr>
          <w:rFonts w:ascii="Arial Narrow" w:hAnsi="Arial Narrow"/>
        </w:rPr>
        <w:t xml:space="preserve"> TE, 5</w:t>
      </w:r>
      <w:r w:rsidR="00CB51C9" w:rsidRPr="008D4986">
        <w:rPr>
          <w:rFonts w:ascii="Arial Narrow" w:hAnsi="Arial Narrow"/>
        </w:rPr>
        <w:t>Г</w:t>
      </w:r>
      <w:r w:rsidRPr="008D4986">
        <w:rPr>
          <w:rFonts w:ascii="Arial Narrow" w:hAnsi="Arial Narrow"/>
        </w:rPr>
        <w:t>, безжичен, оптички итн.) операциите на</w:t>
      </w:r>
      <w:r w:rsidR="00951C1D" w:rsidRPr="008D4986">
        <w:rPr>
          <w:rFonts w:ascii="Arial Narrow" w:hAnsi="Arial Narrow"/>
        </w:rPr>
        <w:t xml:space="preserve"> </w:t>
      </w:r>
      <w:r w:rsidRPr="008D4986">
        <w:rPr>
          <w:rFonts w:ascii="Arial Narrow" w:hAnsi="Arial Narrow"/>
        </w:rPr>
        <w:t>телекомуникациската мрежа ќе станува</w:t>
      </w:r>
      <w:r w:rsidR="00951C1D" w:rsidRPr="008D4986">
        <w:rPr>
          <w:rFonts w:ascii="Arial Narrow" w:hAnsi="Arial Narrow"/>
        </w:rPr>
        <w:t>ат</w:t>
      </w:r>
      <w:r w:rsidRPr="008D4986">
        <w:rPr>
          <w:rFonts w:ascii="Arial Narrow" w:hAnsi="Arial Narrow"/>
        </w:rPr>
        <w:t xml:space="preserve"> сѐ </w:t>
      </w:r>
      <w:r w:rsidR="00CB51C9" w:rsidRPr="008D4986">
        <w:rPr>
          <w:rFonts w:ascii="Arial Narrow" w:hAnsi="Arial Narrow"/>
        </w:rPr>
        <w:t xml:space="preserve"> </w:t>
      </w:r>
      <w:r w:rsidRPr="008D4986">
        <w:rPr>
          <w:rFonts w:ascii="Arial Narrow" w:hAnsi="Arial Narrow"/>
        </w:rPr>
        <w:t>поголем предизвик од кога било претходно. Инфраструкту</w:t>
      </w:r>
      <w:r w:rsidR="00951C1D" w:rsidRPr="008D4986">
        <w:rPr>
          <w:rFonts w:ascii="Arial Narrow" w:hAnsi="Arial Narrow"/>
        </w:rPr>
        <w:t>рата на телекомуникациската мреж</w:t>
      </w:r>
      <w:r w:rsidRPr="008D4986">
        <w:rPr>
          <w:rFonts w:ascii="Arial Narrow" w:hAnsi="Arial Narrow"/>
        </w:rPr>
        <w:t xml:space="preserve">а </w:t>
      </w:r>
      <w:r w:rsidR="00CB51C9" w:rsidRPr="008D4986">
        <w:rPr>
          <w:rFonts w:ascii="Arial Narrow" w:hAnsi="Arial Narrow"/>
        </w:rPr>
        <w:t xml:space="preserve">ќе треба </w:t>
      </w:r>
      <w:r w:rsidRPr="008D4986">
        <w:rPr>
          <w:rFonts w:ascii="Arial Narrow" w:hAnsi="Arial Narrow"/>
        </w:rPr>
        <w:t>да се третира како критична инфра</w:t>
      </w:r>
      <w:r w:rsidR="00951C1D" w:rsidRPr="008D4986">
        <w:rPr>
          <w:rFonts w:ascii="Arial Narrow" w:hAnsi="Arial Narrow"/>
        </w:rPr>
        <w:t>структура од национален интерес</w:t>
      </w:r>
      <w:r w:rsidRPr="008D4986">
        <w:rPr>
          <w:rFonts w:ascii="Arial Narrow" w:hAnsi="Arial Narrow"/>
        </w:rPr>
        <w:t xml:space="preserve">, и </w:t>
      </w:r>
      <w:r w:rsidR="00951C1D" w:rsidRPr="008D4986">
        <w:rPr>
          <w:rFonts w:ascii="Arial Narrow" w:hAnsi="Arial Narrow"/>
        </w:rPr>
        <w:t xml:space="preserve">соодветно </w:t>
      </w:r>
      <w:r w:rsidRPr="008D4986">
        <w:rPr>
          <w:rFonts w:ascii="Arial Narrow" w:hAnsi="Arial Narrow"/>
        </w:rPr>
        <w:t xml:space="preserve">да се штити преку физичка и податочна безбедност и соодветни политики, закони и </w:t>
      </w:r>
      <w:r w:rsidR="00CB51C9" w:rsidRPr="008D4986">
        <w:rPr>
          <w:rFonts w:ascii="Arial Narrow" w:hAnsi="Arial Narrow"/>
        </w:rPr>
        <w:t>прописи</w:t>
      </w:r>
      <w:r w:rsidRPr="008D4986">
        <w:rPr>
          <w:rFonts w:ascii="Arial Narrow" w:hAnsi="Arial Narrow"/>
        </w:rPr>
        <w:t>.</w:t>
      </w:r>
    </w:p>
    <w:p w14:paraId="0EE7DCB7" w14:textId="208A4834" w:rsidR="008E7B69" w:rsidRPr="008D4986" w:rsidRDefault="008E7B69" w:rsidP="00C67A7A">
      <w:pPr>
        <w:spacing w:line="23" w:lineRule="atLeast"/>
        <w:rPr>
          <w:rFonts w:ascii="Arial Narrow" w:hAnsi="Arial Narrow" w:cstheme="minorHAnsi"/>
        </w:rPr>
      </w:pPr>
      <w:bookmarkStart w:id="10" w:name="_Toc51578781"/>
      <w:r w:rsidRPr="008D4986">
        <w:rPr>
          <w:rFonts w:ascii="Arial Narrow" w:hAnsi="Arial Narrow"/>
          <w:i/>
          <w:color w:val="4472C4" w:themeColor="accent5"/>
          <w:sz w:val="28"/>
        </w:rPr>
        <w:t>Инвестирање во поврзливост</w:t>
      </w:r>
      <w:bookmarkEnd w:id="10"/>
      <w:r w:rsidRPr="008D4986">
        <w:rPr>
          <w:rFonts w:ascii="Arial Narrow" w:hAnsi="Arial Narrow"/>
          <w:color w:val="4472C4" w:themeColor="accent5"/>
          <w:sz w:val="28"/>
        </w:rPr>
        <w:t xml:space="preserve"> </w:t>
      </w:r>
      <w:r w:rsidRPr="008D4986">
        <w:rPr>
          <w:rFonts w:ascii="Arial Narrow" w:hAnsi="Arial Narrow"/>
          <w:bCs/>
        </w:rPr>
        <w:t>-</w:t>
      </w:r>
      <w:r w:rsidRPr="008D4986">
        <w:rPr>
          <w:rFonts w:ascii="Arial Narrow" w:hAnsi="Arial Narrow"/>
        </w:rPr>
        <w:t xml:space="preserve"> </w:t>
      </w:r>
      <w:r w:rsidR="002F1262" w:rsidRPr="008D4986">
        <w:rPr>
          <w:rFonts w:ascii="Arial Narrow" w:hAnsi="Arial Narrow"/>
        </w:rPr>
        <w:t>Ч</w:t>
      </w:r>
      <w:r w:rsidRPr="008D4986">
        <w:rPr>
          <w:rFonts w:ascii="Arial Narrow" w:hAnsi="Arial Narrow"/>
        </w:rPr>
        <w:t xml:space="preserve">екорите за постигнување поврзливост може да се реализираат само со огромни инвестиции за кои е потребно визионерство и поедноставени правила, коишто ќе ги направат овие проекти поатрактивни за компаниите и ќе ги натераат да инвестираат во нова висококвалитетна инфраструктура која ќе има пристапна цена за населението. Употребата на оптичка мрежа според </w:t>
      </w:r>
      <w:bookmarkStart w:id="11" w:name="_Hlk19529404"/>
      <w:r w:rsidRPr="008D4986">
        <w:rPr>
          <w:rFonts w:ascii="Arial Narrow" w:hAnsi="Arial Narrow"/>
        </w:rPr>
        <w:t>Националниот оперативен план за широкопојасен интернет</w:t>
      </w:r>
      <w:r w:rsidRPr="008D4986">
        <w:rPr>
          <w:rStyle w:val="FootnoteReference"/>
          <w:rFonts w:ascii="Arial Narrow" w:hAnsi="Arial Narrow" w:cstheme="minorHAnsi"/>
        </w:rPr>
        <w:footnoteReference w:id="19"/>
      </w:r>
      <w:r w:rsidRPr="008D4986">
        <w:rPr>
          <w:rFonts w:ascii="Arial Narrow" w:hAnsi="Arial Narrow"/>
        </w:rPr>
        <w:t xml:space="preserve"> </w:t>
      </w:r>
      <w:bookmarkEnd w:id="11"/>
      <w:r w:rsidRPr="008D4986">
        <w:rPr>
          <w:rFonts w:ascii="Arial Narrow" w:hAnsi="Arial Narrow"/>
        </w:rPr>
        <w:t xml:space="preserve">е клучната работа потребна за </w:t>
      </w:r>
      <w:r w:rsidR="005A563B" w:rsidRPr="008D4986">
        <w:rPr>
          <w:rFonts w:ascii="Arial Narrow" w:hAnsi="Arial Narrow"/>
        </w:rPr>
        <w:t xml:space="preserve">остварување </w:t>
      </w:r>
      <w:r w:rsidRPr="008D4986">
        <w:rPr>
          <w:rFonts w:ascii="Arial Narrow" w:hAnsi="Arial Narrow"/>
        </w:rPr>
        <w:t xml:space="preserve">на целите за поврзливост на РСМ. </w:t>
      </w:r>
      <w:r w:rsidR="008D637A" w:rsidRPr="008D4986">
        <w:rPr>
          <w:rFonts w:ascii="Arial Narrow" w:hAnsi="Arial Narrow"/>
        </w:rPr>
        <w:t xml:space="preserve">Во него е истакната важноста од </w:t>
      </w:r>
      <w:r w:rsidRPr="008D4986">
        <w:rPr>
          <w:rFonts w:ascii="Arial Narrow" w:hAnsi="Arial Narrow"/>
        </w:rPr>
        <w:t xml:space="preserve">употребата на широкопојасен интернет за промовирање социјална инклузија и конкурентност, пресликано во </w:t>
      </w:r>
      <w:r w:rsidR="00E415D4" w:rsidRPr="008D4986">
        <w:rPr>
          <w:rFonts w:ascii="Arial Narrow" w:hAnsi="Arial Narrow"/>
        </w:rPr>
        <w:t>показателите</w:t>
      </w:r>
      <w:r w:rsidR="00CB51C9" w:rsidRPr="008D4986">
        <w:rPr>
          <w:rFonts w:ascii="Arial Narrow" w:hAnsi="Arial Narrow"/>
        </w:rPr>
        <w:t xml:space="preserve"> ДЕСИ</w:t>
      </w:r>
      <w:r w:rsidRPr="008D4986">
        <w:rPr>
          <w:rFonts w:ascii="Arial Narrow" w:hAnsi="Arial Narrow"/>
        </w:rPr>
        <w:t xml:space="preserve"> за дигитални перформанси и поврзливост (следени од НКБК) во кои спаѓаат: човечки капитал/дигитални вештини, употреба на интернет</w:t>
      </w:r>
      <w:r w:rsidR="005A563B" w:rsidRPr="008D4986">
        <w:rPr>
          <w:rFonts w:ascii="Arial Narrow" w:hAnsi="Arial Narrow"/>
        </w:rPr>
        <w:t>-</w:t>
      </w:r>
      <w:r w:rsidRPr="008D4986">
        <w:rPr>
          <w:rFonts w:ascii="Arial Narrow" w:hAnsi="Arial Narrow"/>
        </w:rPr>
        <w:t xml:space="preserve">услуги од страна на граѓаните, интеграција на дигиталната технологија од страна на бизнисите, дигитални јавни услуги и </w:t>
      </w:r>
      <w:r w:rsidR="00B43DD8" w:rsidRPr="008D4986">
        <w:rPr>
          <w:rFonts w:ascii="Arial Narrow" w:hAnsi="Arial Narrow"/>
        </w:rPr>
        <w:t>ИР</w:t>
      </w:r>
      <w:r w:rsidRPr="008D4986">
        <w:rPr>
          <w:rFonts w:ascii="Arial Narrow" w:hAnsi="Arial Narrow"/>
        </w:rPr>
        <w:t xml:space="preserve"> во ИКТ. Брза и сигурна поврзливост може да се постигне преку оптичка фиксна </w:t>
      </w:r>
      <w:r w:rsidRPr="008D4986">
        <w:rPr>
          <w:rFonts w:ascii="Arial Narrow" w:hAnsi="Arial Narrow"/>
        </w:rPr>
        <w:lastRenderedPageBreak/>
        <w:t xml:space="preserve">линија или безжични мрежи, или преку комбинација на двете. За безжични мрежи потребна е силна редундантна оптичка фиксна линија.  </w:t>
      </w:r>
    </w:p>
    <w:p w14:paraId="7482D467" w14:textId="49B75057" w:rsidR="008E7B69" w:rsidRPr="008D4986" w:rsidRDefault="008E7B69" w:rsidP="00C67A7A">
      <w:pPr>
        <w:spacing w:line="23" w:lineRule="atLeast"/>
        <w:rPr>
          <w:rFonts w:ascii="Arial Narrow" w:hAnsi="Arial Narrow" w:cstheme="minorHAnsi"/>
        </w:rPr>
      </w:pPr>
      <w:bookmarkStart w:id="12" w:name="_Toc51578782"/>
      <w:r w:rsidRPr="008D4986">
        <w:rPr>
          <w:rFonts w:ascii="Arial Narrow" w:hAnsi="Arial Narrow"/>
          <w:i/>
          <w:color w:val="4472C4" w:themeColor="accent5"/>
          <w:sz w:val="28"/>
        </w:rPr>
        <w:t>Промовирање стандардизација</w:t>
      </w:r>
      <w:bookmarkEnd w:id="12"/>
      <w:r w:rsidRPr="008D4986">
        <w:rPr>
          <w:rFonts w:ascii="Arial Narrow" w:hAnsi="Arial Narrow"/>
          <w:b/>
          <w:bCs/>
          <w:color w:val="4472C4" w:themeColor="accent5"/>
          <w:sz w:val="28"/>
        </w:rPr>
        <w:t xml:space="preserve"> </w:t>
      </w:r>
      <w:r w:rsidRPr="008D4986">
        <w:rPr>
          <w:rFonts w:ascii="Arial Narrow" w:hAnsi="Arial Narrow"/>
          <w:bCs/>
        </w:rPr>
        <w:t>-</w:t>
      </w:r>
      <w:r w:rsidR="002F1262" w:rsidRPr="008D4986">
        <w:rPr>
          <w:rFonts w:ascii="Arial Narrow" w:hAnsi="Arial Narrow"/>
        </w:rPr>
        <w:t xml:space="preserve"> У</w:t>
      </w:r>
      <w:r w:rsidRPr="008D4986">
        <w:rPr>
          <w:rFonts w:ascii="Arial Narrow" w:hAnsi="Arial Narrow"/>
        </w:rPr>
        <w:t xml:space="preserve">согласеноста со меѓународните стандарди (на пр. </w:t>
      </w:r>
      <w:r w:rsidR="003D1D60" w:rsidRPr="008D4986">
        <w:rPr>
          <w:rFonts w:ascii="Arial Narrow" w:hAnsi="Arial Narrow"/>
        </w:rPr>
        <w:t>ЕТСИ</w:t>
      </w:r>
      <w:r w:rsidRPr="008D4986">
        <w:rPr>
          <w:rFonts w:ascii="Arial Narrow" w:hAnsi="Arial Narrow"/>
        </w:rPr>
        <w:t xml:space="preserve">, </w:t>
      </w:r>
      <w:r w:rsidR="003D1D60" w:rsidRPr="008D4986">
        <w:rPr>
          <w:rFonts w:ascii="Arial Narrow" w:hAnsi="Arial Narrow"/>
        </w:rPr>
        <w:t>3ГПП</w:t>
      </w:r>
      <w:r w:rsidRPr="008D4986">
        <w:rPr>
          <w:rFonts w:ascii="Arial Narrow" w:hAnsi="Arial Narrow"/>
        </w:rPr>
        <w:t xml:space="preserve">, </w:t>
      </w:r>
      <w:r w:rsidR="003D1D60" w:rsidRPr="008D4986">
        <w:rPr>
          <w:rFonts w:ascii="Arial Narrow" w:hAnsi="Arial Narrow"/>
        </w:rPr>
        <w:t>ИТУ</w:t>
      </w:r>
      <w:r w:rsidRPr="008D4986">
        <w:rPr>
          <w:rFonts w:ascii="Arial Narrow" w:hAnsi="Arial Narrow"/>
        </w:rPr>
        <w:t xml:space="preserve">, </w:t>
      </w:r>
      <w:r w:rsidR="003D1D60" w:rsidRPr="008D4986">
        <w:rPr>
          <w:rFonts w:ascii="Arial Narrow" w:hAnsi="Arial Narrow"/>
        </w:rPr>
        <w:t>ИСО</w:t>
      </w:r>
      <w:r w:rsidRPr="008D4986">
        <w:rPr>
          <w:rFonts w:ascii="Arial Narrow" w:hAnsi="Arial Narrow"/>
        </w:rPr>
        <w:t xml:space="preserve">) за хардвер, софтвер и услуги гарантира национална и меѓународна интероперабилност, минимален </w:t>
      </w:r>
      <w:r w:rsidR="003D1D60" w:rsidRPr="008D4986">
        <w:rPr>
          <w:rFonts w:ascii="Arial Narrow" w:hAnsi="Arial Narrow"/>
        </w:rPr>
        <w:t>к</w:t>
      </w:r>
      <w:r w:rsidRPr="008D4986">
        <w:rPr>
          <w:rFonts w:ascii="Arial Narrow" w:hAnsi="Arial Narrow"/>
        </w:rPr>
        <w:t>валитет на услуги (</w:t>
      </w:r>
      <w:r w:rsidR="003D1D60" w:rsidRPr="008D4986">
        <w:rPr>
          <w:rFonts w:ascii="Arial Narrow" w:hAnsi="Arial Narrow"/>
        </w:rPr>
        <w:t>КУ</w:t>
      </w:r>
      <w:r w:rsidRPr="008D4986">
        <w:rPr>
          <w:rFonts w:ascii="Arial Narrow" w:hAnsi="Arial Narrow"/>
        </w:rPr>
        <w:t xml:space="preserve">) и подобро искористување на вештините. Покрај тоа, стандардизацијата промовира конкурентност и ефикасност, а ги намалува трошоците за инвестиции и </w:t>
      </w:r>
      <w:r w:rsidR="009667A9" w:rsidRPr="008D4986">
        <w:rPr>
          <w:rFonts w:ascii="Arial Narrow" w:hAnsi="Arial Narrow"/>
        </w:rPr>
        <w:t>РО</w:t>
      </w:r>
      <w:r w:rsidRPr="008D4986">
        <w:rPr>
          <w:rFonts w:ascii="Arial Narrow" w:hAnsi="Arial Narrow"/>
        </w:rPr>
        <w:t xml:space="preserve">. Развојот на стандардизацијата, особено за мобилните мрежи </w:t>
      </w:r>
      <w:r w:rsidR="009667A9" w:rsidRPr="008D4986">
        <w:rPr>
          <w:rFonts w:ascii="Arial Narrow" w:hAnsi="Arial Narrow"/>
        </w:rPr>
        <w:t xml:space="preserve">со 5Г </w:t>
      </w:r>
      <w:r w:rsidRPr="008D4986">
        <w:rPr>
          <w:rFonts w:ascii="Arial Narrow" w:hAnsi="Arial Narrow"/>
        </w:rPr>
        <w:t xml:space="preserve">во групата </w:t>
      </w:r>
      <w:r w:rsidR="009667A9" w:rsidRPr="008D4986">
        <w:rPr>
          <w:rFonts w:ascii="Arial Narrow" w:hAnsi="Arial Narrow"/>
        </w:rPr>
        <w:t>3ГПП</w:t>
      </w:r>
      <w:r w:rsidRPr="008D4986">
        <w:rPr>
          <w:rFonts w:ascii="Arial Narrow" w:hAnsi="Arial Narrow"/>
        </w:rPr>
        <w:t xml:space="preserve"> ќе </w:t>
      </w:r>
      <w:r w:rsidR="009667A9" w:rsidRPr="008D4986">
        <w:rPr>
          <w:rFonts w:ascii="Arial Narrow" w:hAnsi="Arial Narrow"/>
        </w:rPr>
        <w:t>се следи внимателно</w:t>
      </w:r>
      <w:r w:rsidRPr="008D4986">
        <w:rPr>
          <w:rStyle w:val="FootnoteReference"/>
          <w:rFonts w:ascii="Arial Narrow" w:hAnsi="Arial Narrow" w:cstheme="minorHAnsi"/>
        </w:rPr>
        <w:footnoteReference w:id="20"/>
      </w:r>
      <w:r w:rsidRPr="008D4986">
        <w:rPr>
          <w:rFonts w:ascii="Arial Narrow" w:hAnsi="Arial Narrow"/>
        </w:rPr>
        <w:t xml:space="preserve">, а новиот развој ќе донесе нови функции, вклучително и нови можност за значително намалување на трошоците за нова инфраструктура, особено во руралните области. </w:t>
      </w:r>
    </w:p>
    <w:p w14:paraId="6A186D8A" w14:textId="2B7FD59E" w:rsidR="008E7B69" w:rsidRPr="008D4986" w:rsidRDefault="008E7B69" w:rsidP="00C67A7A">
      <w:pPr>
        <w:spacing w:line="23" w:lineRule="atLeast"/>
        <w:rPr>
          <w:rFonts w:ascii="Arial Narrow" w:hAnsi="Arial Narrow" w:cstheme="minorHAnsi"/>
        </w:rPr>
      </w:pPr>
      <w:bookmarkStart w:id="13" w:name="_Toc51578783"/>
      <w:bookmarkStart w:id="14" w:name="_Hlk21863279"/>
      <w:r w:rsidRPr="008D4986">
        <w:rPr>
          <w:rFonts w:ascii="Arial Narrow" w:hAnsi="Arial Narrow"/>
          <w:i/>
          <w:color w:val="4472C4" w:themeColor="accent5"/>
          <w:sz w:val="28"/>
        </w:rPr>
        <w:t xml:space="preserve">Промовирање национални цели за широкопојасен интернет, </w:t>
      </w:r>
      <w:r w:rsidR="00B43DD8" w:rsidRPr="008D4986">
        <w:rPr>
          <w:rFonts w:ascii="Arial Narrow" w:hAnsi="Arial Narrow"/>
          <w:i/>
          <w:color w:val="4472C4" w:themeColor="accent5"/>
          <w:sz w:val="28"/>
        </w:rPr>
        <w:t xml:space="preserve">побрзо </w:t>
      </w:r>
      <w:bookmarkEnd w:id="13"/>
      <w:r w:rsidR="00B43DD8" w:rsidRPr="008D4986">
        <w:rPr>
          <w:rFonts w:ascii="Arial Narrow" w:hAnsi="Arial Narrow"/>
          <w:i/>
          <w:color w:val="4472C4" w:themeColor="accent5"/>
          <w:sz w:val="28"/>
        </w:rPr>
        <w:t xml:space="preserve">спроведување </w:t>
      </w:r>
      <w:r w:rsidRPr="008D4986">
        <w:rPr>
          <w:rFonts w:ascii="Arial Narrow" w:hAnsi="Arial Narrow"/>
          <w:bCs/>
        </w:rPr>
        <w:t>-</w:t>
      </w:r>
      <w:r w:rsidRPr="008D4986">
        <w:rPr>
          <w:rFonts w:ascii="Arial Narrow" w:hAnsi="Arial Narrow"/>
        </w:rPr>
        <w:t xml:space="preserve"> </w:t>
      </w:r>
      <w:bookmarkStart w:id="15" w:name="_Hlk28944853"/>
      <w:r w:rsidRPr="008D4986">
        <w:rPr>
          <w:rFonts w:ascii="Arial Narrow" w:hAnsi="Arial Narrow"/>
        </w:rPr>
        <w:t>Националниот оперативен план за широ</w:t>
      </w:r>
      <w:r w:rsidR="002F1262" w:rsidRPr="008D4986">
        <w:rPr>
          <w:rFonts w:ascii="Arial Narrow" w:hAnsi="Arial Narrow"/>
        </w:rPr>
        <w:t>к</w:t>
      </w:r>
      <w:r w:rsidRPr="008D4986">
        <w:rPr>
          <w:rFonts w:ascii="Arial Narrow" w:hAnsi="Arial Narrow"/>
        </w:rPr>
        <w:t>опојасен интернет</w:t>
      </w:r>
      <w:bookmarkEnd w:id="14"/>
      <w:bookmarkEnd w:id="15"/>
      <w:r w:rsidRPr="008D4986">
        <w:rPr>
          <w:rStyle w:val="FootnoteReference"/>
          <w:rFonts w:ascii="Arial Narrow" w:hAnsi="Arial Narrow" w:cstheme="minorHAnsi"/>
        </w:rPr>
        <w:footnoteReference w:id="21"/>
      </w:r>
      <w:r w:rsidRPr="008D4986">
        <w:rPr>
          <w:rFonts w:ascii="Arial Narrow" w:hAnsi="Arial Narrow"/>
        </w:rPr>
        <w:t xml:space="preserve"> дава детален опис на националните цели за широкопојасен интернет во РСМ до 2029 година. За периодот опфатен со оваа Национална стратегија </w:t>
      </w:r>
      <w:r w:rsidR="00C026F0" w:rsidRPr="008D4986">
        <w:rPr>
          <w:rFonts w:ascii="Arial Narrow" w:hAnsi="Arial Narrow"/>
        </w:rPr>
        <w:t xml:space="preserve">за ИКТ </w:t>
      </w:r>
      <w:r w:rsidRPr="008D4986">
        <w:rPr>
          <w:rFonts w:ascii="Arial Narrow" w:hAnsi="Arial Narrow"/>
        </w:rPr>
        <w:t xml:space="preserve">на РСМ </w:t>
      </w:r>
      <w:r w:rsidR="00AB36F9" w:rsidRPr="008D4986">
        <w:rPr>
          <w:rFonts w:ascii="Arial Narrow" w:hAnsi="Arial Narrow"/>
        </w:rPr>
        <w:t>202</w:t>
      </w:r>
      <w:r w:rsidR="00AB36F9">
        <w:rPr>
          <w:rFonts w:ascii="Arial Narrow" w:hAnsi="Arial Narrow"/>
        </w:rPr>
        <w:t>1</w:t>
      </w:r>
      <w:r w:rsidR="00AB36F9" w:rsidRPr="008D4986">
        <w:rPr>
          <w:rFonts w:ascii="Arial Narrow" w:hAnsi="Arial Narrow"/>
        </w:rPr>
        <w:t xml:space="preserve"> </w:t>
      </w:r>
      <w:r w:rsidRPr="008D4986">
        <w:rPr>
          <w:rFonts w:ascii="Arial Narrow" w:hAnsi="Arial Narrow"/>
        </w:rPr>
        <w:t>-</w:t>
      </w:r>
      <w:r w:rsidR="009667A9" w:rsidRPr="008D4986">
        <w:rPr>
          <w:rFonts w:ascii="Arial Narrow" w:hAnsi="Arial Narrow"/>
        </w:rPr>
        <w:t xml:space="preserve"> </w:t>
      </w:r>
      <w:r w:rsidRPr="008D4986">
        <w:rPr>
          <w:rFonts w:ascii="Arial Narrow" w:hAnsi="Arial Narrow"/>
        </w:rPr>
        <w:t>2025, пост</w:t>
      </w:r>
      <w:r w:rsidR="00C57C80" w:rsidRPr="008D4986">
        <w:rPr>
          <w:rFonts w:ascii="Arial Narrow" w:hAnsi="Arial Narrow"/>
        </w:rPr>
        <w:t>а</w:t>
      </w:r>
      <w:r w:rsidRPr="008D4986">
        <w:rPr>
          <w:rFonts w:ascii="Arial Narrow" w:hAnsi="Arial Narrow"/>
        </w:rPr>
        <w:t>вени се следните цели:</w:t>
      </w:r>
    </w:p>
    <w:p w14:paraId="462F4876" w14:textId="127FB8FE" w:rsidR="008E7B69" w:rsidRPr="008D4986" w:rsidRDefault="008E7B69" w:rsidP="00FA66F6">
      <w:pPr>
        <w:pStyle w:val="ListParagraph"/>
        <w:numPr>
          <w:ilvl w:val="0"/>
          <w:numId w:val="6"/>
        </w:numPr>
        <w:spacing w:line="23" w:lineRule="atLeast"/>
        <w:contextualSpacing w:val="0"/>
        <w:jc w:val="left"/>
        <w:rPr>
          <w:rFonts w:ascii="Arial Narrow" w:hAnsi="Arial Narrow" w:cstheme="minorHAnsi"/>
        </w:rPr>
      </w:pPr>
      <w:r w:rsidRPr="008D4986">
        <w:rPr>
          <w:rFonts w:ascii="Arial Narrow" w:hAnsi="Arial Narrow"/>
        </w:rPr>
        <w:t>До крајот на 2023 година, најмалку еден поголем град да биде покриен со сигнал</w:t>
      </w:r>
      <w:r w:rsidR="009667A9" w:rsidRPr="008D4986">
        <w:rPr>
          <w:rFonts w:ascii="Arial Narrow" w:hAnsi="Arial Narrow"/>
        </w:rPr>
        <w:t xml:space="preserve"> со 5Г</w:t>
      </w:r>
      <w:r w:rsidRPr="008D4986">
        <w:rPr>
          <w:rFonts w:ascii="Arial Narrow" w:hAnsi="Arial Narrow"/>
        </w:rPr>
        <w:t>.</w:t>
      </w:r>
    </w:p>
    <w:p w14:paraId="1EFB9DFA" w14:textId="48E8B586" w:rsidR="008E7B69" w:rsidRPr="008D4986" w:rsidRDefault="008E7B69" w:rsidP="00FA66F6">
      <w:pPr>
        <w:pStyle w:val="ListParagraph"/>
        <w:numPr>
          <w:ilvl w:val="0"/>
          <w:numId w:val="6"/>
        </w:numPr>
        <w:spacing w:line="23" w:lineRule="atLeast"/>
        <w:contextualSpacing w:val="0"/>
        <w:jc w:val="left"/>
        <w:rPr>
          <w:rFonts w:ascii="Arial Narrow" w:hAnsi="Arial Narrow" w:cstheme="minorHAnsi"/>
        </w:rPr>
      </w:pPr>
      <w:r w:rsidRPr="008D4986">
        <w:rPr>
          <w:rFonts w:ascii="Arial Narrow" w:hAnsi="Arial Narrow"/>
        </w:rPr>
        <w:t xml:space="preserve">До крајот на 2025 година, со </w:t>
      </w:r>
      <w:r w:rsidR="009667A9" w:rsidRPr="008D4986">
        <w:rPr>
          <w:rFonts w:ascii="Arial Narrow" w:hAnsi="Arial Narrow"/>
        </w:rPr>
        <w:t xml:space="preserve">сигнал со </w:t>
      </w:r>
      <w:r w:rsidRPr="008D4986">
        <w:rPr>
          <w:rFonts w:ascii="Arial Narrow" w:hAnsi="Arial Narrow"/>
        </w:rPr>
        <w:t>5</w:t>
      </w:r>
      <w:r w:rsidR="009667A9" w:rsidRPr="008D4986">
        <w:rPr>
          <w:rFonts w:ascii="Arial Narrow" w:hAnsi="Arial Narrow"/>
        </w:rPr>
        <w:t>Г</w:t>
      </w:r>
      <w:r w:rsidRPr="008D4986">
        <w:rPr>
          <w:rFonts w:ascii="Arial Narrow" w:hAnsi="Arial Narrow"/>
        </w:rPr>
        <w:t xml:space="preserve"> треба да бидат покриени главните коридори во согласност со Договорот</w:t>
      </w:r>
      <w:r w:rsidR="00C57C80" w:rsidRPr="008D4986">
        <w:rPr>
          <w:rFonts w:ascii="Arial Narrow" w:hAnsi="Arial Narrow"/>
        </w:rPr>
        <w:t xml:space="preserve"> за основање транспортна </w:t>
      </w:r>
      <w:r w:rsidRPr="008D4986">
        <w:rPr>
          <w:rFonts w:ascii="Arial Narrow" w:hAnsi="Arial Narrow"/>
        </w:rPr>
        <w:t>заедница за основна и сеопфатна патна мрежа во земјата.</w:t>
      </w:r>
    </w:p>
    <w:p w14:paraId="1281714A" w14:textId="4A320C1A" w:rsidR="00335C4C" w:rsidRPr="008D4986" w:rsidRDefault="00C57C80" w:rsidP="00665122">
      <w:pPr>
        <w:spacing w:line="23" w:lineRule="atLeast"/>
        <w:rPr>
          <w:rFonts w:ascii="Arial Narrow" w:hAnsi="Arial Narrow" w:cstheme="minorHAnsi"/>
        </w:rPr>
      </w:pPr>
      <w:r w:rsidRPr="008D4986">
        <w:rPr>
          <w:rFonts w:ascii="Arial Narrow" w:hAnsi="Arial Narrow"/>
        </w:rPr>
        <w:t>Уште од почетокот на панде</w:t>
      </w:r>
      <w:r w:rsidR="00A87D91" w:rsidRPr="008D4986">
        <w:rPr>
          <w:rFonts w:ascii="Arial Narrow" w:hAnsi="Arial Narrow"/>
        </w:rPr>
        <w:t xml:space="preserve">мијата предизвикана од </w:t>
      </w:r>
      <w:r w:rsidR="009667A9" w:rsidRPr="008D4986">
        <w:rPr>
          <w:rFonts w:ascii="Arial Narrow" w:hAnsi="Arial Narrow"/>
        </w:rPr>
        <w:t>к</w:t>
      </w:r>
      <w:r w:rsidR="00A87D91" w:rsidRPr="008D4986">
        <w:rPr>
          <w:rFonts w:ascii="Arial Narrow" w:hAnsi="Arial Narrow"/>
        </w:rPr>
        <w:t>орона</w:t>
      </w:r>
      <w:r w:rsidR="009667A9" w:rsidRPr="008D4986">
        <w:rPr>
          <w:rFonts w:ascii="Arial Narrow" w:hAnsi="Arial Narrow"/>
        </w:rPr>
        <w:t>-</w:t>
      </w:r>
      <w:r w:rsidR="00A87D91" w:rsidRPr="008D4986">
        <w:rPr>
          <w:rFonts w:ascii="Arial Narrow" w:hAnsi="Arial Narrow"/>
        </w:rPr>
        <w:t>вирусот</w:t>
      </w:r>
      <w:r w:rsidRPr="008D4986">
        <w:rPr>
          <w:rFonts w:ascii="Arial Narrow" w:hAnsi="Arial Narrow"/>
        </w:rPr>
        <w:t>,</w:t>
      </w:r>
      <w:r w:rsidR="00A87D91" w:rsidRPr="008D4986">
        <w:rPr>
          <w:rFonts w:ascii="Arial Narrow" w:hAnsi="Arial Narrow"/>
        </w:rPr>
        <w:t xml:space="preserve"> сведоци сме за тоа како ИКТ придонесе на глобално ниво да се намали влијанието врз економијата (на пр. </w:t>
      </w:r>
      <w:r w:rsidR="009667A9" w:rsidRPr="008D4986">
        <w:rPr>
          <w:rFonts w:ascii="Arial Narrow" w:hAnsi="Arial Narrow"/>
        </w:rPr>
        <w:t>р</w:t>
      </w:r>
      <w:r w:rsidR="00A87D91" w:rsidRPr="008D4986">
        <w:rPr>
          <w:rFonts w:ascii="Arial Narrow" w:hAnsi="Arial Narrow"/>
        </w:rPr>
        <w:t xml:space="preserve">абота од дома), обезбеди поддршка за здравствените власти, овозможи е-учење и имаше влијание и во неколку други области од животот. </w:t>
      </w:r>
    </w:p>
    <w:p w14:paraId="29F3C6E7" w14:textId="543292C8" w:rsidR="00A87D91" w:rsidRPr="008D4986" w:rsidRDefault="00665122" w:rsidP="00665122">
      <w:pPr>
        <w:spacing w:line="23" w:lineRule="atLeast"/>
        <w:rPr>
          <w:rFonts w:ascii="Arial Narrow" w:hAnsi="Arial Narrow" w:cstheme="minorHAnsi"/>
        </w:rPr>
      </w:pPr>
      <w:r w:rsidRPr="008D4986">
        <w:rPr>
          <w:rFonts w:ascii="Arial Narrow" w:hAnsi="Arial Narrow"/>
        </w:rPr>
        <w:t xml:space="preserve">Стекнатото практично искуство ќе остане за иднината и неговата важност </w:t>
      </w:r>
      <w:r w:rsidR="00CB51C9" w:rsidRPr="008D4986">
        <w:rPr>
          <w:rFonts w:ascii="Arial Narrow" w:hAnsi="Arial Narrow"/>
        </w:rPr>
        <w:t>уште повеќе ќе се зголеми</w:t>
      </w:r>
      <w:r w:rsidRPr="008D4986">
        <w:rPr>
          <w:rFonts w:ascii="Arial Narrow" w:hAnsi="Arial Narrow"/>
        </w:rPr>
        <w:t>. За целокупниот ИКТ</w:t>
      </w:r>
      <w:r w:rsidR="00CB51C9" w:rsidRPr="008D4986">
        <w:rPr>
          <w:rFonts w:ascii="Arial Narrow" w:hAnsi="Arial Narrow"/>
        </w:rPr>
        <w:t>-</w:t>
      </w:r>
      <w:r w:rsidRPr="008D4986">
        <w:rPr>
          <w:rFonts w:ascii="Arial Narrow" w:hAnsi="Arial Narrow"/>
        </w:rPr>
        <w:t>сектор е потребна робусна и издржлива инфраструктура (поврзливост</w:t>
      </w:r>
      <w:r w:rsidRPr="00F26530">
        <w:rPr>
          <w:rFonts w:ascii="Arial Narrow" w:hAnsi="Arial Narrow"/>
        </w:rPr>
        <w:t xml:space="preserve">). </w:t>
      </w:r>
      <w:r w:rsidR="00F26530" w:rsidRPr="00F26530">
        <w:rPr>
          <w:rFonts w:ascii="Arial Narrow" w:hAnsi="Arial Narrow"/>
        </w:rPr>
        <w:t xml:space="preserve">МИОА и </w:t>
      </w:r>
      <w:r w:rsidRPr="00F26530">
        <w:rPr>
          <w:rFonts w:ascii="Arial Narrow" w:hAnsi="Arial Narrow"/>
        </w:rPr>
        <w:t xml:space="preserve">ЈП МРД ќе </w:t>
      </w:r>
      <w:r w:rsidR="00F26530" w:rsidRPr="00F26530">
        <w:rPr>
          <w:rFonts w:ascii="Arial Narrow" w:hAnsi="Arial Narrow"/>
        </w:rPr>
        <w:t xml:space="preserve">направат </w:t>
      </w:r>
      <w:r w:rsidRPr="00F26530">
        <w:rPr>
          <w:rFonts w:ascii="Arial Narrow" w:hAnsi="Arial Narrow"/>
        </w:rPr>
        <w:t xml:space="preserve">ревизија и ќе </w:t>
      </w:r>
      <w:r w:rsidR="00F26530" w:rsidRPr="00F26530">
        <w:rPr>
          <w:rFonts w:ascii="Arial Narrow" w:hAnsi="Arial Narrow"/>
        </w:rPr>
        <w:t xml:space="preserve">предложат </w:t>
      </w:r>
      <w:r w:rsidRPr="00F26530">
        <w:rPr>
          <w:rFonts w:ascii="Arial Narrow" w:hAnsi="Arial Narrow"/>
        </w:rPr>
        <w:t>ажурирани временски рамки и приоритети зацртани во Националниот оперативен план за широкопојасен интернет</w:t>
      </w:r>
      <w:r w:rsidR="00CB51C9" w:rsidRPr="00F26530">
        <w:rPr>
          <w:rFonts w:ascii="Arial Narrow" w:hAnsi="Arial Narrow"/>
        </w:rPr>
        <w:t xml:space="preserve"> за да може побрзо да се спроведе</w:t>
      </w:r>
      <w:r w:rsidR="003E35BC" w:rsidRPr="00F26530">
        <w:rPr>
          <w:rFonts w:ascii="Arial Narrow" w:hAnsi="Arial Narrow"/>
        </w:rPr>
        <w:t>. Посебен фокус</w:t>
      </w:r>
      <w:r w:rsidRPr="00F26530">
        <w:rPr>
          <w:rFonts w:ascii="Arial Narrow" w:hAnsi="Arial Narrow"/>
        </w:rPr>
        <w:t xml:space="preserve"> ќе се стави на </w:t>
      </w:r>
      <w:r w:rsidR="008D4986" w:rsidRPr="00F26530">
        <w:rPr>
          <w:rFonts w:ascii="Arial Narrow" w:hAnsi="Arial Narrow"/>
        </w:rPr>
        <w:t xml:space="preserve">поставување приоритети во </w:t>
      </w:r>
      <w:r w:rsidRPr="00F26530">
        <w:rPr>
          <w:rFonts w:ascii="Arial Narrow" w:hAnsi="Arial Narrow"/>
        </w:rPr>
        <w:t>поврзување</w:t>
      </w:r>
      <w:r w:rsidR="003E35BC" w:rsidRPr="00F26530">
        <w:rPr>
          <w:rFonts w:ascii="Arial Narrow" w:hAnsi="Arial Narrow"/>
        </w:rPr>
        <w:t>то</w:t>
      </w:r>
      <w:r w:rsidRPr="00F26530">
        <w:rPr>
          <w:rFonts w:ascii="Arial Narrow" w:hAnsi="Arial Narrow"/>
        </w:rPr>
        <w:t xml:space="preserve"> со најважните владини функции, витални услуги и страте</w:t>
      </w:r>
      <w:r w:rsidR="00CB51C9" w:rsidRPr="00F26530">
        <w:rPr>
          <w:rFonts w:ascii="Arial Narrow" w:hAnsi="Arial Narrow"/>
        </w:rPr>
        <w:t>ги</w:t>
      </w:r>
      <w:r w:rsidR="005A563B" w:rsidRPr="00F26530">
        <w:rPr>
          <w:rFonts w:ascii="Arial Narrow" w:hAnsi="Arial Narrow"/>
        </w:rPr>
        <w:t>с</w:t>
      </w:r>
      <w:r w:rsidR="00CB51C9" w:rsidRPr="00F26530">
        <w:rPr>
          <w:rFonts w:ascii="Arial Narrow" w:hAnsi="Arial Narrow"/>
        </w:rPr>
        <w:t>ки</w:t>
      </w:r>
      <w:r w:rsidRPr="00F26530">
        <w:rPr>
          <w:rFonts w:ascii="Arial Narrow" w:hAnsi="Arial Narrow"/>
        </w:rPr>
        <w:t xml:space="preserve"> точки на поврзување, какви што се јавните објекти, образовните институции, болни</w:t>
      </w:r>
      <w:r w:rsidR="003E35BC" w:rsidRPr="00F26530">
        <w:rPr>
          <w:rFonts w:ascii="Arial Narrow" w:hAnsi="Arial Narrow"/>
        </w:rPr>
        <w:t>ците, аптеките, ургентните цент</w:t>
      </w:r>
      <w:r w:rsidRPr="00F26530">
        <w:rPr>
          <w:rFonts w:ascii="Arial Narrow" w:hAnsi="Arial Narrow"/>
        </w:rPr>
        <w:t>р</w:t>
      </w:r>
      <w:r w:rsidR="003E35BC" w:rsidRPr="00F26530">
        <w:rPr>
          <w:rFonts w:ascii="Arial Narrow" w:hAnsi="Arial Narrow"/>
        </w:rPr>
        <w:t>и</w:t>
      </w:r>
      <w:r w:rsidRPr="00F26530">
        <w:rPr>
          <w:rFonts w:ascii="Arial Narrow" w:hAnsi="Arial Narrow"/>
        </w:rPr>
        <w:t>, транспортните центри, финансискиот сектор итн.</w:t>
      </w:r>
    </w:p>
    <w:p w14:paraId="6797424C" w14:textId="11126ECA" w:rsidR="009D477E" w:rsidRPr="008D4986" w:rsidRDefault="009D477E" w:rsidP="00665122">
      <w:pPr>
        <w:spacing w:line="23" w:lineRule="atLeast"/>
        <w:rPr>
          <w:rFonts w:ascii="Arial Narrow" w:hAnsi="Arial Narrow" w:cstheme="minorHAnsi"/>
        </w:rPr>
      </w:pPr>
      <w:bookmarkStart w:id="16" w:name="_Hlk43810465"/>
      <w:r w:rsidRPr="008D4986">
        <w:rPr>
          <w:rFonts w:ascii="Arial Narrow" w:hAnsi="Arial Narrow"/>
        </w:rPr>
        <w:t xml:space="preserve">За да се избегне дуплирање на работата и дополнителни трошоци за инфраструктура во текот на планирањето </w:t>
      </w:r>
      <w:r w:rsidR="006D293B" w:rsidRPr="008D4986">
        <w:rPr>
          <w:rFonts w:ascii="Arial Narrow" w:hAnsi="Arial Narrow"/>
        </w:rPr>
        <w:t xml:space="preserve">и </w:t>
      </w:r>
      <w:r w:rsidR="00B43DD8" w:rsidRPr="008D4986">
        <w:rPr>
          <w:rFonts w:ascii="Arial Narrow" w:hAnsi="Arial Narrow"/>
        </w:rPr>
        <w:t xml:space="preserve">спроведувањето </w:t>
      </w:r>
      <w:r w:rsidR="006D293B" w:rsidRPr="008D4986">
        <w:rPr>
          <w:rFonts w:ascii="Arial Narrow" w:hAnsi="Arial Narrow"/>
        </w:rPr>
        <w:t xml:space="preserve">на </w:t>
      </w:r>
      <w:r w:rsidRPr="008D4986">
        <w:rPr>
          <w:rFonts w:ascii="Arial Narrow" w:hAnsi="Arial Narrow"/>
        </w:rPr>
        <w:t>инфраструкт</w:t>
      </w:r>
      <w:r w:rsidR="006D293B" w:rsidRPr="008D4986">
        <w:rPr>
          <w:rFonts w:ascii="Arial Narrow" w:hAnsi="Arial Narrow"/>
        </w:rPr>
        <w:t>урата за широкопојасен интернет</w:t>
      </w:r>
      <w:r w:rsidRPr="008D4986">
        <w:rPr>
          <w:rFonts w:ascii="Arial Narrow" w:hAnsi="Arial Narrow"/>
        </w:rPr>
        <w:t xml:space="preserve">, ќе бидат земени предвид условите и барањата за специфични виртуелни (затворени) мрежи, на пр. за Владата на РСМ (владина оптичка мрежа), за академијата и </w:t>
      </w:r>
      <w:r w:rsidR="00B43DD8" w:rsidRPr="008D4986">
        <w:rPr>
          <w:rFonts w:ascii="Arial Narrow" w:hAnsi="Arial Narrow"/>
        </w:rPr>
        <w:t>ИР</w:t>
      </w:r>
      <w:r w:rsidRPr="008D4986">
        <w:rPr>
          <w:rFonts w:ascii="Arial Narrow" w:hAnsi="Arial Narrow"/>
        </w:rPr>
        <w:t xml:space="preserve"> (за учество во</w:t>
      </w:r>
      <w:bookmarkStart w:id="17" w:name="_Hlk47421230"/>
      <w:r w:rsidR="009C379A" w:rsidRPr="008D4986">
        <w:rPr>
          <w:rFonts w:ascii="Arial Narrow" w:hAnsi="Arial Narrow"/>
        </w:rPr>
        <w:t xml:space="preserve"> </w:t>
      </w:r>
      <w:r w:rsidR="00CB51C9" w:rsidRPr="008D4986">
        <w:rPr>
          <w:rFonts w:ascii="Arial Narrow" w:hAnsi="Arial Narrow"/>
        </w:rPr>
        <w:t>ЕуроХПЦ</w:t>
      </w:r>
      <w:r w:rsidRPr="008D4986">
        <w:rPr>
          <w:rFonts w:ascii="Arial Narrow" w:hAnsi="Arial Narrow"/>
        </w:rPr>
        <w:t xml:space="preserve"> и за </w:t>
      </w:r>
      <w:r w:rsidR="00CB51C9" w:rsidRPr="008D4986">
        <w:rPr>
          <w:rFonts w:ascii="Arial Narrow" w:hAnsi="Arial Narrow"/>
        </w:rPr>
        <w:t xml:space="preserve">меѓусебно поврзување </w:t>
      </w:r>
      <w:r w:rsidRPr="008D4986">
        <w:rPr>
          <w:rFonts w:ascii="Arial Narrow" w:hAnsi="Arial Narrow"/>
        </w:rPr>
        <w:t xml:space="preserve">со други меѓународни академии и мрежи за </w:t>
      </w:r>
      <w:r w:rsidR="00B43DD8" w:rsidRPr="008D4986">
        <w:rPr>
          <w:rFonts w:ascii="Arial Narrow" w:hAnsi="Arial Narrow"/>
        </w:rPr>
        <w:t>ИР</w:t>
      </w:r>
      <w:r w:rsidRPr="008D4986">
        <w:rPr>
          <w:rFonts w:ascii="Arial Narrow" w:hAnsi="Arial Narrow"/>
        </w:rPr>
        <w:t xml:space="preserve">, како што ЕУ го поддржа </w:t>
      </w:r>
      <w:r w:rsidR="00CB51C9" w:rsidRPr="008D4986">
        <w:rPr>
          <w:rFonts w:ascii="Arial Narrow" w:hAnsi="Arial Narrow"/>
        </w:rPr>
        <w:t>ГЕАНТ</w:t>
      </w:r>
      <w:bookmarkEnd w:id="17"/>
      <w:r w:rsidRPr="008D4986">
        <w:rPr>
          <w:rFonts w:ascii="Arial Narrow" w:hAnsi="Arial Narrow"/>
        </w:rPr>
        <w:t xml:space="preserve">. </w:t>
      </w:r>
    </w:p>
    <w:p w14:paraId="1FF61339" w14:textId="6004412D" w:rsidR="008E7B69" w:rsidRPr="008D4986" w:rsidRDefault="006D2239" w:rsidP="00C67A7A">
      <w:pPr>
        <w:spacing w:line="23" w:lineRule="atLeast"/>
        <w:rPr>
          <w:rFonts w:ascii="Arial Narrow" w:hAnsi="Arial Narrow" w:cstheme="minorHAnsi"/>
        </w:rPr>
      </w:pPr>
      <w:bookmarkStart w:id="18" w:name="_Toc51578784"/>
      <w:bookmarkEnd w:id="16"/>
      <w:r w:rsidRPr="008D4986">
        <w:rPr>
          <w:rFonts w:ascii="Arial Narrow" w:hAnsi="Arial Narrow"/>
          <w:i/>
          <w:color w:val="4472C4" w:themeColor="accent5"/>
          <w:sz w:val="28"/>
        </w:rPr>
        <w:t xml:space="preserve">Овозможување понатамошна </w:t>
      </w:r>
      <w:r w:rsidR="0031725E" w:rsidRPr="008D4986">
        <w:rPr>
          <w:rFonts w:ascii="Arial Narrow" w:hAnsi="Arial Narrow"/>
          <w:i/>
          <w:color w:val="4472C4" w:themeColor="accent5"/>
          <w:sz w:val="28"/>
        </w:rPr>
        <w:t xml:space="preserve">усогласеност </w:t>
      </w:r>
      <w:r w:rsidRPr="008D4986">
        <w:rPr>
          <w:rFonts w:ascii="Arial Narrow" w:hAnsi="Arial Narrow"/>
          <w:i/>
          <w:color w:val="4472C4" w:themeColor="accent5"/>
          <w:sz w:val="28"/>
        </w:rPr>
        <w:t>за постигнување стабилна законодавна и регулаторна околина</w:t>
      </w:r>
      <w:r w:rsidRPr="008D4986">
        <w:rPr>
          <w:rStyle w:val="Heading3Char"/>
          <w:rFonts w:ascii="Arial Narrow" w:hAnsi="Arial Narrow"/>
          <w:color w:val="4472C4" w:themeColor="accent5"/>
          <w:sz w:val="38"/>
        </w:rPr>
        <w:t xml:space="preserve"> </w:t>
      </w:r>
      <w:bookmarkEnd w:id="18"/>
      <w:r w:rsidRPr="008D4986">
        <w:rPr>
          <w:rFonts w:ascii="Arial Narrow" w:hAnsi="Arial Narrow"/>
        </w:rPr>
        <w:t xml:space="preserve">- </w:t>
      </w:r>
      <w:r w:rsidR="009C379A" w:rsidRPr="008D4986">
        <w:rPr>
          <w:rFonts w:ascii="Arial Narrow" w:hAnsi="Arial Narrow"/>
        </w:rPr>
        <w:t>С</w:t>
      </w:r>
      <w:r w:rsidRPr="008D4986">
        <w:rPr>
          <w:rFonts w:ascii="Arial Narrow" w:hAnsi="Arial Narrow"/>
        </w:rPr>
        <w:t>табилната законодавна и регулаторна околина</w:t>
      </w:r>
      <w:r w:rsidR="009C379A" w:rsidRPr="008D4986">
        <w:rPr>
          <w:rFonts w:ascii="Arial Narrow" w:hAnsi="Arial Narrow"/>
        </w:rPr>
        <w:t xml:space="preserve"> </w:t>
      </w:r>
      <w:r w:rsidRPr="008D4986">
        <w:rPr>
          <w:rFonts w:ascii="Arial Narrow" w:hAnsi="Arial Narrow"/>
        </w:rPr>
        <w:t xml:space="preserve">ќе им овозможи на инвеститорите долгорочна сигурност во кој било сектор </w:t>
      </w:r>
      <w:r w:rsidR="009C379A" w:rsidRPr="008D4986">
        <w:rPr>
          <w:rFonts w:ascii="Arial Narrow" w:hAnsi="Arial Narrow"/>
        </w:rPr>
        <w:t>на дејност</w:t>
      </w:r>
      <w:r w:rsidRPr="008D4986">
        <w:rPr>
          <w:rFonts w:ascii="Arial Narrow" w:hAnsi="Arial Narrow"/>
        </w:rPr>
        <w:t xml:space="preserve">. Законите и </w:t>
      </w:r>
      <w:r w:rsidR="0031725E" w:rsidRPr="008D4986">
        <w:rPr>
          <w:rFonts w:ascii="Arial Narrow" w:hAnsi="Arial Narrow"/>
        </w:rPr>
        <w:t>прописите</w:t>
      </w:r>
      <w:r w:rsidRPr="008D4986">
        <w:rPr>
          <w:rFonts w:ascii="Arial Narrow" w:hAnsi="Arial Narrow"/>
        </w:rPr>
        <w:t xml:space="preserve"> ќе бидат усогласени со цел да гарантираат лесни, јасни, унифицирани, современи и предвидливи процеси за целокупното планирање и реализација, а кои се однесуваат на дозволи и одобренија и соодветните давачки и даноци. Тука спаѓаат правото на користење пат и споделување </w:t>
      </w:r>
      <w:r w:rsidR="0031725E" w:rsidRPr="008D4986">
        <w:rPr>
          <w:rFonts w:ascii="Arial Narrow" w:hAnsi="Arial Narrow"/>
        </w:rPr>
        <w:t>повеќе</w:t>
      </w:r>
      <w:r w:rsidRPr="008D4986">
        <w:rPr>
          <w:rFonts w:ascii="Arial Narrow" w:hAnsi="Arial Narrow"/>
        </w:rPr>
        <w:t>секторска инфраструктура за поставување и одржување на инфраструктурата за оптички каб</w:t>
      </w:r>
      <w:r w:rsidR="0031725E" w:rsidRPr="008D4986">
        <w:rPr>
          <w:rFonts w:ascii="Arial Narrow" w:hAnsi="Arial Narrow"/>
        </w:rPr>
        <w:t>ли</w:t>
      </w:r>
      <w:r w:rsidRPr="008D4986">
        <w:rPr>
          <w:rFonts w:ascii="Arial Narrow" w:hAnsi="Arial Narrow"/>
        </w:rPr>
        <w:t xml:space="preserve">, капацитети за опрема и локации, вклучително и базни станици. Главниот извор на трошоци при поставувањето на мрежата се градежните трошоци, кои учествуваат </w:t>
      </w:r>
      <w:r w:rsidR="0031725E" w:rsidRPr="008D4986">
        <w:rPr>
          <w:rFonts w:ascii="Arial Narrow" w:hAnsi="Arial Narrow"/>
        </w:rPr>
        <w:lastRenderedPageBreak/>
        <w:t>с</w:t>
      </w:r>
      <w:r w:rsidRPr="008D4986">
        <w:rPr>
          <w:rFonts w:ascii="Arial Narrow" w:hAnsi="Arial Narrow"/>
        </w:rPr>
        <w:t>о 80% во вкупните трошоци</w:t>
      </w:r>
      <w:r w:rsidR="008E7B69" w:rsidRPr="008D4986">
        <w:rPr>
          <w:rStyle w:val="FootnoteReference"/>
          <w:rFonts w:ascii="Arial Narrow" w:hAnsi="Arial Narrow"/>
        </w:rPr>
        <w:footnoteReference w:id="22"/>
      </w:r>
      <w:r w:rsidRPr="008D4986">
        <w:rPr>
          <w:rFonts w:ascii="Arial Narrow" w:hAnsi="Arial Narrow"/>
        </w:rPr>
        <w:t>. Трошоци за реали</w:t>
      </w:r>
      <w:r w:rsidR="008731B1" w:rsidRPr="008D4986">
        <w:rPr>
          <w:rFonts w:ascii="Arial Narrow" w:hAnsi="Arial Narrow"/>
        </w:rPr>
        <w:t xml:space="preserve">зација, работење и одржување </w:t>
      </w:r>
      <w:r w:rsidRPr="008D4986">
        <w:rPr>
          <w:rFonts w:ascii="Arial Narrow" w:hAnsi="Arial Narrow"/>
        </w:rPr>
        <w:t>на инфраструктурата играат главна улог</w:t>
      </w:r>
      <w:r w:rsidR="008731B1" w:rsidRPr="008D4986">
        <w:rPr>
          <w:rFonts w:ascii="Arial Narrow" w:hAnsi="Arial Narrow"/>
        </w:rPr>
        <w:t>а</w:t>
      </w:r>
      <w:r w:rsidRPr="008D4986">
        <w:rPr>
          <w:rFonts w:ascii="Arial Narrow" w:hAnsi="Arial Narrow"/>
        </w:rPr>
        <w:t xml:space="preserve"> во комуникациските трошоци на крајните корисници.</w:t>
      </w:r>
    </w:p>
    <w:p w14:paraId="3E4C2209" w14:textId="49BEFD40" w:rsidR="008E7B69" w:rsidRPr="008D4986" w:rsidRDefault="00D72136" w:rsidP="00C67A7A">
      <w:pPr>
        <w:spacing w:line="23" w:lineRule="atLeast"/>
        <w:rPr>
          <w:rFonts w:ascii="Arial Narrow" w:hAnsi="Arial Narrow" w:cstheme="minorHAnsi"/>
        </w:rPr>
      </w:pPr>
      <w:r w:rsidRPr="008D4986">
        <w:rPr>
          <w:rFonts w:ascii="Arial Narrow" w:hAnsi="Arial Narrow"/>
        </w:rPr>
        <w:t>Денес, безжичниот широкопојасен интернет има клучна улога во постигнувањето покриеност на сите област</w:t>
      </w:r>
      <w:r w:rsidR="008731B1" w:rsidRPr="008D4986">
        <w:rPr>
          <w:rFonts w:ascii="Arial Narrow" w:hAnsi="Arial Narrow"/>
        </w:rPr>
        <w:t>и</w:t>
      </w:r>
      <w:r w:rsidRPr="008D4986">
        <w:rPr>
          <w:rFonts w:ascii="Arial Narrow" w:hAnsi="Arial Narrow"/>
        </w:rPr>
        <w:t>, во урбаните и руралните региони. Пристап по пристојна цена и ефикасна употреба на радиоспектар се централните критериуми при развивањето мрежи за широкопојасен безжичен интернет. Регулаторот за телекомуникации во РСМ треба да изготви напредна политика на РСМ за спектарот, која исто така ќе овозможува спод</w:t>
      </w:r>
      <w:r w:rsidR="008731B1" w:rsidRPr="008D4986">
        <w:rPr>
          <w:rFonts w:ascii="Arial Narrow" w:hAnsi="Arial Narrow"/>
        </w:rPr>
        <w:t>елување на спектарот</w:t>
      </w:r>
      <w:r w:rsidR="00344DE4" w:rsidRPr="008D4986">
        <w:rPr>
          <w:rFonts w:ascii="Arial Narrow" w:hAnsi="Arial Narrow"/>
        </w:rPr>
        <w:t>,</w:t>
      </w:r>
      <w:r w:rsidRPr="008D4986">
        <w:rPr>
          <w:rFonts w:ascii="Arial Narrow" w:hAnsi="Arial Narrow"/>
        </w:rPr>
        <w:t xml:space="preserve"> ќе биде </w:t>
      </w:r>
      <w:r w:rsidR="00A971F2" w:rsidRPr="008D4986">
        <w:rPr>
          <w:rFonts w:ascii="Arial Narrow" w:hAnsi="Arial Narrow"/>
        </w:rPr>
        <w:t>усогласена</w:t>
      </w:r>
      <w:r w:rsidRPr="008D4986">
        <w:rPr>
          <w:rFonts w:ascii="Arial Narrow" w:hAnsi="Arial Narrow"/>
        </w:rPr>
        <w:t xml:space="preserve"> со земјите членки на ЕУ, ќе промовира ефикасно управување со спектарот и ќе поддржува конкуренција и иновации. Употребата на мрежа</w:t>
      </w:r>
      <w:r w:rsidR="00A971F2" w:rsidRPr="008D4986">
        <w:rPr>
          <w:rFonts w:ascii="Arial Narrow" w:hAnsi="Arial Narrow"/>
        </w:rPr>
        <w:t>та</w:t>
      </w:r>
      <w:r w:rsidR="00626B7F" w:rsidRPr="008D4986">
        <w:rPr>
          <w:rFonts w:ascii="Arial Narrow" w:hAnsi="Arial Narrow"/>
        </w:rPr>
        <w:t xml:space="preserve"> со</w:t>
      </w:r>
      <w:r w:rsidR="00A971F2" w:rsidRPr="008D4986">
        <w:rPr>
          <w:rFonts w:ascii="Arial Narrow" w:hAnsi="Arial Narrow"/>
        </w:rPr>
        <w:t xml:space="preserve"> 5Г</w:t>
      </w:r>
      <w:r w:rsidRPr="008D4986">
        <w:rPr>
          <w:rFonts w:ascii="Arial Narrow" w:hAnsi="Arial Narrow"/>
        </w:rPr>
        <w:t xml:space="preserve"> бара навремена достапност на доволна количина</w:t>
      </w:r>
      <w:r w:rsidR="00344DE4" w:rsidRPr="008D4986">
        <w:rPr>
          <w:rFonts w:ascii="Arial Narrow" w:hAnsi="Arial Narrow"/>
        </w:rPr>
        <w:t xml:space="preserve"> </w:t>
      </w:r>
      <w:r w:rsidRPr="008D4986">
        <w:rPr>
          <w:rFonts w:ascii="Arial Narrow" w:hAnsi="Arial Narrow"/>
        </w:rPr>
        <w:t xml:space="preserve">на </w:t>
      </w:r>
      <w:r w:rsidR="00A971F2" w:rsidRPr="008D4986">
        <w:rPr>
          <w:rFonts w:ascii="Arial Narrow" w:hAnsi="Arial Narrow"/>
        </w:rPr>
        <w:t xml:space="preserve">усогласен </w:t>
      </w:r>
      <w:r w:rsidRPr="008D4986">
        <w:rPr>
          <w:rFonts w:ascii="Arial Narrow" w:hAnsi="Arial Narrow"/>
        </w:rPr>
        <w:t>спектар. Високите трошоци за спектар</w:t>
      </w:r>
      <w:r w:rsidR="00A971F2" w:rsidRPr="008D4986">
        <w:rPr>
          <w:rFonts w:ascii="Arial Narrow" w:hAnsi="Arial Narrow"/>
        </w:rPr>
        <w:t>от</w:t>
      </w:r>
      <w:r w:rsidRPr="008D4986">
        <w:rPr>
          <w:rFonts w:ascii="Arial Narrow" w:hAnsi="Arial Narrow"/>
        </w:rPr>
        <w:t xml:space="preserve"> ќе ја ограничат флексибилноста на буџетот за инвестиции на телекомуникациските оператори за инфраструктура и услуги или </w:t>
      </w:r>
      <w:r w:rsidR="00344DE4" w:rsidRPr="008D4986">
        <w:rPr>
          <w:rFonts w:ascii="Arial Narrow" w:hAnsi="Arial Narrow"/>
        </w:rPr>
        <w:t xml:space="preserve">ќе </w:t>
      </w:r>
      <w:r w:rsidRPr="008D4986">
        <w:rPr>
          <w:rFonts w:ascii="Arial Narrow" w:hAnsi="Arial Narrow"/>
        </w:rPr>
        <w:t xml:space="preserve">имаат влијание врз цените за телекомуникациски услуги што ги плаќаат крајните корисници. Високите ценовни прагови ќе доведат до тоа мрежите </w:t>
      </w:r>
      <w:r w:rsidR="00626B7F" w:rsidRPr="008D4986">
        <w:rPr>
          <w:rFonts w:ascii="Arial Narrow" w:hAnsi="Arial Narrow"/>
        </w:rPr>
        <w:t xml:space="preserve">со 5Г </w:t>
      </w:r>
      <w:r w:rsidRPr="008D4986">
        <w:rPr>
          <w:rFonts w:ascii="Arial Narrow" w:hAnsi="Arial Narrow"/>
        </w:rPr>
        <w:t xml:space="preserve">да бидат недостапни, па затоа и нивното реализирање </w:t>
      </w:r>
      <w:r w:rsidR="00344DE4" w:rsidRPr="008D4986">
        <w:rPr>
          <w:rFonts w:ascii="Arial Narrow" w:hAnsi="Arial Narrow"/>
        </w:rPr>
        <w:t>ќе се одложи</w:t>
      </w:r>
      <w:r w:rsidRPr="008D4986">
        <w:rPr>
          <w:rFonts w:ascii="Arial Narrow" w:hAnsi="Arial Narrow"/>
        </w:rPr>
        <w:t>. Затоа е потребно да се по</w:t>
      </w:r>
      <w:r w:rsidR="00344DE4" w:rsidRPr="008D4986">
        <w:rPr>
          <w:rFonts w:ascii="Arial Narrow" w:hAnsi="Arial Narrow"/>
        </w:rPr>
        <w:t>с</w:t>
      </w:r>
      <w:r w:rsidRPr="008D4986">
        <w:rPr>
          <w:rFonts w:ascii="Arial Narrow" w:hAnsi="Arial Narrow"/>
        </w:rPr>
        <w:t>тигне баланс меѓу владините приходи и глобалниот развој.</w:t>
      </w:r>
    </w:p>
    <w:p w14:paraId="0895125F" w14:textId="391F08B0" w:rsidR="008E7B69" w:rsidRPr="008D4986" w:rsidRDefault="008E7B69" w:rsidP="00C10148">
      <w:pPr>
        <w:spacing w:line="23" w:lineRule="atLeast"/>
        <w:rPr>
          <w:rFonts w:ascii="Arial Narrow" w:hAnsi="Arial Narrow" w:cstheme="minorHAnsi"/>
        </w:rPr>
      </w:pPr>
      <w:bookmarkStart w:id="19" w:name="_Toc51578785"/>
      <w:r w:rsidRPr="008D4986">
        <w:rPr>
          <w:rFonts w:ascii="Arial Narrow" w:hAnsi="Arial Narrow"/>
          <w:color w:val="4472C4" w:themeColor="accent5"/>
          <w:sz w:val="28"/>
        </w:rPr>
        <w:t xml:space="preserve">Земање предвид на алатките </w:t>
      </w:r>
      <w:r w:rsidR="00626B7F" w:rsidRPr="008D4986">
        <w:rPr>
          <w:rFonts w:ascii="Arial Narrow" w:hAnsi="Arial Narrow"/>
          <w:color w:val="4472C4" w:themeColor="accent5"/>
          <w:sz w:val="28"/>
        </w:rPr>
        <w:t xml:space="preserve">на ЕУ </w:t>
      </w:r>
      <w:r w:rsidRPr="008D4986">
        <w:rPr>
          <w:rFonts w:ascii="Arial Narrow" w:hAnsi="Arial Narrow"/>
          <w:color w:val="4472C4" w:themeColor="accent5"/>
          <w:sz w:val="28"/>
        </w:rPr>
        <w:t>за безбедна употреба на 5</w:t>
      </w:r>
      <w:r w:rsidR="00626B7F" w:rsidRPr="008D4986">
        <w:rPr>
          <w:rFonts w:ascii="Arial Narrow" w:hAnsi="Arial Narrow"/>
          <w:color w:val="4472C4" w:themeColor="accent5"/>
          <w:sz w:val="28"/>
        </w:rPr>
        <w:t>Г</w:t>
      </w:r>
      <w:r w:rsidRPr="008D4986">
        <w:rPr>
          <w:rStyle w:val="Heading3Char"/>
          <w:rFonts w:ascii="Arial Narrow" w:hAnsi="Arial Narrow"/>
          <w:color w:val="4472C4" w:themeColor="accent5"/>
          <w:sz w:val="34"/>
        </w:rPr>
        <w:t xml:space="preserve"> </w:t>
      </w:r>
      <w:bookmarkEnd w:id="19"/>
      <w:r w:rsidRPr="008D4986">
        <w:rPr>
          <w:rFonts w:ascii="Arial Narrow" w:hAnsi="Arial Narrow"/>
          <w:color w:val="4472C4" w:themeColor="accent5"/>
          <w:sz w:val="24"/>
        </w:rPr>
        <w:t xml:space="preserve"> </w:t>
      </w:r>
      <w:r w:rsidRPr="008D4986">
        <w:rPr>
          <w:rFonts w:ascii="Arial Narrow" w:hAnsi="Arial Narrow"/>
        </w:rPr>
        <w:t xml:space="preserve">- </w:t>
      </w:r>
      <w:bookmarkStart w:id="20" w:name="_Hlk41395228"/>
      <w:r w:rsidR="0033477A" w:rsidRPr="008D4986">
        <w:rPr>
          <w:rFonts w:ascii="Arial Narrow" w:hAnsi="Arial Narrow"/>
        </w:rPr>
        <w:t>В</w:t>
      </w:r>
      <w:r w:rsidRPr="008D4986">
        <w:rPr>
          <w:rFonts w:ascii="Arial Narrow" w:hAnsi="Arial Narrow"/>
        </w:rPr>
        <w:t xml:space="preserve">о согласност со алатките </w:t>
      </w:r>
      <w:r w:rsidR="00626B7F" w:rsidRPr="008D4986">
        <w:rPr>
          <w:rFonts w:ascii="Arial Narrow" w:hAnsi="Arial Narrow"/>
        </w:rPr>
        <w:t xml:space="preserve">на ЕУ </w:t>
      </w:r>
      <w:r w:rsidRPr="008D4986">
        <w:rPr>
          <w:rFonts w:ascii="Arial Narrow" w:hAnsi="Arial Narrow"/>
        </w:rPr>
        <w:t>за безбедна употреба на 5</w:t>
      </w:r>
      <w:r w:rsidR="00626B7F" w:rsidRPr="008D4986">
        <w:rPr>
          <w:rFonts w:ascii="Arial Narrow" w:hAnsi="Arial Narrow"/>
        </w:rPr>
        <w:t>Г</w:t>
      </w:r>
      <w:r w:rsidRPr="008D4986">
        <w:rPr>
          <w:rStyle w:val="FootnoteReference"/>
          <w:rFonts w:ascii="Arial Narrow" w:hAnsi="Arial Narrow" w:cstheme="minorHAnsi"/>
        </w:rPr>
        <w:footnoteReference w:id="23"/>
      </w:r>
      <w:r w:rsidRPr="008D4986">
        <w:rPr>
          <w:rFonts w:ascii="Arial Narrow" w:hAnsi="Arial Narrow"/>
        </w:rPr>
        <w:t xml:space="preserve">, </w:t>
      </w:r>
      <w:bookmarkStart w:id="21" w:name="_Hlk41384978"/>
      <w:r w:rsidRPr="008D4986">
        <w:rPr>
          <w:rFonts w:ascii="Arial Narrow" w:hAnsi="Arial Narrow"/>
        </w:rPr>
        <w:t xml:space="preserve">властите на РСМ </w:t>
      </w:r>
      <w:bookmarkEnd w:id="21"/>
      <w:r w:rsidR="0033477A" w:rsidRPr="008D4986">
        <w:rPr>
          <w:rFonts w:ascii="Arial Narrow" w:hAnsi="Arial Narrow"/>
        </w:rPr>
        <w:t>ќе се погрижат да се применуваат</w:t>
      </w:r>
      <w:r w:rsidRPr="008D4986">
        <w:rPr>
          <w:rFonts w:ascii="Arial Narrow" w:hAnsi="Arial Narrow"/>
        </w:rPr>
        <w:t xml:space="preserve"> мерките </w:t>
      </w:r>
      <w:bookmarkEnd w:id="20"/>
      <w:r w:rsidRPr="008D4986">
        <w:rPr>
          <w:rFonts w:ascii="Arial Narrow" w:hAnsi="Arial Narrow"/>
        </w:rPr>
        <w:t>(вклучително и правата на државните органи) за да можат да реагираат соодветно и пропорционално во случај на појава на можни ризици. Особено активностите ќе овозможат наметнување на ограничување, забрана и/или специфични параметри или услови под кои ќе може да функционира, да се набавува и употребува мрежата за 5</w:t>
      </w:r>
      <w:r w:rsidR="00626B7F" w:rsidRPr="008D4986">
        <w:rPr>
          <w:rFonts w:ascii="Arial Narrow" w:hAnsi="Arial Narrow"/>
        </w:rPr>
        <w:t>Г</w:t>
      </w:r>
      <w:r w:rsidRPr="008D4986">
        <w:rPr>
          <w:rFonts w:ascii="Arial Narrow" w:hAnsi="Arial Narrow"/>
        </w:rPr>
        <w:t>. Овие параметри и услуги ќе се применуваат за да се намали ризикот и ќе бидат засновани врз безбедносни основи. Условите ќе имаат за цел:</w:t>
      </w:r>
    </w:p>
    <w:p w14:paraId="46C7E145" w14:textId="769D2405" w:rsidR="009D4BC8" w:rsidRPr="008D4986" w:rsidRDefault="00626B7F" w:rsidP="00193F33">
      <w:pPr>
        <w:pStyle w:val="ListParagraph"/>
        <w:numPr>
          <w:ilvl w:val="0"/>
          <w:numId w:val="6"/>
        </w:numPr>
        <w:spacing w:line="23" w:lineRule="atLeast"/>
        <w:contextualSpacing w:val="0"/>
        <w:rPr>
          <w:rFonts w:ascii="Arial Narrow" w:hAnsi="Arial Narrow" w:cstheme="minorHAnsi"/>
        </w:rPr>
      </w:pPr>
      <w:r w:rsidRPr="008D4986">
        <w:rPr>
          <w:rFonts w:ascii="Arial Narrow" w:hAnsi="Arial Narrow"/>
        </w:rPr>
        <w:t xml:space="preserve">да </w:t>
      </w:r>
      <w:r w:rsidR="0033477A" w:rsidRPr="008D4986">
        <w:rPr>
          <w:rFonts w:ascii="Arial Narrow" w:hAnsi="Arial Narrow"/>
        </w:rPr>
        <w:t>г</w:t>
      </w:r>
      <w:r w:rsidR="008E7B69" w:rsidRPr="008D4986">
        <w:rPr>
          <w:rFonts w:ascii="Arial Narrow" w:hAnsi="Arial Narrow"/>
        </w:rPr>
        <w:t xml:space="preserve">и зајакнат  безбедносните барања за операторите на мобилни мрежи (на пр. </w:t>
      </w:r>
      <w:r w:rsidR="0033477A" w:rsidRPr="008D4986">
        <w:rPr>
          <w:rFonts w:ascii="Arial Narrow" w:hAnsi="Arial Narrow"/>
        </w:rPr>
        <w:t>с</w:t>
      </w:r>
      <w:r w:rsidR="008E7B69" w:rsidRPr="008D4986">
        <w:rPr>
          <w:rFonts w:ascii="Arial Narrow" w:hAnsi="Arial Narrow"/>
        </w:rPr>
        <w:t xml:space="preserve">троги контроли за пристап, правила за безбедно работење и надзор, ограничувања за </w:t>
      </w:r>
      <w:r w:rsidR="00B82417" w:rsidRPr="008D4986">
        <w:rPr>
          <w:rFonts w:ascii="Arial Narrow" w:hAnsi="Arial Narrow"/>
        </w:rPr>
        <w:t xml:space="preserve">користење услуги од надворешни лица </w:t>
      </w:r>
      <w:r w:rsidR="008E7B69" w:rsidRPr="008D4986">
        <w:rPr>
          <w:rFonts w:ascii="Arial Narrow" w:hAnsi="Arial Narrow"/>
        </w:rPr>
        <w:t>на определени функции итн.)</w:t>
      </w:r>
      <w:r w:rsidR="00AA3BA6" w:rsidRPr="008D4986">
        <w:rPr>
          <w:rFonts w:ascii="Arial Narrow" w:hAnsi="Arial Narrow"/>
        </w:rPr>
        <w:t>.</w:t>
      </w:r>
    </w:p>
    <w:p w14:paraId="2E713D93" w14:textId="7BDD65D6" w:rsidR="008E7B69" w:rsidRPr="008D4986" w:rsidRDefault="00626B7F" w:rsidP="00193F33">
      <w:pPr>
        <w:pStyle w:val="ListParagraph"/>
        <w:numPr>
          <w:ilvl w:val="0"/>
          <w:numId w:val="6"/>
        </w:numPr>
        <w:spacing w:line="23" w:lineRule="atLeast"/>
        <w:contextualSpacing w:val="0"/>
        <w:rPr>
          <w:rFonts w:ascii="Arial Narrow" w:hAnsi="Arial Narrow" w:cstheme="minorHAnsi"/>
        </w:rPr>
      </w:pPr>
      <w:r w:rsidRPr="008D4986">
        <w:rPr>
          <w:rFonts w:ascii="Arial Narrow" w:hAnsi="Arial Narrow"/>
        </w:rPr>
        <w:t xml:space="preserve">да </w:t>
      </w:r>
      <w:r w:rsidR="00AA3BA6" w:rsidRPr="008D4986">
        <w:rPr>
          <w:rFonts w:ascii="Arial Narrow" w:hAnsi="Arial Narrow"/>
        </w:rPr>
        <w:t>г</w:t>
      </w:r>
      <w:r w:rsidR="008E7B69" w:rsidRPr="008D4986">
        <w:rPr>
          <w:rFonts w:ascii="Arial Narrow" w:hAnsi="Arial Narrow"/>
        </w:rPr>
        <w:t xml:space="preserve">о оценат профилот на ризик на </w:t>
      </w:r>
      <w:r w:rsidRPr="008D4986">
        <w:rPr>
          <w:rFonts w:ascii="Arial Narrow" w:hAnsi="Arial Narrow"/>
        </w:rPr>
        <w:t>сна</w:t>
      </w:r>
      <w:r w:rsidR="008E7B69" w:rsidRPr="008D4986">
        <w:rPr>
          <w:rFonts w:ascii="Arial Narrow" w:hAnsi="Arial Narrow"/>
        </w:rPr>
        <w:t>б</w:t>
      </w:r>
      <w:r w:rsidR="00701664" w:rsidRPr="008D4986">
        <w:rPr>
          <w:rFonts w:ascii="Arial Narrow" w:hAnsi="Arial Narrow"/>
        </w:rPr>
        <w:t>д</w:t>
      </w:r>
      <w:r w:rsidR="008E7B69" w:rsidRPr="008D4986">
        <w:rPr>
          <w:rFonts w:ascii="Arial Narrow" w:hAnsi="Arial Narrow"/>
        </w:rPr>
        <w:t xml:space="preserve">увачите; како резултат на тоа, да применат соодветни ограничувања за </w:t>
      </w:r>
      <w:r w:rsidR="00D26A8D" w:rsidRPr="008D4986">
        <w:rPr>
          <w:rFonts w:ascii="Arial Narrow" w:hAnsi="Arial Narrow"/>
        </w:rPr>
        <w:t xml:space="preserve">снабдувачите </w:t>
      </w:r>
      <w:r w:rsidR="008E7B69" w:rsidRPr="008D4986">
        <w:rPr>
          <w:rFonts w:ascii="Arial Narrow" w:hAnsi="Arial Narrow"/>
        </w:rPr>
        <w:t xml:space="preserve">кои се сметаат за високо ризични - вклучително и неопходни исклучувања за ефективно да ги намалат ризиците - за клучните средства дефинирани како критични и чувствителни при оценување на ризиците; на пр. основни мрежни функции, управување со мрежа и оркестрирање со функции, и пристап до мрежни функции). </w:t>
      </w:r>
    </w:p>
    <w:p w14:paraId="4953EB72" w14:textId="7798C291" w:rsidR="008E7B69" w:rsidRPr="008D4986" w:rsidRDefault="00626B7F" w:rsidP="00A029AC">
      <w:pPr>
        <w:pStyle w:val="ListParagraph"/>
        <w:numPr>
          <w:ilvl w:val="0"/>
          <w:numId w:val="6"/>
        </w:numPr>
        <w:spacing w:line="23" w:lineRule="atLeast"/>
        <w:contextualSpacing w:val="0"/>
        <w:rPr>
          <w:rFonts w:ascii="Arial Narrow" w:hAnsi="Arial Narrow" w:cstheme="minorHAnsi"/>
        </w:rPr>
      </w:pPr>
      <w:r w:rsidRPr="008D4986">
        <w:rPr>
          <w:rFonts w:ascii="Arial Narrow" w:hAnsi="Arial Narrow"/>
        </w:rPr>
        <w:t xml:space="preserve">да </w:t>
      </w:r>
      <w:r w:rsidR="00AA3BA6" w:rsidRPr="008D4986">
        <w:rPr>
          <w:rFonts w:ascii="Arial Narrow" w:hAnsi="Arial Narrow"/>
        </w:rPr>
        <w:t>с</w:t>
      </w:r>
      <w:r w:rsidR="008E7B69" w:rsidRPr="008D4986">
        <w:rPr>
          <w:rFonts w:ascii="Arial Narrow" w:hAnsi="Arial Narrow"/>
        </w:rPr>
        <w:t xml:space="preserve">е погрижат секој оператор да поседува соодветна стратегија за користење повеќе </w:t>
      </w:r>
      <w:r w:rsidR="00AA3BA6" w:rsidRPr="008D4986">
        <w:rPr>
          <w:rFonts w:ascii="Arial Narrow" w:hAnsi="Arial Narrow"/>
        </w:rPr>
        <w:t xml:space="preserve">снабдувачи </w:t>
      </w:r>
      <w:r w:rsidR="008E7B69" w:rsidRPr="008D4986">
        <w:rPr>
          <w:rFonts w:ascii="Arial Narrow" w:hAnsi="Arial Narrow"/>
        </w:rPr>
        <w:t xml:space="preserve">со цел да се избегне или </w:t>
      </w:r>
      <w:r w:rsidR="00B82417" w:rsidRPr="008D4986">
        <w:rPr>
          <w:rFonts w:ascii="Arial Narrow" w:hAnsi="Arial Narrow"/>
        </w:rPr>
        <w:t xml:space="preserve">да се </w:t>
      </w:r>
      <w:r w:rsidR="008E7B69" w:rsidRPr="008D4986">
        <w:rPr>
          <w:rFonts w:ascii="Arial Narrow" w:hAnsi="Arial Narrow"/>
        </w:rPr>
        <w:t>ограничи поголема зависност од еден снабдувач (или снабдувачи со сличен пр</w:t>
      </w:r>
      <w:r w:rsidR="00D26A8D" w:rsidRPr="008D4986">
        <w:rPr>
          <w:rFonts w:ascii="Arial Narrow" w:hAnsi="Arial Narrow"/>
        </w:rPr>
        <w:t>офил на ризик), да се погрижат з</w:t>
      </w:r>
      <w:r w:rsidR="008E7B69" w:rsidRPr="008D4986">
        <w:rPr>
          <w:rFonts w:ascii="Arial Narrow" w:hAnsi="Arial Narrow"/>
        </w:rPr>
        <w:t xml:space="preserve">а соодветен баланс меѓу снабдувачите на национално ниво и да се избегне зависност од снабдувачите кои се сметаат за високо ризични; ова исто така бара избегнување ситуации на користење само еден снабдувач заради промовирање поголема интероперабилност на опремата. </w:t>
      </w:r>
    </w:p>
    <w:p w14:paraId="43498015" w14:textId="6C6792DB" w:rsidR="00A37FA2" w:rsidRPr="008D4986" w:rsidRDefault="00C10148" w:rsidP="00193F33">
      <w:pPr>
        <w:spacing w:line="23" w:lineRule="atLeast"/>
        <w:rPr>
          <w:rFonts w:ascii="Arial Narrow" w:hAnsi="Arial Narrow" w:cstheme="minorHAnsi"/>
        </w:rPr>
      </w:pPr>
      <w:bookmarkStart w:id="22" w:name="_Toc51578786"/>
      <w:r w:rsidRPr="008D4986">
        <w:rPr>
          <w:rFonts w:ascii="Arial Narrow" w:hAnsi="Arial Narrow"/>
          <w:i/>
          <w:color w:val="4472C4" w:themeColor="accent5"/>
          <w:sz w:val="28"/>
        </w:rPr>
        <w:t xml:space="preserve">Земање предвид на </w:t>
      </w:r>
      <w:bookmarkStart w:id="23" w:name="_Hlk42085350"/>
      <w:r w:rsidR="00D26A8D" w:rsidRPr="008D4986">
        <w:rPr>
          <w:rFonts w:ascii="Arial Narrow" w:hAnsi="Arial Narrow"/>
          <w:i/>
          <w:color w:val="4472C4" w:themeColor="accent5"/>
          <w:sz w:val="28"/>
        </w:rPr>
        <w:t>Зе</w:t>
      </w:r>
      <w:r w:rsidRPr="008D4986">
        <w:rPr>
          <w:rFonts w:ascii="Arial Narrow" w:hAnsi="Arial Narrow"/>
          <w:i/>
          <w:color w:val="4472C4" w:themeColor="accent5"/>
          <w:sz w:val="28"/>
        </w:rPr>
        <w:t xml:space="preserve">лената спогодба на ЕУ </w:t>
      </w:r>
      <w:bookmarkEnd w:id="23"/>
      <w:r w:rsidR="00D26A8D" w:rsidRPr="008D4986">
        <w:rPr>
          <w:rFonts w:ascii="Arial Narrow" w:hAnsi="Arial Narrow"/>
          <w:i/>
          <w:color w:val="4472C4" w:themeColor="accent5"/>
          <w:sz w:val="28"/>
        </w:rPr>
        <w:t>употреба на ш</w:t>
      </w:r>
      <w:r w:rsidRPr="008D4986">
        <w:rPr>
          <w:rFonts w:ascii="Arial Narrow" w:hAnsi="Arial Narrow"/>
          <w:i/>
          <w:color w:val="4472C4" w:themeColor="accent5"/>
          <w:sz w:val="28"/>
        </w:rPr>
        <w:t>ирокопојасен интернет</w:t>
      </w:r>
      <w:r w:rsidRPr="008D4986">
        <w:rPr>
          <w:rStyle w:val="Heading3Char"/>
          <w:rFonts w:ascii="Arial Narrow" w:hAnsi="Arial Narrow"/>
          <w:i/>
          <w:color w:val="4472C4" w:themeColor="accent5"/>
          <w:sz w:val="38"/>
        </w:rPr>
        <w:t xml:space="preserve"> </w:t>
      </w:r>
      <w:bookmarkEnd w:id="22"/>
      <w:r w:rsidRPr="008D4986">
        <w:rPr>
          <w:rFonts w:ascii="Arial Narrow" w:hAnsi="Arial Narrow"/>
          <w:i/>
          <w:color w:val="4472C4" w:themeColor="accent5"/>
          <w:sz w:val="28"/>
        </w:rPr>
        <w:t xml:space="preserve"> </w:t>
      </w:r>
      <w:r w:rsidRPr="008D4986">
        <w:rPr>
          <w:rFonts w:ascii="Arial Narrow" w:hAnsi="Arial Narrow"/>
        </w:rPr>
        <w:t>-</w:t>
      </w:r>
      <w:r w:rsidRPr="008D4986">
        <w:t xml:space="preserve"> </w:t>
      </w:r>
      <w:r w:rsidR="00D26A8D" w:rsidRPr="008D4986">
        <w:rPr>
          <w:rFonts w:ascii="Arial Narrow" w:hAnsi="Arial Narrow"/>
        </w:rPr>
        <w:t>Во</w:t>
      </w:r>
      <w:r w:rsidRPr="008D4986">
        <w:rPr>
          <w:rFonts w:ascii="Arial Narrow" w:hAnsi="Arial Narrow"/>
        </w:rPr>
        <w:t xml:space="preserve"> согласност со Зелениот договор на ЕУ</w:t>
      </w:r>
      <w:r w:rsidRPr="008D4986">
        <w:rPr>
          <w:rFonts w:ascii="Arial Narrow" w:hAnsi="Arial Narrow" w:cstheme="minorHAnsi"/>
          <w:vertAlign w:val="superscript"/>
        </w:rPr>
        <w:footnoteReference w:id="24"/>
      </w:r>
      <w:r w:rsidRPr="008D4986">
        <w:rPr>
          <w:rFonts w:ascii="Arial Narrow" w:hAnsi="Arial Narrow"/>
        </w:rPr>
        <w:t>, властите на РСМ ќе обезбедат примена на соодветните мерки.</w:t>
      </w:r>
    </w:p>
    <w:p w14:paraId="337C5359" w14:textId="22055B83" w:rsidR="008E7B69" w:rsidRPr="008D4986" w:rsidRDefault="008E7B69" w:rsidP="00C10148">
      <w:pPr>
        <w:spacing w:line="23" w:lineRule="atLeast"/>
        <w:rPr>
          <w:rFonts w:ascii="Arial Narrow" w:hAnsi="Arial Narrow"/>
          <w:b/>
          <w:bCs/>
          <w:sz w:val="28"/>
          <w:szCs w:val="28"/>
        </w:rPr>
      </w:pPr>
      <w:bookmarkStart w:id="24" w:name="_Hlk41395243"/>
    </w:p>
    <w:p w14:paraId="43965C7E" w14:textId="5C79DBE9" w:rsidR="008E7B69" w:rsidRPr="008D4986" w:rsidRDefault="008E7B69" w:rsidP="00BD635B">
      <w:pPr>
        <w:rPr>
          <w:rFonts w:ascii="Arial Narrow" w:hAnsi="Arial Narrow"/>
          <w:color w:val="4472C4" w:themeColor="accent5"/>
          <w:sz w:val="36"/>
        </w:rPr>
      </w:pPr>
      <w:bookmarkStart w:id="25" w:name="_Toc51578787"/>
      <w:bookmarkStart w:id="26" w:name="_Hlk29222729"/>
      <w:bookmarkEnd w:id="24"/>
      <w:r w:rsidRPr="008D4986">
        <w:rPr>
          <w:rFonts w:ascii="Arial Narrow" w:hAnsi="Arial Narrow"/>
          <w:color w:val="4472C4" w:themeColor="accent5"/>
          <w:sz w:val="36"/>
        </w:rPr>
        <w:t>ИКТ</w:t>
      </w:r>
      <w:r w:rsidR="00B82417" w:rsidRPr="008D4986">
        <w:rPr>
          <w:rFonts w:ascii="Arial Narrow" w:hAnsi="Arial Narrow"/>
          <w:color w:val="4472C4" w:themeColor="accent5"/>
          <w:sz w:val="36"/>
        </w:rPr>
        <w:t>-</w:t>
      </w:r>
      <w:r w:rsidRPr="008D4986">
        <w:rPr>
          <w:rFonts w:ascii="Arial Narrow" w:hAnsi="Arial Narrow"/>
          <w:color w:val="4472C4" w:themeColor="accent5"/>
          <w:sz w:val="36"/>
        </w:rPr>
        <w:t>услуги на Владата на Република Северна Македонија</w:t>
      </w:r>
      <w:bookmarkEnd w:id="25"/>
    </w:p>
    <w:bookmarkEnd w:id="26"/>
    <w:p w14:paraId="16FF8147" w14:textId="22223127" w:rsidR="00C5699E" w:rsidRPr="008D4986" w:rsidRDefault="00193F33" w:rsidP="00C67A7A">
      <w:pPr>
        <w:spacing w:line="23" w:lineRule="atLeast"/>
        <w:rPr>
          <w:rFonts w:ascii="Arial Narrow" w:hAnsi="Arial Narrow" w:cstheme="minorHAnsi"/>
        </w:rPr>
      </w:pPr>
      <w:r w:rsidRPr="008D4986">
        <w:rPr>
          <w:rFonts w:ascii="Arial Narrow" w:hAnsi="Arial Narrow"/>
        </w:rPr>
        <w:t xml:space="preserve">ИКТ во Владата на РСМ не се централизирани. Скоро секое министерство, институција, агенција, универзитет, јавна болница итн. имаат своја сопствена ИКТ со посебни простории за </w:t>
      </w:r>
      <w:r w:rsidR="00B82417" w:rsidRPr="008D4986">
        <w:rPr>
          <w:rFonts w:ascii="Arial Narrow" w:hAnsi="Arial Narrow"/>
        </w:rPr>
        <w:t>поставување</w:t>
      </w:r>
      <w:r w:rsidRPr="008D4986">
        <w:rPr>
          <w:rFonts w:ascii="Arial Narrow" w:hAnsi="Arial Narrow"/>
        </w:rPr>
        <w:t xml:space="preserve"> сервер и сопствен ИКТ</w:t>
      </w:r>
      <w:r w:rsidR="00B82417" w:rsidRPr="008D4986">
        <w:rPr>
          <w:rFonts w:ascii="Arial Narrow" w:hAnsi="Arial Narrow"/>
        </w:rPr>
        <w:t>-</w:t>
      </w:r>
      <w:r w:rsidRPr="008D4986">
        <w:rPr>
          <w:rFonts w:ascii="Arial Narrow" w:hAnsi="Arial Narrow"/>
        </w:rPr>
        <w:t xml:space="preserve">персонал. Проектот за интероперабилност е веќе започнат, но не постои стандардизација за инфраструктурата на компјутерската просторија (климатизација, непрекинато снабдување со струја, генератори како поддршка, итн.) софтвер и хардвер. Не постојат политики и </w:t>
      </w:r>
      <w:r w:rsidR="008C0741" w:rsidRPr="008D4986">
        <w:rPr>
          <w:rFonts w:ascii="Arial Narrow" w:hAnsi="Arial Narrow"/>
        </w:rPr>
        <w:t>н</w:t>
      </w:r>
      <w:r w:rsidRPr="008D4986">
        <w:rPr>
          <w:rFonts w:ascii="Arial Narrow" w:hAnsi="Arial Narrow"/>
        </w:rPr>
        <w:t xml:space="preserve">асоки за минимална безбедност и </w:t>
      </w:r>
      <w:r w:rsidR="00B82417" w:rsidRPr="008D4986">
        <w:rPr>
          <w:rFonts w:ascii="Arial Narrow" w:hAnsi="Arial Narrow"/>
        </w:rPr>
        <w:t>к</w:t>
      </w:r>
      <w:r w:rsidRPr="008D4986">
        <w:rPr>
          <w:rFonts w:ascii="Arial Narrow" w:hAnsi="Arial Narrow"/>
        </w:rPr>
        <w:t>валитет на услуга</w:t>
      </w:r>
      <w:r w:rsidR="00B82417" w:rsidRPr="008D4986">
        <w:rPr>
          <w:rFonts w:ascii="Arial Narrow" w:hAnsi="Arial Narrow"/>
        </w:rPr>
        <w:t>та</w:t>
      </w:r>
      <w:r w:rsidRPr="008D4986">
        <w:rPr>
          <w:rFonts w:ascii="Arial Narrow" w:hAnsi="Arial Narrow"/>
        </w:rPr>
        <w:t xml:space="preserve"> (</w:t>
      </w:r>
      <w:r w:rsidR="00B82417" w:rsidRPr="008D4986">
        <w:rPr>
          <w:rFonts w:ascii="Arial Narrow" w:hAnsi="Arial Narrow"/>
        </w:rPr>
        <w:t>КУ</w:t>
      </w:r>
      <w:r w:rsidRPr="008D4986">
        <w:rPr>
          <w:rFonts w:ascii="Arial Narrow" w:hAnsi="Arial Narrow"/>
        </w:rPr>
        <w:t xml:space="preserve">). </w:t>
      </w:r>
      <w:r w:rsidR="008C0741" w:rsidRPr="008D4986">
        <w:rPr>
          <w:rFonts w:ascii="Arial Narrow" w:hAnsi="Arial Narrow"/>
        </w:rPr>
        <w:t>Владата на РСМ нема склучено ш</w:t>
      </w:r>
      <w:r w:rsidRPr="008D4986">
        <w:rPr>
          <w:rFonts w:ascii="Arial Narrow" w:hAnsi="Arial Narrow"/>
        </w:rPr>
        <w:t>ироки рамковни догово</w:t>
      </w:r>
      <w:r w:rsidR="008C0741" w:rsidRPr="008D4986">
        <w:rPr>
          <w:rFonts w:ascii="Arial Narrow" w:hAnsi="Arial Narrow"/>
        </w:rPr>
        <w:t>ри со даватели на услуги за ИКТ</w:t>
      </w:r>
      <w:r w:rsidR="00B82417" w:rsidRPr="008D4986">
        <w:rPr>
          <w:rFonts w:ascii="Arial Narrow" w:hAnsi="Arial Narrow"/>
        </w:rPr>
        <w:t>-</w:t>
      </w:r>
      <w:r w:rsidRPr="008D4986">
        <w:rPr>
          <w:rFonts w:ascii="Arial Narrow" w:hAnsi="Arial Narrow"/>
        </w:rPr>
        <w:t>поддршка и одржување</w:t>
      </w:r>
      <w:r w:rsidR="008C0741" w:rsidRPr="008D4986">
        <w:rPr>
          <w:rFonts w:ascii="Arial Narrow" w:hAnsi="Arial Narrow"/>
        </w:rPr>
        <w:t>,</w:t>
      </w:r>
      <w:r w:rsidRPr="008D4986">
        <w:rPr>
          <w:rFonts w:ascii="Arial Narrow" w:hAnsi="Arial Narrow"/>
        </w:rPr>
        <w:t xml:space="preserve"> </w:t>
      </w:r>
      <w:r w:rsidR="008C0741" w:rsidRPr="008D4986">
        <w:rPr>
          <w:rFonts w:ascii="Arial Narrow" w:hAnsi="Arial Narrow"/>
        </w:rPr>
        <w:t xml:space="preserve">ниту пак </w:t>
      </w:r>
      <w:r w:rsidRPr="008D4986">
        <w:rPr>
          <w:rFonts w:ascii="Arial Narrow" w:hAnsi="Arial Narrow"/>
        </w:rPr>
        <w:t>договори за употреба на поголеми количини на софтвер. Многу често, инфраструктурата, хардверот, софтверот и оперативните системи се застарени, исто како и нивната документација, а не постојат секогаш ни</w:t>
      </w:r>
      <w:r w:rsidR="004B46A5" w:rsidRPr="008D4986">
        <w:rPr>
          <w:rFonts w:ascii="Arial Narrow" w:hAnsi="Arial Narrow"/>
        </w:rPr>
        <w:t>ту</w:t>
      </w:r>
      <w:r w:rsidRPr="008D4986">
        <w:rPr>
          <w:rFonts w:ascii="Arial Narrow" w:hAnsi="Arial Narrow"/>
        </w:rPr>
        <w:t xml:space="preserve"> договори за одржување и поддршка. </w:t>
      </w:r>
    </w:p>
    <w:p w14:paraId="7A671B79" w14:textId="6D159B6B" w:rsidR="008E7B69" w:rsidRPr="008D4986" w:rsidRDefault="008E7B69" w:rsidP="00C67A7A">
      <w:pPr>
        <w:spacing w:line="23" w:lineRule="atLeast"/>
        <w:rPr>
          <w:rFonts w:ascii="Arial Narrow" w:hAnsi="Arial Narrow" w:cstheme="minorHAnsi"/>
        </w:rPr>
      </w:pPr>
      <w:r w:rsidRPr="008D4986">
        <w:rPr>
          <w:rFonts w:ascii="Arial Narrow" w:hAnsi="Arial Narrow"/>
        </w:rPr>
        <w:t xml:space="preserve">Нема годишен буџет наменет за </w:t>
      </w:r>
      <w:r w:rsidR="004B46A5" w:rsidRPr="008D4986">
        <w:rPr>
          <w:rFonts w:ascii="Arial Narrow" w:hAnsi="Arial Narrow"/>
        </w:rPr>
        <w:t>работење и одржување</w:t>
      </w:r>
      <w:r w:rsidRPr="008D4986">
        <w:rPr>
          <w:rFonts w:ascii="Arial Narrow" w:hAnsi="Arial Narrow"/>
        </w:rPr>
        <w:t>, резервни делови, купување делови</w:t>
      </w:r>
      <w:r w:rsidR="004B46A5" w:rsidRPr="008D4986">
        <w:rPr>
          <w:rFonts w:ascii="Arial Narrow" w:hAnsi="Arial Narrow"/>
        </w:rPr>
        <w:t xml:space="preserve"> за замена, лиценци за софтвер,</w:t>
      </w:r>
      <w:r w:rsidRPr="008D4986">
        <w:rPr>
          <w:rFonts w:ascii="Arial Narrow" w:hAnsi="Arial Narrow"/>
        </w:rPr>
        <w:t xml:space="preserve"> надград</w:t>
      </w:r>
      <w:r w:rsidR="004B46A5" w:rsidRPr="008D4986">
        <w:rPr>
          <w:rFonts w:ascii="Arial Narrow" w:hAnsi="Arial Narrow"/>
        </w:rPr>
        <w:t>б</w:t>
      </w:r>
      <w:r w:rsidRPr="008D4986">
        <w:rPr>
          <w:rFonts w:ascii="Arial Narrow" w:hAnsi="Arial Narrow"/>
        </w:rPr>
        <w:t>и, потрошни материјали, редовна обука за ИКТ</w:t>
      </w:r>
      <w:r w:rsidR="00B82417" w:rsidRPr="008D4986">
        <w:rPr>
          <w:rFonts w:ascii="Arial Narrow" w:hAnsi="Arial Narrow"/>
        </w:rPr>
        <w:t>-</w:t>
      </w:r>
      <w:r w:rsidRPr="008D4986">
        <w:rPr>
          <w:rFonts w:ascii="Arial Narrow" w:hAnsi="Arial Narrow"/>
        </w:rPr>
        <w:t>персоналот и</w:t>
      </w:r>
      <w:r w:rsidR="00E06D17" w:rsidRPr="008D4986">
        <w:rPr>
          <w:rFonts w:ascii="Arial Narrow" w:hAnsi="Arial Narrow"/>
        </w:rPr>
        <w:t>т</w:t>
      </w:r>
      <w:r w:rsidRPr="008D4986">
        <w:rPr>
          <w:rFonts w:ascii="Arial Narrow" w:hAnsi="Arial Narrow"/>
        </w:rPr>
        <w:t>н. Неколку простории за сервери не ги исполнуваат основните меѓународни безбедносни стандарди. Некои од нив се прегреваат во текот на летото</w:t>
      </w:r>
      <w:r w:rsidR="00B82417" w:rsidRPr="008D4986">
        <w:rPr>
          <w:rFonts w:ascii="Arial Narrow" w:hAnsi="Arial Narrow"/>
        </w:rPr>
        <w:t>,</w:t>
      </w:r>
      <w:r w:rsidRPr="008D4986">
        <w:rPr>
          <w:rFonts w:ascii="Arial Narrow" w:hAnsi="Arial Narrow"/>
        </w:rPr>
        <w:t xml:space="preserve"> што предизвикува колапс на серверите, а други пак се користат како складишта, што создава опасност од  појава на пожар.  Повеќето простории не се заштитени од можно протекување вода од горните катови или од истиот кат, ниту од чад во случај на пожар надвор од просторијата за сервер или прашина во случај на градежни работи надвор од просторијата за сервер</w:t>
      </w:r>
      <w:r w:rsidR="00B82417" w:rsidRPr="008D4986">
        <w:rPr>
          <w:rFonts w:ascii="Arial Narrow" w:hAnsi="Arial Narrow"/>
        </w:rPr>
        <w:t>от</w:t>
      </w:r>
      <w:r w:rsidRPr="008D4986">
        <w:rPr>
          <w:rFonts w:ascii="Arial Narrow" w:hAnsi="Arial Narrow"/>
        </w:rPr>
        <w:t>.</w:t>
      </w:r>
    </w:p>
    <w:p w14:paraId="6095D8A8" w14:textId="393D7A29" w:rsidR="008E7B69" w:rsidRPr="008D4986" w:rsidRDefault="008E7B69" w:rsidP="00C67A7A">
      <w:pPr>
        <w:spacing w:line="23" w:lineRule="atLeast"/>
        <w:rPr>
          <w:rFonts w:ascii="Arial Narrow" w:hAnsi="Arial Narrow" w:cstheme="minorHAnsi"/>
        </w:rPr>
      </w:pPr>
      <w:r w:rsidRPr="008D4986">
        <w:rPr>
          <w:rFonts w:ascii="Arial Narrow" w:hAnsi="Arial Narrow"/>
        </w:rPr>
        <w:t xml:space="preserve">На Владата на РСМ ѝ </w:t>
      </w:r>
      <w:r w:rsidR="004B46A5" w:rsidRPr="008D4986">
        <w:rPr>
          <w:rFonts w:ascii="Arial Narrow" w:hAnsi="Arial Narrow"/>
        </w:rPr>
        <w:t xml:space="preserve"> </w:t>
      </w:r>
      <w:r w:rsidRPr="008D4986">
        <w:rPr>
          <w:rFonts w:ascii="Arial Narrow" w:hAnsi="Arial Narrow"/>
        </w:rPr>
        <w:t>недостасуваат стотици ИКТ</w:t>
      </w:r>
      <w:r w:rsidR="001A5AE0" w:rsidRPr="008D4986">
        <w:rPr>
          <w:rFonts w:ascii="Arial Narrow" w:hAnsi="Arial Narrow"/>
        </w:rPr>
        <w:t>-</w:t>
      </w:r>
      <w:r w:rsidRPr="008D4986">
        <w:rPr>
          <w:rFonts w:ascii="Arial Narrow" w:hAnsi="Arial Narrow"/>
        </w:rPr>
        <w:t>експерти за потребните позиции, вклучително системски инженери, системски администратори, развивачи на софтвер, програмери, проектни менаџери, персонал за техничка поддршка и персонал со суштински важни вештини (на пр</w:t>
      </w:r>
      <w:r w:rsidR="004F3004" w:rsidRPr="008D4986">
        <w:rPr>
          <w:rFonts w:ascii="Arial Narrow" w:hAnsi="Arial Narrow"/>
        </w:rPr>
        <w:t>. безбедност). Неколку</w:t>
      </w:r>
      <w:r w:rsidR="001A5AE0" w:rsidRPr="008D4986">
        <w:rPr>
          <w:rFonts w:ascii="Arial Narrow" w:hAnsi="Arial Narrow"/>
        </w:rPr>
        <w:t xml:space="preserve">мина </w:t>
      </w:r>
      <w:r w:rsidR="004F3004" w:rsidRPr="008D4986">
        <w:rPr>
          <w:rFonts w:ascii="Arial Narrow" w:hAnsi="Arial Narrow"/>
        </w:rPr>
        <w:t>ИКТ</w:t>
      </w:r>
      <w:r w:rsidR="001A5AE0" w:rsidRPr="008D4986">
        <w:rPr>
          <w:rFonts w:ascii="Arial Narrow" w:hAnsi="Arial Narrow"/>
        </w:rPr>
        <w:t>-</w:t>
      </w:r>
      <w:r w:rsidR="004F3004" w:rsidRPr="008D4986">
        <w:rPr>
          <w:rFonts w:ascii="Arial Narrow" w:hAnsi="Arial Narrow"/>
        </w:rPr>
        <w:t>екс</w:t>
      </w:r>
      <w:r w:rsidRPr="008D4986">
        <w:rPr>
          <w:rFonts w:ascii="Arial Narrow" w:hAnsi="Arial Narrow"/>
        </w:rPr>
        <w:t>п</w:t>
      </w:r>
      <w:r w:rsidR="004F3004" w:rsidRPr="008D4986">
        <w:rPr>
          <w:rFonts w:ascii="Arial Narrow" w:hAnsi="Arial Narrow"/>
        </w:rPr>
        <w:t>ер</w:t>
      </w:r>
      <w:r w:rsidRPr="008D4986">
        <w:rPr>
          <w:rFonts w:ascii="Arial Narrow" w:hAnsi="Arial Narrow"/>
        </w:rPr>
        <w:t>ти набрзо ќе се пензионираат, а поради ограничените плати во јавниот сектор, Владата на РСМ не е конкурентна со приватниот сектор за да може да го задржи искусниот ИКТ</w:t>
      </w:r>
      <w:r w:rsidR="001A5AE0" w:rsidRPr="008D4986">
        <w:rPr>
          <w:rFonts w:ascii="Arial Narrow" w:hAnsi="Arial Narrow"/>
        </w:rPr>
        <w:t>-</w:t>
      </w:r>
      <w:r w:rsidRPr="008D4986">
        <w:rPr>
          <w:rFonts w:ascii="Arial Narrow" w:hAnsi="Arial Narrow"/>
        </w:rPr>
        <w:t>персонал. Покрај тоа, поради глобалната побарувачка на вакви експерти, многу млади луѓе ги напуштаат работните места и заминуваат од земјата. Не постојат можности за напредување во кариерата и професионален развој во рамките на Владата на РСМ.</w:t>
      </w:r>
    </w:p>
    <w:p w14:paraId="6FA58DDA" w14:textId="06843696" w:rsidR="008E7B69" w:rsidRPr="008D4986" w:rsidRDefault="004F3004" w:rsidP="00C67A7A">
      <w:pPr>
        <w:spacing w:line="23" w:lineRule="atLeast"/>
        <w:rPr>
          <w:rFonts w:ascii="Arial Narrow" w:hAnsi="Arial Narrow" w:cstheme="minorHAnsi"/>
        </w:rPr>
      </w:pPr>
      <w:r w:rsidRPr="008D4986">
        <w:rPr>
          <w:rFonts w:ascii="Arial Narrow" w:hAnsi="Arial Narrow"/>
        </w:rPr>
        <w:t>Накратко кажано,</w:t>
      </w:r>
      <w:r w:rsidR="008E7B69" w:rsidRPr="008D4986">
        <w:rPr>
          <w:rFonts w:ascii="Arial Narrow" w:hAnsi="Arial Narrow"/>
        </w:rPr>
        <w:t xml:space="preserve"> ИКТ</w:t>
      </w:r>
      <w:r w:rsidR="001A5AE0" w:rsidRPr="008D4986">
        <w:rPr>
          <w:rFonts w:ascii="Arial Narrow" w:hAnsi="Arial Narrow"/>
        </w:rPr>
        <w:t>-</w:t>
      </w:r>
      <w:r w:rsidR="008E7B69" w:rsidRPr="008D4986">
        <w:rPr>
          <w:rFonts w:ascii="Arial Narrow" w:hAnsi="Arial Narrow"/>
        </w:rPr>
        <w:t>секторот при Владата на РСМ работи под висок ризик и е многу ранлив. Неколку примери низ светот покажуваат дека слабото работење на ИКТ и слабата безбедност претставуваат закана за населението, доведуваат до губење на довербата во владата, а можат дури да се третираат и како закана по националната безбедност</w:t>
      </w:r>
      <w:r w:rsidR="008E7B69" w:rsidRPr="008D4986">
        <w:rPr>
          <w:rStyle w:val="FootnoteReference"/>
          <w:rFonts w:ascii="Arial Narrow" w:hAnsi="Arial Narrow" w:cstheme="minorHAnsi"/>
        </w:rPr>
        <w:footnoteReference w:id="25"/>
      </w:r>
      <w:r w:rsidR="008E7B69" w:rsidRPr="008D4986">
        <w:rPr>
          <w:rFonts w:ascii="Arial Narrow" w:hAnsi="Arial Narrow"/>
        </w:rPr>
        <w:t>.</w:t>
      </w:r>
    </w:p>
    <w:p w14:paraId="3D3FE8D2" w14:textId="6C3711C8" w:rsidR="008E7B69" w:rsidRPr="008D4986" w:rsidRDefault="001A5AE0" w:rsidP="00C67A7A">
      <w:pPr>
        <w:spacing w:line="23" w:lineRule="atLeast"/>
        <w:rPr>
          <w:rFonts w:ascii="Arial Narrow" w:hAnsi="Arial Narrow" w:cstheme="minorHAnsi"/>
        </w:rPr>
      </w:pPr>
      <w:r w:rsidRPr="008D4986">
        <w:rPr>
          <w:rFonts w:ascii="Arial Narrow" w:hAnsi="Arial Narrow"/>
        </w:rPr>
        <w:t xml:space="preserve">Се очекува </w:t>
      </w:r>
      <w:r w:rsidR="008E7B69" w:rsidRPr="008D4986">
        <w:rPr>
          <w:rFonts w:ascii="Arial Narrow" w:hAnsi="Arial Narrow"/>
        </w:rPr>
        <w:t>дека во идни</w:t>
      </w:r>
      <w:r w:rsidR="004F3004" w:rsidRPr="008D4986">
        <w:rPr>
          <w:rFonts w:ascii="Arial Narrow" w:hAnsi="Arial Narrow"/>
        </w:rPr>
        <w:t>н</w:t>
      </w:r>
      <w:r w:rsidR="008E7B69" w:rsidRPr="008D4986">
        <w:rPr>
          <w:rFonts w:ascii="Arial Narrow" w:hAnsi="Arial Narrow"/>
        </w:rPr>
        <w:t>а ИКТ</w:t>
      </w:r>
      <w:r w:rsidRPr="008D4986">
        <w:rPr>
          <w:rFonts w:ascii="Arial Narrow" w:hAnsi="Arial Narrow"/>
        </w:rPr>
        <w:t>-</w:t>
      </w:r>
      <w:r w:rsidR="008E7B69" w:rsidRPr="008D4986">
        <w:rPr>
          <w:rFonts w:ascii="Arial Narrow" w:hAnsi="Arial Narrow"/>
        </w:rPr>
        <w:t>секторот ќе се стане пова</w:t>
      </w:r>
      <w:r w:rsidR="004F3004" w:rsidRPr="008D4986">
        <w:rPr>
          <w:rFonts w:ascii="Arial Narrow" w:hAnsi="Arial Narrow"/>
        </w:rPr>
        <w:t>ж</w:t>
      </w:r>
      <w:r w:rsidR="008E7B69" w:rsidRPr="008D4986">
        <w:rPr>
          <w:rFonts w:ascii="Arial Narrow" w:hAnsi="Arial Narrow"/>
        </w:rPr>
        <w:t>ен за Владата и дека зависноста на Владата од И</w:t>
      </w:r>
      <w:r w:rsidR="004F3004" w:rsidRPr="008D4986">
        <w:rPr>
          <w:rFonts w:ascii="Arial Narrow" w:hAnsi="Arial Narrow"/>
        </w:rPr>
        <w:t>К</w:t>
      </w:r>
      <w:r w:rsidR="008E7B69" w:rsidRPr="008D4986">
        <w:rPr>
          <w:rFonts w:ascii="Arial Narrow" w:hAnsi="Arial Narrow"/>
        </w:rPr>
        <w:t>Т ќе расте. Со новите технологии и услуги, какви што се е-</w:t>
      </w:r>
      <w:r w:rsidR="008D4986">
        <w:rPr>
          <w:rFonts w:ascii="Arial Narrow" w:hAnsi="Arial Narrow"/>
        </w:rPr>
        <w:t>В</w:t>
      </w:r>
      <w:r w:rsidR="008D4986" w:rsidRPr="008D4986">
        <w:rPr>
          <w:rFonts w:ascii="Arial Narrow" w:hAnsi="Arial Narrow"/>
        </w:rPr>
        <w:t>лада</w:t>
      </w:r>
      <w:r w:rsidR="008E7B69" w:rsidRPr="008D4986">
        <w:rPr>
          <w:rFonts w:ascii="Arial Narrow" w:hAnsi="Arial Narrow"/>
        </w:rPr>
        <w:t xml:space="preserve">, </w:t>
      </w:r>
      <w:r w:rsidR="0046747D" w:rsidRPr="008D4986">
        <w:rPr>
          <w:rFonts w:ascii="Arial Narrow" w:hAnsi="Arial Narrow"/>
        </w:rPr>
        <w:t>е-ИД</w:t>
      </w:r>
      <w:r w:rsidR="008E7B69" w:rsidRPr="008D4986">
        <w:rPr>
          <w:rFonts w:ascii="Arial Narrow" w:hAnsi="Arial Narrow"/>
        </w:rPr>
        <w:t xml:space="preserve">, е-здравство, дигитално земјоделство и шумарство, </w:t>
      </w:r>
      <w:r w:rsidR="008E3D7A" w:rsidRPr="008D4986">
        <w:rPr>
          <w:rFonts w:ascii="Arial Narrow" w:hAnsi="Arial Narrow"/>
        </w:rPr>
        <w:t>ИПр.</w:t>
      </w:r>
      <w:r w:rsidR="008E7B69" w:rsidRPr="008D4986">
        <w:rPr>
          <w:rFonts w:ascii="Arial Narrow" w:hAnsi="Arial Narrow"/>
        </w:rPr>
        <w:t xml:space="preserve"> во рударството, аналитика на податоци и 4</w:t>
      </w:r>
      <w:r w:rsidR="00F36AF8" w:rsidRPr="008D4986">
        <w:rPr>
          <w:rFonts w:ascii="Arial Narrow" w:hAnsi="Arial Narrow"/>
        </w:rPr>
        <w:t>ИР, во кои се вбројуваат ВИ</w:t>
      </w:r>
      <w:r w:rsidR="008E7B69" w:rsidRPr="008D4986">
        <w:rPr>
          <w:rFonts w:ascii="Arial Narrow" w:hAnsi="Arial Narrow"/>
        </w:rPr>
        <w:t xml:space="preserve">, </w:t>
      </w:r>
      <w:r w:rsidR="008E3D7A" w:rsidRPr="008D4986">
        <w:rPr>
          <w:rFonts w:ascii="Arial Narrow" w:hAnsi="Arial Narrow"/>
        </w:rPr>
        <w:t>ИПр.</w:t>
      </w:r>
      <w:r w:rsidR="008E7B69" w:rsidRPr="008D4986">
        <w:rPr>
          <w:rFonts w:ascii="Arial Narrow" w:hAnsi="Arial Narrow"/>
        </w:rPr>
        <w:t xml:space="preserve">, напредна аналитика на податоци, роботска автоматизација на процеси, блокчеин, роботика, </w:t>
      </w:r>
      <w:r w:rsidR="00BC006A" w:rsidRPr="008D4986">
        <w:rPr>
          <w:rFonts w:ascii="Arial Narrow" w:hAnsi="Arial Narrow"/>
        </w:rPr>
        <w:t>обработка во облак</w:t>
      </w:r>
      <w:r w:rsidR="008E7B69" w:rsidRPr="008D4986">
        <w:rPr>
          <w:rFonts w:ascii="Arial Narrow" w:hAnsi="Arial Narrow"/>
        </w:rPr>
        <w:t>, виртуелна и аугментативна реалност, 3Д</w:t>
      </w:r>
      <w:r w:rsidR="00BC006A" w:rsidRPr="008D4986">
        <w:rPr>
          <w:rFonts w:ascii="Arial Narrow" w:hAnsi="Arial Narrow"/>
        </w:rPr>
        <w:t>-</w:t>
      </w:r>
      <w:r w:rsidR="008E7B69" w:rsidRPr="008D4986">
        <w:rPr>
          <w:rFonts w:ascii="Arial Narrow" w:hAnsi="Arial Narrow"/>
        </w:rPr>
        <w:t xml:space="preserve">печатење, дронови, памтени мрежи, паметни градови, паметни домови итн., условите и барањата за ИКТ за владите ќе стануваат сѐ </w:t>
      </w:r>
      <w:r w:rsidR="00F36AF8" w:rsidRPr="008D4986">
        <w:rPr>
          <w:rFonts w:ascii="Arial Narrow" w:hAnsi="Arial Narrow"/>
        </w:rPr>
        <w:t xml:space="preserve"> </w:t>
      </w:r>
      <w:r w:rsidR="008E7B69" w:rsidRPr="008D4986">
        <w:rPr>
          <w:rFonts w:ascii="Arial Narrow" w:hAnsi="Arial Narrow"/>
        </w:rPr>
        <w:t xml:space="preserve">поголем предизвик на глобално ниво. Довербата, безбедноста на податоците и приватноста се главните цели на кои треба да работи </w:t>
      </w:r>
      <w:r w:rsidR="00BC006A" w:rsidRPr="008D4986">
        <w:rPr>
          <w:rFonts w:ascii="Arial Narrow" w:hAnsi="Arial Narrow"/>
        </w:rPr>
        <w:t xml:space="preserve">Владата </w:t>
      </w:r>
      <w:r w:rsidR="008E7B69" w:rsidRPr="008D4986">
        <w:rPr>
          <w:rFonts w:ascii="Arial Narrow" w:hAnsi="Arial Narrow"/>
        </w:rPr>
        <w:t xml:space="preserve">за да ја гарантира сувереноста на нејзиниот удел во податоците на граѓаните и индустријата.  </w:t>
      </w:r>
    </w:p>
    <w:p w14:paraId="68F85640" w14:textId="437D51BF" w:rsidR="008E7B69" w:rsidRPr="008D4986" w:rsidRDefault="008E7B69" w:rsidP="00C67A7A">
      <w:pPr>
        <w:spacing w:line="23" w:lineRule="atLeast"/>
        <w:rPr>
          <w:rFonts w:ascii="Arial Narrow" w:hAnsi="Arial Narrow" w:cstheme="minorHAnsi"/>
        </w:rPr>
      </w:pPr>
      <w:bookmarkStart w:id="27" w:name="_Toc51578788"/>
      <w:r w:rsidRPr="008D4986">
        <w:rPr>
          <w:rFonts w:ascii="Arial Narrow" w:hAnsi="Arial Narrow"/>
          <w:i/>
          <w:color w:val="4472C4" w:themeColor="accent5"/>
          <w:sz w:val="28"/>
        </w:rPr>
        <w:lastRenderedPageBreak/>
        <w:t>Основање Дигитална агенција</w:t>
      </w:r>
      <w:bookmarkEnd w:id="27"/>
      <w:r w:rsidRPr="008D4986">
        <w:rPr>
          <w:rFonts w:ascii="Arial Narrow" w:hAnsi="Arial Narrow"/>
          <w:i/>
          <w:color w:val="4472C4" w:themeColor="accent5"/>
          <w:sz w:val="28"/>
        </w:rPr>
        <w:t xml:space="preserve"> </w:t>
      </w:r>
      <w:r w:rsidR="00410BE9" w:rsidRPr="008D4986">
        <w:rPr>
          <w:rFonts w:ascii="Arial Narrow" w:hAnsi="Arial Narrow"/>
        </w:rPr>
        <w:t>- З</w:t>
      </w:r>
      <w:r w:rsidRPr="008D4986">
        <w:rPr>
          <w:rFonts w:ascii="Arial Narrow" w:hAnsi="Arial Narrow"/>
        </w:rPr>
        <w:t>а да ги надмине слабостите и заканите, Владата на РСМ ќе формира база на ИКТ</w:t>
      </w:r>
      <w:r w:rsidR="004A760B" w:rsidRPr="008D4986">
        <w:rPr>
          <w:rFonts w:ascii="Arial Narrow" w:hAnsi="Arial Narrow"/>
        </w:rPr>
        <w:t>-</w:t>
      </w:r>
      <w:r w:rsidRPr="008D4986">
        <w:rPr>
          <w:rFonts w:ascii="Arial Narrow" w:hAnsi="Arial Narrow"/>
        </w:rPr>
        <w:t xml:space="preserve">експерти и ќе ги централизира </w:t>
      </w:r>
      <w:r w:rsidR="00410BE9" w:rsidRPr="008D4986">
        <w:rPr>
          <w:rFonts w:ascii="Arial Narrow" w:hAnsi="Arial Narrow"/>
        </w:rPr>
        <w:t>своите ИКТ</w:t>
      </w:r>
      <w:r w:rsidR="004A760B" w:rsidRPr="008D4986">
        <w:rPr>
          <w:rFonts w:ascii="Arial Narrow" w:hAnsi="Arial Narrow"/>
        </w:rPr>
        <w:t>-</w:t>
      </w:r>
      <w:r w:rsidR="00410BE9" w:rsidRPr="008D4986">
        <w:rPr>
          <w:rFonts w:ascii="Arial Narrow" w:hAnsi="Arial Narrow"/>
        </w:rPr>
        <w:t xml:space="preserve">услуги во една нова </w:t>
      </w:r>
      <w:r w:rsidRPr="008D4986">
        <w:rPr>
          <w:rFonts w:ascii="Arial Narrow" w:hAnsi="Arial Narrow"/>
        </w:rPr>
        <w:t>Дигитална</w:t>
      </w:r>
      <w:r w:rsidR="00410BE9" w:rsidRPr="008D4986">
        <w:rPr>
          <w:rFonts w:ascii="Arial Narrow" w:hAnsi="Arial Narrow"/>
        </w:rPr>
        <w:t xml:space="preserve"> агенција на Северна Македонија </w:t>
      </w:r>
      <w:r w:rsidRPr="008D4986">
        <w:rPr>
          <w:rFonts w:ascii="Arial Narrow" w:hAnsi="Arial Narrow"/>
        </w:rPr>
        <w:t xml:space="preserve">(ДАСМ), чиешто основање и работење </w:t>
      </w:r>
      <w:r w:rsidR="00410BE9" w:rsidRPr="008D4986">
        <w:rPr>
          <w:rFonts w:ascii="Arial Narrow" w:hAnsi="Arial Narrow"/>
        </w:rPr>
        <w:t xml:space="preserve">се </w:t>
      </w:r>
      <w:r w:rsidRPr="008D4986">
        <w:rPr>
          <w:rFonts w:ascii="Arial Narrow" w:hAnsi="Arial Narrow"/>
        </w:rPr>
        <w:t xml:space="preserve">детално опишани во следното поглавје. </w:t>
      </w:r>
    </w:p>
    <w:p w14:paraId="33CD1326" w14:textId="27F721D0" w:rsidR="008E7B69" w:rsidRPr="008D4986" w:rsidRDefault="008E7B69" w:rsidP="00C67A7A">
      <w:pPr>
        <w:spacing w:line="23" w:lineRule="atLeast"/>
        <w:rPr>
          <w:rFonts w:ascii="Arial Narrow" w:hAnsi="Arial Narrow" w:cstheme="minorHAnsi"/>
        </w:rPr>
      </w:pPr>
      <w:bookmarkStart w:id="28" w:name="_Toc51578789"/>
      <w:r w:rsidRPr="008D4986">
        <w:rPr>
          <w:rFonts w:ascii="Arial Narrow" w:hAnsi="Arial Narrow"/>
          <w:i/>
          <w:color w:val="4472C4" w:themeColor="accent5"/>
          <w:sz w:val="28"/>
        </w:rPr>
        <w:t>Воспоставување доверлив податочен центар на Владата на РСМ, податочен центар за оправање п</w:t>
      </w:r>
      <w:r w:rsidR="00724F91" w:rsidRPr="008D4986">
        <w:rPr>
          <w:rFonts w:ascii="Arial Narrow" w:hAnsi="Arial Narrow"/>
          <w:i/>
          <w:color w:val="4472C4" w:themeColor="accent5"/>
          <w:sz w:val="28"/>
        </w:rPr>
        <w:t>одатоци во случај на катастрофа</w:t>
      </w:r>
      <w:r w:rsidRPr="008D4986">
        <w:rPr>
          <w:rFonts w:ascii="Arial Narrow" w:hAnsi="Arial Narrow"/>
          <w:i/>
          <w:color w:val="4472C4" w:themeColor="accent5"/>
          <w:sz w:val="28"/>
        </w:rPr>
        <w:t xml:space="preserve"> и центар за мрежно работење</w:t>
      </w:r>
      <w:bookmarkEnd w:id="28"/>
      <w:r w:rsidRPr="008D4986">
        <w:rPr>
          <w:rFonts w:ascii="Arial Narrow" w:hAnsi="Arial Narrow"/>
          <w:color w:val="4472C4" w:themeColor="accent5"/>
          <w:sz w:val="28"/>
        </w:rPr>
        <w:t xml:space="preserve"> </w:t>
      </w:r>
      <w:r w:rsidR="00724F91" w:rsidRPr="008D4986">
        <w:rPr>
          <w:rFonts w:ascii="Arial Narrow" w:hAnsi="Arial Narrow"/>
        </w:rPr>
        <w:t>- В</w:t>
      </w:r>
      <w:r w:rsidRPr="008D4986">
        <w:rPr>
          <w:rFonts w:ascii="Arial Narrow" w:hAnsi="Arial Narrow"/>
        </w:rPr>
        <w:t xml:space="preserve">о рамките на новата Дигитална агенција, Владата на РСМ (со учество на приватниот сектор, како опција) ќе </w:t>
      </w:r>
      <w:r w:rsidR="00BB5621" w:rsidRPr="008D4986">
        <w:rPr>
          <w:rFonts w:ascii="Arial Narrow" w:hAnsi="Arial Narrow"/>
        </w:rPr>
        <w:t>го осмисли</w:t>
      </w:r>
      <w:r w:rsidRPr="008D4986">
        <w:rPr>
          <w:rFonts w:ascii="Arial Narrow" w:hAnsi="Arial Narrow"/>
        </w:rPr>
        <w:t xml:space="preserve">, ќе </w:t>
      </w:r>
      <w:r w:rsidR="00BB5621" w:rsidRPr="008D4986">
        <w:rPr>
          <w:rFonts w:ascii="Arial Narrow" w:hAnsi="Arial Narrow"/>
        </w:rPr>
        <w:t xml:space="preserve">го </w:t>
      </w:r>
      <w:r w:rsidRPr="008D4986">
        <w:rPr>
          <w:rFonts w:ascii="Arial Narrow" w:hAnsi="Arial Narrow"/>
        </w:rPr>
        <w:t xml:space="preserve">изгради и ќе работи со безбеден податочен центар кој ќе биде асеизмички изграден според најсовремени стандарди, податочен центар за оправање податоци во случај на катастрофа и центар за мрежно работење, во кој ќе има вработен персонал 24 часа на ден, 365 дена во годината. Податочните центри ќе бидат лоцирани на соодветна безбедна локација и ќе ги исполнуваат меѓународните стандарди и сертификати, како на пример, Европскиот стандард </w:t>
      </w:r>
      <w:r w:rsidR="00BB5621" w:rsidRPr="008D4986">
        <w:rPr>
          <w:rFonts w:ascii="Arial Narrow" w:hAnsi="Arial Narrow"/>
        </w:rPr>
        <w:t>ЕН 50600 (</w:t>
      </w:r>
      <w:r w:rsidRPr="008D4986">
        <w:rPr>
          <w:rFonts w:ascii="Arial Narrow" w:hAnsi="Arial Narrow"/>
        </w:rPr>
        <w:t>EN 50600</w:t>
      </w:r>
      <w:r w:rsidR="00BB5621" w:rsidRPr="008D4986">
        <w:rPr>
          <w:rFonts w:ascii="Arial Narrow" w:hAnsi="Arial Narrow"/>
        </w:rPr>
        <w:t>)</w:t>
      </w:r>
      <w:r w:rsidRPr="008D4986">
        <w:rPr>
          <w:rFonts w:ascii="Arial Narrow" w:hAnsi="Arial Narrow"/>
        </w:rPr>
        <w:t xml:space="preserve"> </w:t>
      </w:r>
      <w:r w:rsidR="00724F91" w:rsidRPr="008D4986">
        <w:rPr>
          <w:rFonts w:ascii="Arial Narrow" w:hAnsi="Arial Narrow"/>
        </w:rPr>
        <w:t xml:space="preserve">за </w:t>
      </w:r>
      <w:r w:rsidRPr="008D4986">
        <w:rPr>
          <w:rFonts w:ascii="Arial Narrow" w:hAnsi="Arial Narrow"/>
        </w:rPr>
        <w:t>ИТ</w:t>
      </w:r>
      <w:r w:rsidR="00BB5621" w:rsidRPr="008D4986">
        <w:rPr>
          <w:rFonts w:ascii="Arial Narrow" w:hAnsi="Arial Narrow"/>
        </w:rPr>
        <w:t>-</w:t>
      </w:r>
      <w:r w:rsidRPr="008D4986">
        <w:rPr>
          <w:rFonts w:ascii="Arial Narrow" w:hAnsi="Arial Narrow"/>
        </w:rPr>
        <w:t>капацитети и инфраструктури за податочни центри</w:t>
      </w:r>
      <w:r w:rsidRPr="008D4986">
        <w:rPr>
          <w:rStyle w:val="FootnoteReference"/>
          <w:rFonts w:ascii="Arial Narrow" w:hAnsi="Arial Narrow" w:cstheme="minorHAnsi"/>
        </w:rPr>
        <w:footnoteReference w:id="26"/>
      </w:r>
      <w:r w:rsidRPr="008D4986">
        <w:rPr>
          <w:rFonts w:ascii="Arial Narrow" w:hAnsi="Arial Narrow"/>
        </w:rPr>
        <w:t xml:space="preserve">, минимум </w:t>
      </w:r>
      <w:r w:rsidR="00BB5621" w:rsidRPr="008D4986">
        <w:rPr>
          <w:rFonts w:ascii="Arial Narrow" w:hAnsi="Arial Narrow"/>
        </w:rPr>
        <w:t>АНСИ / ТИА 942 ниво 3 (</w:t>
      </w:r>
      <w:r w:rsidRPr="008D4986">
        <w:rPr>
          <w:rFonts w:ascii="Arial Narrow" w:hAnsi="Arial Narrow"/>
        </w:rPr>
        <w:t>ANSI/TIA 942 Tier 3 level</w:t>
      </w:r>
      <w:r w:rsidR="00BB5621" w:rsidRPr="008D4986">
        <w:rPr>
          <w:rFonts w:ascii="Arial Narrow" w:hAnsi="Arial Narrow"/>
        </w:rPr>
        <w:t>)</w:t>
      </w:r>
      <w:r w:rsidRPr="008D4986">
        <w:rPr>
          <w:rFonts w:ascii="Arial Narrow" w:hAnsi="Arial Narrow"/>
        </w:rPr>
        <w:t xml:space="preserve"> (Можност за истовремено одржување)</w:t>
      </w:r>
      <w:r w:rsidRPr="008D4986">
        <w:rPr>
          <w:rStyle w:val="FootnoteReference"/>
          <w:rFonts w:ascii="Arial Narrow" w:hAnsi="Arial Narrow" w:cstheme="minorHAnsi"/>
        </w:rPr>
        <w:footnoteReference w:id="27"/>
      </w:r>
      <w:r w:rsidRPr="008D4986">
        <w:rPr>
          <w:rFonts w:ascii="Arial Narrow" w:hAnsi="Arial Narrow"/>
        </w:rPr>
        <w:t xml:space="preserve">, и </w:t>
      </w:r>
      <w:r w:rsidR="00BB5621" w:rsidRPr="008D4986">
        <w:rPr>
          <w:rFonts w:ascii="Arial Narrow" w:hAnsi="Arial Narrow"/>
        </w:rPr>
        <w:t>ИСО / ИЕЦ 27000 (</w:t>
      </w:r>
      <w:r w:rsidRPr="008D4986">
        <w:rPr>
          <w:rFonts w:ascii="Arial Narrow" w:hAnsi="Arial Narrow"/>
        </w:rPr>
        <w:t>ISO/IEC 27000</w:t>
      </w:r>
      <w:r w:rsidR="00BB5621" w:rsidRPr="008D4986">
        <w:rPr>
          <w:rFonts w:ascii="Arial Narrow" w:hAnsi="Arial Narrow"/>
        </w:rPr>
        <w:t>)</w:t>
      </w:r>
      <w:r w:rsidRPr="008D4986">
        <w:rPr>
          <w:rFonts w:ascii="Arial Narrow" w:hAnsi="Arial Narrow"/>
        </w:rPr>
        <w:t xml:space="preserve"> (Управување со информатичка безбедност)</w:t>
      </w:r>
      <w:r w:rsidRPr="008D4986">
        <w:rPr>
          <w:rStyle w:val="FootnoteReference"/>
          <w:rFonts w:ascii="Arial Narrow" w:hAnsi="Arial Narrow" w:cstheme="minorHAnsi"/>
        </w:rPr>
        <w:footnoteReference w:id="28"/>
      </w:r>
      <w:r w:rsidRPr="008D4986">
        <w:rPr>
          <w:rFonts w:ascii="Arial Narrow" w:hAnsi="Arial Narrow"/>
        </w:rPr>
        <w:t>. За проекциите за вкупните трошоци, покрај инвестициските трошоци (</w:t>
      </w:r>
      <w:r w:rsidR="00BB5621" w:rsidRPr="008D4986">
        <w:rPr>
          <w:rFonts w:ascii="Arial Narrow" w:hAnsi="Arial Narrow"/>
        </w:rPr>
        <w:t>КР</w:t>
      </w:r>
      <w:r w:rsidR="00724F91" w:rsidRPr="008D4986">
        <w:rPr>
          <w:rFonts w:ascii="Arial Narrow" w:hAnsi="Arial Narrow"/>
        </w:rPr>
        <w:t xml:space="preserve">), ќе бидат земени предвид и трошоците за работење и одржување </w:t>
      </w:r>
      <w:r w:rsidRPr="008D4986">
        <w:rPr>
          <w:rFonts w:ascii="Arial Narrow" w:hAnsi="Arial Narrow"/>
        </w:rPr>
        <w:t>(</w:t>
      </w:r>
      <w:r w:rsidR="00701664" w:rsidRPr="008D4986">
        <w:rPr>
          <w:rFonts w:ascii="Arial Narrow" w:hAnsi="Arial Narrow"/>
        </w:rPr>
        <w:t>РО</w:t>
      </w:r>
      <w:r w:rsidRPr="008D4986">
        <w:rPr>
          <w:rFonts w:ascii="Arial Narrow" w:hAnsi="Arial Narrow"/>
        </w:rPr>
        <w:t>) за очекуваниот работен век на средствата. Спецификациите за податочниот центар ќе содржат најсовремени зелени технологии кои се технички балансирани и економски оправдани, како што се оние коишто произлегуваат од Зелениот договор на ЕУ</w:t>
      </w:r>
      <w:r w:rsidR="000A6705" w:rsidRPr="008D4986">
        <w:rPr>
          <w:rStyle w:val="FootnoteReference"/>
          <w:rFonts w:ascii="Arial Narrow" w:hAnsi="Arial Narrow" w:cstheme="minorHAnsi"/>
        </w:rPr>
        <w:footnoteReference w:id="29"/>
      </w:r>
      <w:r w:rsidRPr="008D4986">
        <w:rPr>
          <w:rFonts w:ascii="Arial Narrow" w:hAnsi="Arial Narrow"/>
        </w:rPr>
        <w:t>. Околината и поврзливоста на податочниот ц</w:t>
      </w:r>
      <w:r w:rsidR="00C34F7A" w:rsidRPr="008D4986">
        <w:rPr>
          <w:rFonts w:ascii="Arial Narrow" w:hAnsi="Arial Narrow"/>
        </w:rPr>
        <w:t xml:space="preserve">ентар ќе бидат третирани </w:t>
      </w:r>
      <w:r w:rsidRPr="008D4986">
        <w:rPr>
          <w:rFonts w:ascii="Arial Narrow" w:hAnsi="Arial Narrow"/>
        </w:rPr>
        <w:t>како суштинска инфраструктура од национален интерес.</w:t>
      </w:r>
    </w:p>
    <w:p w14:paraId="5D6469A7" w14:textId="74890EBF" w:rsidR="008E7B69" w:rsidRPr="008D4986" w:rsidRDefault="008E7B69" w:rsidP="00C67A7A">
      <w:pPr>
        <w:spacing w:line="23" w:lineRule="atLeast"/>
        <w:rPr>
          <w:rFonts w:ascii="Arial Narrow" w:hAnsi="Arial Narrow"/>
        </w:rPr>
      </w:pPr>
      <w:r w:rsidRPr="008D4986">
        <w:rPr>
          <w:rFonts w:ascii="Arial Narrow" w:hAnsi="Arial Narrow"/>
        </w:rPr>
        <w:t>Како опција, Владата на РСМ ќе закупи доволно безбеден простор за рамки (затворен</w:t>
      </w:r>
      <w:r w:rsidR="00C34F7A" w:rsidRPr="008D4986">
        <w:rPr>
          <w:rFonts w:ascii="Arial Narrow" w:hAnsi="Arial Narrow"/>
        </w:rPr>
        <w:t>и</w:t>
      </w:r>
      <w:r w:rsidRPr="008D4986">
        <w:rPr>
          <w:rFonts w:ascii="Arial Narrow" w:hAnsi="Arial Narrow"/>
        </w:rPr>
        <w:t xml:space="preserve"> со кафез, затворени простории) во приватни податочни центри во РСМ, кои ги исполнуваат горенаведените стандарди и сертификати. За оваа опција, Дигиталната агенција ќе спроведува редовни ревизии на перформансите, безбедноста и процесите </w:t>
      </w:r>
      <w:r w:rsidR="00C34F7A" w:rsidRPr="008D4986">
        <w:rPr>
          <w:rFonts w:ascii="Arial Narrow" w:hAnsi="Arial Narrow"/>
        </w:rPr>
        <w:t xml:space="preserve">на работење и одржување </w:t>
      </w:r>
      <w:r w:rsidRPr="008D4986">
        <w:rPr>
          <w:rFonts w:ascii="Arial Narrow" w:hAnsi="Arial Narrow"/>
        </w:rPr>
        <w:t>и ќе го следи спроведувањето на договорите за ниво на услуги и KПИ. Договорите за закуп со приватниот сектор ќе бидат со времетраење од 10 г</w:t>
      </w:r>
      <w:r w:rsidR="00C34F7A" w:rsidRPr="008D4986">
        <w:rPr>
          <w:rFonts w:ascii="Arial Narrow" w:hAnsi="Arial Narrow"/>
        </w:rPr>
        <w:t>одини, со опција за обновување з</w:t>
      </w:r>
      <w:r w:rsidRPr="008D4986">
        <w:rPr>
          <w:rFonts w:ascii="Arial Narrow" w:hAnsi="Arial Narrow"/>
        </w:rPr>
        <w:t xml:space="preserve">а дополнителни </w:t>
      </w:r>
      <w:r w:rsidR="001A10C3" w:rsidRPr="008D4986">
        <w:rPr>
          <w:rFonts w:ascii="Arial Narrow" w:hAnsi="Arial Narrow"/>
        </w:rPr>
        <w:t xml:space="preserve">пет </w:t>
      </w:r>
      <w:r w:rsidRPr="008D4986">
        <w:rPr>
          <w:rFonts w:ascii="Arial Narrow" w:hAnsi="Arial Narrow"/>
        </w:rPr>
        <w:t xml:space="preserve">или </w:t>
      </w:r>
      <w:r w:rsidR="001A10C3" w:rsidRPr="008D4986">
        <w:rPr>
          <w:rFonts w:ascii="Arial Narrow" w:hAnsi="Arial Narrow"/>
        </w:rPr>
        <w:t>десет</w:t>
      </w:r>
      <w:r w:rsidRPr="008D4986">
        <w:rPr>
          <w:rFonts w:ascii="Arial Narrow" w:hAnsi="Arial Narrow"/>
        </w:rPr>
        <w:t xml:space="preserve"> години. </w:t>
      </w:r>
    </w:p>
    <w:p w14:paraId="70360521" w14:textId="49079B5D" w:rsidR="008E7B69" w:rsidRPr="008D4986" w:rsidRDefault="008E7B69" w:rsidP="00C67A7A">
      <w:pPr>
        <w:spacing w:line="23" w:lineRule="atLeast"/>
        <w:rPr>
          <w:rFonts w:ascii="Arial Narrow" w:hAnsi="Arial Narrow"/>
        </w:rPr>
      </w:pPr>
      <w:r w:rsidRPr="008D4986">
        <w:rPr>
          <w:rFonts w:ascii="Arial Narrow" w:hAnsi="Arial Narrow"/>
        </w:rPr>
        <w:t xml:space="preserve">За податочен центар за оправање податоци во случај на катастрофа, како опција ќе биде земен предвид новооснованиот Податочен центар за </w:t>
      </w:r>
      <w:r w:rsidR="00B775D3" w:rsidRPr="008D4986">
        <w:rPr>
          <w:rFonts w:ascii="Arial Narrow" w:hAnsi="Arial Narrow"/>
        </w:rPr>
        <w:t xml:space="preserve">непрекинатост </w:t>
      </w:r>
      <w:r w:rsidRPr="008D4986">
        <w:rPr>
          <w:rFonts w:ascii="Arial Narrow" w:hAnsi="Arial Narrow"/>
        </w:rPr>
        <w:t>во работењето и оправање податоци</w:t>
      </w:r>
      <w:r w:rsidR="00424041" w:rsidRPr="008D4986">
        <w:rPr>
          <w:rFonts w:ascii="Arial Narrow" w:hAnsi="Arial Narrow"/>
        </w:rPr>
        <w:t xml:space="preserve"> во случај на катастрофа на Мин</w:t>
      </w:r>
      <w:r w:rsidRPr="008D4986">
        <w:rPr>
          <w:rFonts w:ascii="Arial Narrow" w:hAnsi="Arial Narrow"/>
        </w:rPr>
        <w:t>и</w:t>
      </w:r>
      <w:r w:rsidR="00424041" w:rsidRPr="008D4986">
        <w:rPr>
          <w:rFonts w:ascii="Arial Narrow" w:hAnsi="Arial Narrow"/>
        </w:rPr>
        <w:t>с</w:t>
      </w:r>
      <w:r w:rsidRPr="008D4986">
        <w:rPr>
          <w:rFonts w:ascii="Arial Narrow" w:hAnsi="Arial Narrow"/>
        </w:rPr>
        <w:t>терството за внатрешни работи во Прилеп (РСМ)  (оддалечен околу 80 км од главниот град Скопје)</w:t>
      </w:r>
      <w:r w:rsidRPr="008D4986">
        <w:rPr>
          <w:rStyle w:val="FootnoteReference"/>
          <w:rFonts w:ascii="Arial Narrow" w:hAnsi="Arial Narrow"/>
        </w:rPr>
        <w:footnoteReference w:id="30"/>
      </w:r>
      <w:r w:rsidRPr="008D4986">
        <w:rPr>
          <w:rFonts w:ascii="Arial Narrow" w:hAnsi="Arial Narrow"/>
        </w:rPr>
        <w:t>.</w:t>
      </w:r>
    </w:p>
    <w:p w14:paraId="636FBE8B" w14:textId="0859B593" w:rsidR="008E7B69" w:rsidRPr="008D4986" w:rsidRDefault="008E7B69" w:rsidP="00C67A7A">
      <w:pPr>
        <w:spacing w:line="23" w:lineRule="atLeast"/>
        <w:rPr>
          <w:rFonts w:ascii="Arial Narrow" w:hAnsi="Arial Narrow"/>
        </w:rPr>
      </w:pPr>
      <w:r w:rsidRPr="008D4986">
        <w:rPr>
          <w:rFonts w:ascii="Arial Narrow" w:hAnsi="Arial Narrow"/>
        </w:rPr>
        <w:t xml:space="preserve">Инфраструктурата за централниот безбеден податочен центар на Владата на РСМ ќе ги </w:t>
      </w:r>
      <w:r w:rsidR="00B775D3" w:rsidRPr="008D4986">
        <w:rPr>
          <w:rFonts w:ascii="Arial Narrow" w:hAnsi="Arial Narrow"/>
        </w:rPr>
        <w:t xml:space="preserve">постави </w:t>
      </w:r>
      <w:r w:rsidRPr="008D4986">
        <w:rPr>
          <w:rFonts w:ascii="Arial Narrow" w:hAnsi="Arial Narrow"/>
        </w:rPr>
        <w:t>серверите, вклучително и сите апликации на сите министерства, агенции, институции, универзитет и државни болници. По спроведување на пилот</w:t>
      </w:r>
      <w:r w:rsidR="00B775D3" w:rsidRPr="008D4986">
        <w:rPr>
          <w:rFonts w:ascii="Arial Narrow" w:hAnsi="Arial Narrow"/>
        </w:rPr>
        <w:t>-</w:t>
      </w:r>
      <w:r w:rsidRPr="008D4986">
        <w:rPr>
          <w:rFonts w:ascii="Arial Narrow" w:hAnsi="Arial Narrow"/>
        </w:rPr>
        <w:t>проект</w:t>
      </w:r>
      <w:r w:rsidR="00B775D3" w:rsidRPr="008D4986">
        <w:rPr>
          <w:rFonts w:ascii="Arial Narrow" w:hAnsi="Arial Narrow"/>
        </w:rPr>
        <w:t>от</w:t>
      </w:r>
      <w:r w:rsidRPr="008D4986">
        <w:rPr>
          <w:rFonts w:ascii="Arial Narrow" w:hAnsi="Arial Narrow"/>
        </w:rPr>
        <w:t xml:space="preserve"> за миграција, серверите на субјектите, еден по еден ќе бидат пренесени во новата околина на податочниот центар за оправање податоци во случај на катастрофа. </w:t>
      </w:r>
    </w:p>
    <w:p w14:paraId="4D3435FF" w14:textId="10C454DB" w:rsidR="008E7B69" w:rsidRPr="008D4986" w:rsidRDefault="00424041" w:rsidP="00C67A7A">
      <w:pPr>
        <w:spacing w:line="23" w:lineRule="atLeast"/>
        <w:rPr>
          <w:rFonts w:ascii="Arial Narrow" w:hAnsi="Arial Narrow"/>
        </w:rPr>
      </w:pPr>
      <w:bookmarkStart w:id="29" w:name="_Toc51578790"/>
      <w:r w:rsidRPr="008D4986">
        <w:rPr>
          <w:rFonts w:ascii="Arial Narrow" w:hAnsi="Arial Narrow"/>
          <w:i/>
          <w:color w:val="4472C4" w:themeColor="accent5"/>
          <w:sz w:val="28"/>
        </w:rPr>
        <w:t>Восп</w:t>
      </w:r>
      <w:r w:rsidR="008E7B69" w:rsidRPr="008D4986">
        <w:rPr>
          <w:rFonts w:ascii="Arial Narrow" w:hAnsi="Arial Narrow"/>
          <w:i/>
          <w:color w:val="4472C4" w:themeColor="accent5"/>
          <w:sz w:val="28"/>
        </w:rPr>
        <w:t>о</w:t>
      </w:r>
      <w:r w:rsidRPr="008D4986">
        <w:rPr>
          <w:rFonts w:ascii="Arial Narrow" w:hAnsi="Arial Narrow"/>
          <w:i/>
          <w:color w:val="4472C4" w:themeColor="accent5"/>
          <w:sz w:val="28"/>
        </w:rPr>
        <w:t>с</w:t>
      </w:r>
      <w:r w:rsidR="008E7B69" w:rsidRPr="008D4986">
        <w:rPr>
          <w:rFonts w:ascii="Arial Narrow" w:hAnsi="Arial Narrow"/>
          <w:i/>
          <w:color w:val="4472C4" w:themeColor="accent5"/>
          <w:sz w:val="28"/>
        </w:rPr>
        <w:t>тавување безбедни услуги</w:t>
      </w:r>
      <w:r w:rsidR="009E78D2" w:rsidRPr="008D4986">
        <w:rPr>
          <w:rFonts w:ascii="Arial Narrow" w:hAnsi="Arial Narrow"/>
          <w:i/>
          <w:color w:val="4472C4" w:themeColor="accent5"/>
          <w:sz w:val="28"/>
        </w:rPr>
        <w:t xml:space="preserve"> во облак</w:t>
      </w:r>
      <w:r w:rsidR="008E7B69" w:rsidRPr="008D4986">
        <w:rPr>
          <w:rFonts w:ascii="Arial Narrow" w:hAnsi="Arial Narrow"/>
          <w:i/>
          <w:color w:val="4472C4" w:themeColor="accent5"/>
          <w:sz w:val="28"/>
        </w:rPr>
        <w:t xml:space="preserve"> на Владата на РСМ</w:t>
      </w:r>
      <w:bookmarkEnd w:id="29"/>
      <w:r w:rsidR="008E7B69" w:rsidRPr="008D4986">
        <w:rPr>
          <w:rFonts w:ascii="Arial Narrow" w:hAnsi="Arial Narrow"/>
          <w:i/>
          <w:color w:val="4472C4" w:themeColor="accent5"/>
          <w:sz w:val="28"/>
        </w:rPr>
        <w:t xml:space="preserve"> -</w:t>
      </w:r>
      <w:r w:rsidR="008E7B69" w:rsidRPr="008D4986">
        <w:rPr>
          <w:rFonts w:ascii="Arial Narrow" w:hAnsi="Arial Narrow"/>
          <w:color w:val="4472C4" w:themeColor="accent5"/>
          <w:sz w:val="28"/>
        </w:rPr>
        <w:t xml:space="preserve"> </w:t>
      </w:r>
      <w:r w:rsidRPr="008D4986">
        <w:rPr>
          <w:rFonts w:ascii="Arial Narrow" w:hAnsi="Arial Narrow"/>
        </w:rPr>
        <w:t>Ќ</w:t>
      </w:r>
      <w:r w:rsidR="008E7B69" w:rsidRPr="008D4986">
        <w:rPr>
          <w:rFonts w:ascii="Arial Narrow" w:hAnsi="Arial Narrow"/>
        </w:rPr>
        <w:t>е се воспостават безбедни, лесно достапни и мерливи</w:t>
      </w:r>
      <w:bookmarkStart w:id="30" w:name="_Hlk48046814"/>
      <w:r w:rsidRPr="008D4986">
        <w:rPr>
          <w:rFonts w:ascii="Arial Narrow" w:hAnsi="Arial Narrow"/>
        </w:rPr>
        <w:t xml:space="preserve"> </w:t>
      </w:r>
      <w:r w:rsidR="008E7B69" w:rsidRPr="008D4986">
        <w:rPr>
          <w:rFonts w:ascii="Arial Narrow" w:hAnsi="Arial Narrow"/>
        </w:rPr>
        <w:t xml:space="preserve">услуги </w:t>
      </w:r>
      <w:r w:rsidR="00B775D3" w:rsidRPr="008D4986">
        <w:rPr>
          <w:rFonts w:ascii="Arial Narrow" w:hAnsi="Arial Narrow"/>
        </w:rPr>
        <w:t xml:space="preserve">во облак </w:t>
      </w:r>
      <w:r w:rsidR="008E7B69" w:rsidRPr="008D4986">
        <w:rPr>
          <w:rFonts w:ascii="Arial Narrow" w:hAnsi="Arial Narrow"/>
        </w:rPr>
        <w:t>на</w:t>
      </w:r>
      <w:bookmarkEnd w:id="30"/>
      <w:r w:rsidRPr="008D4986">
        <w:rPr>
          <w:rFonts w:ascii="Arial Narrow" w:hAnsi="Arial Narrow"/>
        </w:rPr>
        <w:t xml:space="preserve"> </w:t>
      </w:r>
      <w:r w:rsidR="008E7B69" w:rsidRPr="008D4986">
        <w:rPr>
          <w:rFonts w:ascii="Arial Narrow" w:hAnsi="Arial Narrow"/>
        </w:rPr>
        <w:t>Владата на РСМ</w:t>
      </w:r>
      <w:r w:rsidR="00B775D3" w:rsidRPr="008D4986">
        <w:rPr>
          <w:rFonts w:ascii="Arial Narrow" w:hAnsi="Arial Narrow"/>
        </w:rPr>
        <w:t>,</w:t>
      </w:r>
      <w:r w:rsidR="008E7B69" w:rsidRPr="008D4986">
        <w:rPr>
          <w:rFonts w:ascii="Arial Narrow" w:hAnsi="Arial Narrow"/>
        </w:rPr>
        <w:t xml:space="preserve"> при што сите владини податоци ќе се чуваат на доверливи локации. Ќе бидат земени предвид јавни централни услуги</w:t>
      </w:r>
      <w:r w:rsidR="00B775D3" w:rsidRPr="008D4986">
        <w:rPr>
          <w:rFonts w:ascii="Arial Narrow" w:hAnsi="Arial Narrow"/>
        </w:rPr>
        <w:t xml:space="preserve"> во облак</w:t>
      </w:r>
      <w:r w:rsidR="008E7B69" w:rsidRPr="008D4986">
        <w:rPr>
          <w:rFonts w:ascii="Arial Narrow" w:hAnsi="Arial Narrow"/>
        </w:rPr>
        <w:t xml:space="preserve"> на Владата на </w:t>
      </w:r>
      <w:r w:rsidR="008E7B69" w:rsidRPr="008D4986">
        <w:rPr>
          <w:rFonts w:ascii="Arial Narrow" w:hAnsi="Arial Narrow"/>
        </w:rPr>
        <w:lastRenderedPageBreak/>
        <w:t>РСМ или хибриден модел кој ќе се состои од централни јавни услуги</w:t>
      </w:r>
      <w:r w:rsidR="00B775D3" w:rsidRPr="008D4986">
        <w:rPr>
          <w:rFonts w:ascii="Arial Narrow" w:hAnsi="Arial Narrow"/>
        </w:rPr>
        <w:t xml:space="preserve"> во облак</w:t>
      </w:r>
      <w:r w:rsidR="008E7B69" w:rsidRPr="008D4986">
        <w:rPr>
          <w:rFonts w:ascii="Arial Narrow" w:hAnsi="Arial Narrow"/>
        </w:rPr>
        <w:t xml:space="preserve"> на Владата на РСМ за чувствителни владини податоци и приватни услуги</w:t>
      </w:r>
      <w:r w:rsidR="00B775D3" w:rsidRPr="008D4986">
        <w:rPr>
          <w:rFonts w:ascii="Arial Narrow" w:hAnsi="Arial Narrow"/>
        </w:rPr>
        <w:t xml:space="preserve"> во облак</w:t>
      </w:r>
      <w:r w:rsidR="008E7B69" w:rsidRPr="008D4986">
        <w:rPr>
          <w:rFonts w:ascii="Arial Narrow" w:hAnsi="Arial Narrow"/>
        </w:rPr>
        <w:t xml:space="preserve">. </w:t>
      </w:r>
    </w:p>
    <w:p w14:paraId="16782ACF" w14:textId="56F80C41" w:rsidR="00932568" w:rsidRPr="008D4986" w:rsidRDefault="008E7B69" w:rsidP="006C38EC">
      <w:pPr>
        <w:spacing w:line="23" w:lineRule="atLeast"/>
        <w:rPr>
          <w:rFonts w:asciiTheme="majorHAnsi" w:eastAsiaTheme="majorEastAsia" w:hAnsiTheme="majorHAnsi" w:cstheme="majorBidi"/>
          <w:color w:val="262626" w:themeColor="text1" w:themeTint="D9"/>
          <w:sz w:val="40"/>
          <w:szCs w:val="40"/>
        </w:rPr>
      </w:pPr>
      <w:bookmarkStart w:id="31" w:name="_Toc51578791"/>
      <w:r w:rsidRPr="008D4986">
        <w:rPr>
          <w:rFonts w:ascii="Arial Narrow" w:hAnsi="Arial Narrow"/>
          <w:i/>
          <w:color w:val="4472C4" w:themeColor="accent5"/>
          <w:sz w:val="28"/>
        </w:rPr>
        <w:t xml:space="preserve">Поврзување на субјектите на Владата на РСМ преку </w:t>
      </w:r>
      <w:bookmarkStart w:id="32" w:name="_Hlk43809994"/>
      <w:r w:rsidRPr="008D4986">
        <w:rPr>
          <w:rFonts w:ascii="Arial Narrow" w:hAnsi="Arial Narrow"/>
          <w:i/>
          <w:color w:val="4472C4" w:themeColor="accent5"/>
          <w:sz w:val="28"/>
        </w:rPr>
        <w:t>владина оптичка мрежа</w:t>
      </w:r>
      <w:bookmarkEnd w:id="31"/>
      <w:bookmarkEnd w:id="32"/>
      <w:r w:rsidRPr="008D4986">
        <w:rPr>
          <w:rFonts w:ascii="Arial Narrow" w:hAnsi="Arial Narrow"/>
          <w:color w:val="4472C4" w:themeColor="accent5"/>
          <w:sz w:val="28"/>
        </w:rPr>
        <w:t xml:space="preserve"> </w:t>
      </w:r>
      <w:r w:rsidRPr="008D4986">
        <w:rPr>
          <w:rFonts w:ascii="Arial Narrow" w:hAnsi="Arial Narrow"/>
          <w:bCs/>
        </w:rPr>
        <w:t>-</w:t>
      </w:r>
      <w:r w:rsidR="00D47DCB" w:rsidRPr="008D4986">
        <w:rPr>
          <w:rFonts w:ascii="Arial Narrow" w:hAnsi="Arial Narrow"/>
        </w:rPr>
        <w:t xml:space="preserve"> С</w:t>
      </w:r>
      <w:r w:rsidRPr="008D4986">
        <w:rPr>
          <w:rFonts w:ascii="Arial Narrow" w:hAnsi="Arial Narrow"/>
        </w:rPr>
        <w:t xml:space="preserve">ите субјекти на Владата на РСМ и централната околина на податочниот центар ќе бидат поврзани преку лесно достапна, редундантна и издржлива, безбедна владина оптичка мрежа. Оптичката мрежа на Владата ќе се планира и </w:t>
      </w:r>
      <w:r w:rsidR="00B775D3" w:rsidRPr="008D4986">
        <w:rPr>
          <w:rFonts w:ascii="Arial Narrow" w:hAnsi="Arial Narrow"/>
        </w:rPr>
        <w:t xml:space="preserve">ќе се </w:t>
      </w:r>
      <w:r w:rsidR="00701664" w:rsidRPr="008D4986">
        <w:rPr>
          <w:rFonts w:ascii="Arial Narrow" w:hAnsi="Arial Narrow"/>
        </w:rPr>
        <w:t xml:space="preserve">изведе </w:t>
      </w:r>
      <w:r w:rsidRPr="008D4986">
        <w:rPr>
          <w:rFonts w:ascii="Arial Narrow" w:hAnsi="Arial Narrow"/>
        </w:rPr>
        <w:t xml:space="preserve">заедно со компетентни </w:t>
      </w:r>
      <w:r w:rsidR="00D47DCB" w:rsidRPr="008D4986">
        <w:rPr>
          <w:rFonts w:ascii="Arial Narrow" w:hAnsi="Arial Narrow"/>
        </w:rPr>
        <w:t>чинители</w:t>
      </w:r>
      <w:r w:rsidRPr="008D4986">
        <w:rPr>
          <w:rFonts w:ascii="Arial Narrow" w:hAnsi="Arial Narrow"/>
        </w:rPr>
        <w:t>, преку искористување на националната транспортна оптичка инфраструктура / мрежа.</w:t>
      </w:r>
      <w:r w:rsidRPr="008D4986">
        <w:t xml:space="preserve"> </w:t>
      </w:r>
      <w:r w:rsidRPr="008D4986">
        <w:rPr>
          <w:rFonts w:ascii="Arial Narrow" w:hAnsi="Arial Narrow"/>
        </w:rPr>
        <w:t xml:space="preserve">Оптичката мрежа на Владата ќе ги консолидира сите постојни „државни“ оптички мрежи преку кои моментално се поврзани субјектите. </w:t>
      </w:r>
      <w:r w:rsidRPr="008D4986">
        <w:br w:type="page"/>
      </w:r>
    </w:p>
    <w:p w14:paraId="3BE4A72D" w14:textId="265753E9" w:rsidR="008E7B69" w:rsidRPr="008D4986" w:rsidRDefault="008B05EF" w:rsidP="009B5832">
      <w:pPr>
        <w:pStyle w:val="Heading1"/>
        <w:pBdr>
          <w:bottom w:val="none" w:sz="0" w:space="0" w:color="auto"/>
        </w:pBdr>
        <w:spacing w:line="23" w:lineRule="atLeast"/>
        <w:rPr>
          <w:rFonts w:ascii="Arial Narrow" w:hAnsi="Arial Narrow"/>
          <w:b/>
          <w:bCs/>
          <w:color w:val="4472C4" w:themeColor="accent5"/>
        </w:rPr>
      </w:pPr>
      <w:bookmarkStart w:id="33" w:name="_Toc57679381"/>
      <w:r w:rsidRPr="008D4986">
        <w:rPr>
          <w:rFonts w:ascii="Arial Narrow" w:hAnsi="Arial Narrow"/>
          <w:b/>
          <w:bCs/>
          <w:color w:val="4472C4" w:themeColor="accent5"/>
        </w:rPr>
        <w:lastRenderedPageBreak/>
        <w:t>3.</w:t>
      </w:r>
      <w:r w:rsidRPr="008D4986">
        <w:rPr>
          <w:b/>
          <w:bCs/>
          <w:color w:val="4472C4" w:themeColor="accent5"/>
        </w:rPr>
        <w:t xml:space="preserve"> </w:t>
      </w:r>
      <w:r w:rsidRPr="008D4986">
        <w:rPr>
          <w:rFonts w:ascii="Arial Narrow" w:hAnsi="Arial Narrow"/>
          <w:b/>
          <w:bCs/>
          <w:color w:val="4472C4" w:themeColor="accent5"/>
        </w:rPr>
        <w:t>Централизација и рационализација на ИКТ и услугите на е-Влада</w:t>
      </w:r>
      <w:bookmarkEnd w:id="33"/>
      <w:r w:rsidRPr="008D4986">
        <w:rPr>
          <w:rFonts w:ascii="Arial Narrow" w:hAnsi="Arial Narrow"/>
          <w:b/>
          <w:bCs/>
          <w:color w:val="4472C4" w:themeColor="accent5"/>
        </w:rPr>
        <w:t xml:space="preserve"> </w:t>
      </w:r>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635030" w:rsidRPr="008D4986" w14:paraId="14CD9FF3" w14:textId="77777777" w:rsidTr="009B5832">
        <w:tc>
          <w:tcPr>
            <w:tcW w:w="9300" w:type="dxa"/>
          </w:tcPr>
          <w:p w14:paraId="2B54E54E" w14:textId="04FB0A62" w:rsidR="00635030" w:rsidRPr="008D4986" w:rsidRDefault="00635030" w:rsidP="00E8426F">
            <w:pPr>
              <w:rPr>
                <w:rFonts w:ascii="Arial Narrow" w:hAnsi="Arial Narrow" w:cstheme="minorBidi"/>
                <w:color w:val="4472C4" w:themeColor="accent5"/>
              </w:rPr>
            </w:pPr>
            <w:bookmarkStart w:id="34" w:name="_Hlk47424016"/>
            <w:bookmarkStart w:id="35" w:name="_Toc51578793"/>
            <w:bookmarkStart w:id="36" w:name="_Hlk42065107"/>
            <w:r w:rsidRPr="008D4986">
              <w:rPr>
                <w:rFonts w:ascii="Arial Narrow" w:hAnsi="Arial Narrow"/>
                <w:color w:val="4472C4" w:themeColor="accent5"/>
              </w:rPr>
              <w:t xml:space="preserve">Главни </w:t>
            </w:r>
            <w:r w:rsidR="00704CEC" w:rsidRPr="008D4986">
              <w:rPr>
                <w:rFonts w:ascii="Arial Narrow" w:hAnsi="Arial Narrow"/>
                <w:color w:val="4472C4" w:themeColor="accent5"/>
              </w:rPr>
              <w:t>стратегиски</w:t>
            </w:r>
            <w:r w:rsidRPr="008D4986">
              <w:rPr>
                <w:rFonts w:ascii="Arial Narrow" w:hAnsi="Arial Narrow"/>
                <w:color w:val="4472C4" w:themeColor="accent5"/>
              </w:rPr>
              <w:t xml:space="preserve"> чекори и цели за </w:t>
            </w:r>
            <w:bookmarkEnd w:id="34"/>
            <w:r w:rsidRPr="008D4986">
              <w:rPr>
                <w:rFonts w:ascii="Arial Narrow" w:hAnsi="Arial Narrow"/>
                <w:color w:val="4472C4" w:themeColor="accent5"/>
              </w:rPr>
              <w:t>централизација и рационализација на ИКТ и услугите на е-Влада:</w:t>
            </w:r>
            <w:bookmarkEnd w:id="35"/>
          </w:p>
          <w:p w14:paraId="5C0F7877" w14:textId="1834BDD7" w:rsidR="005D5130" w:rsidRPr="008D4986" w:rsidRDefault="00635030" w:rsidP="00E8426F">
            <w:pPr>
              <w:pStyle w:val="ListParagraph"/>
              <w:numPr>
                <w:ilvl w:val="0"/>
                <w:numId w:val="66"/>
              </w:numPr>
              <w:rPr>
                <w:rFonts w:ascii="Arial Narrow" w:hAnsi="Arial Narrow" w:cstheme="minorBidi"/>
                <w:color w:val="4472C4" w:themeColor="accent5"/>
              </w:rPr>
            </w:pPr>
            <w:bookmarkStart w:id="37" w:name="_Toc51578794"/>
            <w:r w:rsidRPr="008D4986">
              <w:rPr>
                <w:rFonts w:ascii="Arial Narrow" w:hAnsi="Arial Narrow"/>
                <w:color w:val="4472C4" w:themeColor="accent5"/>
              </w:rPr>
              <w:t>Воспоставување на централизирана дигитална агенција (ДАСМ) која ќе ги консолидира сите владини ИКТ</w:t>
            </w:r>
            <w:r w:rsidR="00095117" w:rsidRPr="008D4986">
              <w:rPr>
                <w:rFonts w:ascii="Arial Narrow" w:hAnsi="Arial Narrow"/>
                <w:color w:val="4472C4" w:themeColor="accent5"/>
              </w:rPr>
              <w:t>-</w:t>
            </w:r>
            <w:r w:rsidRPr="008D4986">
              <w:rPr>
                <w:rFonts w:ascii="Arial Narrow" w:hAnsi="Arial Narrow"/>
                <w:color w:val="4472C4" w:themeColor="accent5"/>
              </w:rPr>
              <w:t xml:space="preserve">средства и ресурси </w:t>
            </w:r>
            <w:r w:rsidR="00BF03CC" w:rsidRPr="008D4986">
              <w:rPr>
                <w:rFonts w:ascii="Arial Narrow" w:hAnsi="Arial Narrow"/>
                <w:color w:val="4472C4" w:themeColor="accent5"/>
              </w:rPr>
              <w:t xml:space="preserve">со </w:t>
            </w:r>
            <w:r w:rsidRPr="008D4986">
              <w:rPr>
                <w:rFonts w:ascii="Arial Narrow" w:hAnsi="Arial Narrow"/>
                <w:color w:val="4472C4" w:themeColor="accent5"/>
              </w:rPr>
              <w:t>цел да создаде рентабилен механизам за испорака на владини ИКТ</w:t>
            </w:r>
            <w:r w:rsidR="00095117" w:rsidRPr="008D4986">
              <w:rPr>
                <w:rFonts w:ascii="Arial Narrow" w:hAnsi="Arial Narrow"/>
                <w:color w:val="4472C4" w:themeColor="accent5"/>
              </w:rPr>
              <w:t>-</w:t>
            </w:r>
            <w:r w:rsidRPr="008D4986">
              <w:rPr>
                <w:rFonts w:ascii="Arial Narrow" w:hAnsi="Arial Narrow"/>
                <w:color w:val="4472C4" w:themeColor="accent5"/>
              </w:rPr>
              <w:t>услуги.</w:t>
            </w:r>
            <w:bookmarkEnd w:id="37"/>
          </w:p>
          <w:p w14:paraId="3F009377" w14:textId="281A1234" w:rsidR="00AB58DE" w:rsidRPr="008D4986" w:rsidRDefault="00AB58DE" w:rsidP="00E8426F">
            <w:pPr>
              <w:pStyle w:val="ListParagraph"/>
              <w:numPr>
                <w:ilvl w:val="0"/>
                <w:numId w:val="66"/>
              </w:numPr>
              <w:rPr>
                <w:rFonts w:ascii="Arial Narrow" w:hAnsi="Arial Narrow" w:cstheme="minorBidi"/>
                <w:color w:val="4472C4" w:themeColor="accent5"/>
              </w:rPr>
            </w:pPr>
            <w:r w:rsidRPr="008D4986">
              <w:rPr>
                <w:rFonts w:ascii="Arial Narrow" w:hAnsi="Arial Narrow"/>
                <w:color w:val="4472C4" w:themeColor="accent5"/>
              </w:rPr>
              <w:t>Зајакнување на ДАСМ преку хоризонтално Одделение за управување со програми со цел да се обезбеди сите ИКТ</w:t>
            </w:r>
            <w:r w:rsidR="00095117" w:rsidRPr="008D4986">
              <w:rPr>
                <w:rFonts w:ascii="Arial Narrow" w:hAnsi="Arial Narrow"/>
                <w:color w:val="4472C4" w:themeColor="accent5"/>
              </w:rPr>
              <w:t>-</w:t>
            </w:r>
            <w:r w:rsidRPr="008D4986">
              <w:rPr>
                <w:rFonts w:ascii="Arial Narrow" w:hAnsi="Arial Narrow"/>
                <w:color w:val="4472C4" w:themeColor="accent5"/>
              </w:rPr>
              <w:t>програми и проекти да се управуваат на ефикасен начин во целата Влада.</w:t>
            </w:r>
          </w:p>
          <w:p w14:paraId="162D33C1" w14:textId="27CEBB21" w:rsidR="00635030" w:rsidRPr="008D4986" w:rsidRDefault="00635030" w:rsidP="00E8426F">
            <w:pPr>
              <w:pStyle w:val="ListParagraph"/>
              <w:numPr>
                <w:ilvl w:val="0"/>
                <w:numId w:val="66"/>
              </w:numPr>
              <w:rPr>
                <w:rFonts w:ascii="Arial Narrow" w:hAnsi="Arial Narrow" w:cstheme="minorBidi"/>
                <w:color w:val="4472C4" w:themeColor="accent5"/>
              </w:rPr>
            </w:pPr>
            <w:bookmarkStart w:id="38" w:name="_Toc51578795"/>
            <w:r w:rsidRPr="008D4986">
              <w:rPr>
                <w:rFonts w:ascii="Arial Narrow" w:hAnsi="Arial Narrow"/>
                <w:color w:val="4472C4" w:themeColor="accent5"/>
              </w:rPr>
              <w:t>Воспоставување и примена на единствена „референтна рамка за дигитални услуги“</w:t>
            </w:r>
            <w:r w:rsidR="00095117" w:rsidRPr="008D4986">
              <w:rPr>
                <w:rFonts w:ascii="Arial Narrow" w:hAnsi="Arial Narrow"/>
                <w:color w:val="4472C4" w:themeColor="accent5"/>
              </w:rPr>
              <w:t>,</w:t>
            </w:r>
            <w:r w:rsidRPr="008D4986">
              <w:rPr>
                <w:rFonts w:ascii="Arial Narrow" w:hAnsi="Arial Narrow"/>
                <w:color w:val="4472C4" w:themeColor="accent5"/>
              </w:rPr>
              <w:t xml:space="preserve"> која ќе вклучува заеднички пакет политики, насоки, принципи, стандарди, мерки за поддршка и алатки за развој, обезбедување и користење на дигиталните услуги во </w:t>
            </w:r>
            <w:r w:rsidR="00095117" w:rsidRPr="008D4986">
              <w:rPr>
                <w:rFonts w:ascii="Arial Narrow" w:hAnsi="Arial Narrow"/>
                <w:color w:val="4472C4" w:themeColor="accent5"/>
              </w:rPr>
              <w:t>В</w:t>
            </w:r>
            <w:r w:rsidRPr="008D4986">
              <w:rPr>
                <w:rFonts w:ascii="Arial Narrow" w:hAnsi="Arial Narrow"/>
                <w:color w:val="4472C4" w:themeColor="accent5"/>
              </w:rPr>
              <w:t>ладата.</w:t>
            </w:r>
            <w:bookmarkEnd w:id="38"/>
          </w:p>
          <w:p w14:paraId="5F272B88" w14:textId="17373996" w:rsidR="00635030" w:rsidRPr="008D4986" w:rsidRDefault="000C0708" w:rsidP="00E8426F">
            <w:pPr>
              <w:pStyle w:val="ListParagraph"/>
              <w:numPr>
                <w:ilvl w:val="0"/>
                <w:numId w:val="66"/>
              </w:numPr>
              <w:rPr>
                <w:rFonts w:ascii="Arial Narrow" w:hAnsi="Arial Narrow" w:cstheme="minorBidi"/>
                <w:color w:val="4472C4" w:themeColor="accent5"/>
              </w:rPr>
            </w:pPr>
            <w:bookmarkStart w:id="39" w:name="_Toc51578796"/>
            <w:r w:rsidRPr="008D4986">
              <w:rPr>
                <w:rFonts w:ascii="Arial Narrow" w:hAnsi="Arial Narrow"/>
                <w:color w:val="4472C4" w:themeColor="accent5"/>
              </w:rPr>
              <w:t>Поведување иницијативи кои ќе овозможат забрзано усвојување на „референтната рамка за дигитални услуги“.</w:t>
            </w:r>
            <w:bookmarkEnd w:id="39"/>
          </w:p>
          <w:p w14:paraId="63F3EC27" w14:textId="49023215" w:rsidR="00635030" w:rsidRPr="008D4986" w:rsidRDefault="00635030" w:rsidP="00E8426F">
            <w:pPr>
              <w:pStyle w:val="ListParagraph"/>
              <w:numPr>
                <w:ilvl w:val="0"/>
                <w:numId w:val="66"/>
              </w:numPr>
              <w:rPr>
                <w:rFonts w:ascii="Arial Narrow" w:hAnsi="Arial Narrow" w:cstheme="minorBidi"/>
                <w:color w:val="4472C4" w:themeColor="accent5"/>
              </w:rPr>
            </w:pPr>
            <w:bookmarkStart w:id="40" w:name="_Toc51578797"/>
            <w:r w:rsidRPr="008D4986">
              <w:rPr>
                <w:rFonts w:ascii="Arial Narrow" w:hAnsi="Arial Narrow"/>
                <w:color w:val="4472C4" w:themeColor="accent5"/>
              </w:rPr>
              <w:t>Подигање на свеста и стекнување доверба кај граѓаните и бизнисите при користење на државни</w:t>
            </w:r>
            <w:r w:rsidR="00095117" w:rsidRPr="008D4986">
              <w:rPr>
                <w:rFonts w:ascii="Arial Narrow" w:hAnsi="Arial Narrow"/>
                <w:color w:val="4472C4" w:themeColor="accent5"/>
              </w:rPr>
              <w:t>те</w:t>
            </w:r>
            <w:r w:rsidRPr="008D4986">
              <w:rPr>
                <w:rFonts w:ascii="Arial Narrow" w:hAnsi="Arial Narrow"/>
                <w:color w:val="4472C4" w:themeColor="accent5"/>
              </w:rPr>
              <w:t xml:space="preserve"> дигитални услуги, преку придржување кон принципите за </w:t>
            </w:r>
            <w:r w:rsidR="00095117" w:rsidRPr="008D4986">
              <w:rPr>
                <w:rFonts w:ascii="Arial Narrow" w:hAnsi="Arial Narrow"/>
                <w:color w:val="4472C4" w:themeColor="accent5"/>
              </w:rPr>
              <w:t>кибер-</w:t>
            </w:r>
            <w:r w:rsidRPr="008D4986">
              <w:rPr>
                <w:rFonts w:ascii="Arial Narrow" w:hAnsi="Arial Narrow"/>
                <w:color w:val="4472C4" w:themeColor="accent5"/>
              </w:rPr>
              <w:t>безбедност, приватност и заштита на податоците.</w:t>
            </w:r>
            <w:bookmarkEnd w:id="40"/>
          </w:p>
          <w:p w14:paraId="344D4E9D" w14:textId="15186553" w:rsidR="00B84203" w:rsidRPr="008D4986" w:rsidRDefault="00B84203" w:rsidP="00B84203"/>
        </w:tc>
      </w:tr>
      <w:bookmarkEnd w:id="36"/>
    </w:tbl>
    <w:p w14:paraId="0F2F4DD8" w14:textId="467E4C78" w:rsidR="00635030" w:rsidRPr="008D4986" w:rsidRDefault="00635030" w:rsidP="003324BD">
      <w:pPr>
        <w:spacing w:line="23" w:lineRule="atLeast"/>
        <w:rPr>
          <w:rFonts w:ascii="Arial Narrow" w:hAnsi="Arial Narrow"/>
        </w:rPr>
      </w:pPr>
    </w:p>
    <w:p w14:paraId="76486777" w14:textId="21331923" w:rsidR="00B84203" w:rsidRPr="008D4986" w:rsidRDefault="00B84203" w:rsidP="003324BD">
      <w:pPr>
        <w:spacing w:line="23" w:lineRule="atLeast"/>
        <w:rPr>
          <w:rFonts w:ascii="Arial Narrow" w:hAnsi="Arial Narrow"/>
        </w:rPr>
      </w:pPr>
      <w:r w:rsidRPr="008D4986">
        <w:rPr>
          <w:rFonts w:ascii="Arial Narrow" w:hAnsi="Arial Narrow"/>
          <w:b/>
          <w:bCs/>
          <w:i/>
          <w:iCs/>
        </w:rPr>
        <w:t>РСМ ќе стане услужно ориентирана влада, која има усвоени централизиран пристап насочен кон корисниците, кој во прв ред ги става потребите на граѓаните и бизнисите.</w:t>
      </w:r>
    </w:p>
    <w:p w14:paraId="46AE61C3" w14:textId="266C659A" w:rsidR="00932568" w:rsidRPr="008D4986" w:rsidRDefault="00932568" w:rsidP="00E8426F">
      <w:pPr>
        <w:rPr>
          <w:rFonts w:ascii="Arial Narrow" w:hAnsi="Arial Narrow"/>
          <w:color w:val="4472C4" w:themeColor="accent5"/>
          <w:sz w:val="36"/>
        </w:rPr>
      </w:pPr>
      <w:bookmarkStart w:id="41" w:name="_Toc51578798"/>
      <w:r w:rsidRPr="008D4986">
        <w:rPr>
          <w:rFonts w:ascii="Arial Narrow" w:hAnsi="Arial Narrow"/>
          <w:color w:val="4472C4" w:themeColor="accent5"/>
          <w:sz w:val="36"/>
        </w:rPr>
        <w:t>Историски податоци - принципи и приоритети</w:t>
      </w:r>
      <w:bookmarkEnd w:id="41"/>
    </w:p>
    <w:p w14:paraId="07C10B43" w14:textId="4051A410" w:rsidR="00932568" w:rsidRPr="008D4986" w:rsidRDefault="00932568" w:rsidP="00C67A7A">
      <w:pPr>
        <w:spacing w:line="23" w:lineRule="atLeast"/>
        <w:jc w:val="left"/>
        <w:rPr>
          <w:rFonts w:ascii="Arial Narrow" w:hAnsi="Arial Narrow"/>
        </w:rPr>
      </w:pPr>
      <w:r w:rsidRPr="008D4986">
        <w:rPr>
          <w:rFonts w:ascii="Arial Narrow" w:hAnsi="Arial Narrow"/>
        </w:rPr>
        <w:t>Главни карактеристики на тековната состојба на услугите на е-</w:t>
      </w:r>
      <w:r w:rsidR="00095117" w:rsidRPr="008D4986">
        <w:rPr>
          <w:rFonts w:ascii="Arial Narrow" w:hAnsi="Arial Narrow"/>
        </w:rPr>
        <w:t>В</w:t>
      </w:r>
      <w:r w:rsidRPr="008D4986">
        <w:rPr>
          <w:rFonts w:ascii="Arial Narrow" w:hAnsi="Arial Narrow"/>
        </w:rPr>
        <w:t>лада во РСМ се следните:</w:t>
      </w:r>
    </w:p>
    <w:p w14:paraId="179F722F" w14:textId="43B9AEC8" w:rsidR="008E7B69" w:rsidRPr="008D4986" w:rsidRDefault="008E7B69" w:rsidP="005D5130">
      <w:pPr>
        <w:pStyle w:val="ListParagraph"/>
        <w:numPr>
          <w:ilvl w:val="0"/>
          <w:numId w:val="25"/>
        </w:numPr>
        <w:spacing w:line="23" w:lineRule="atLeast"/>
        <w:contextualSpacing w:val="0"/>
        <w:rPr>
          <w:rFonts w:ascii="Arial Narrow" w:hAnsi="Arial Narrow"/>
        </w:rPr>
      </w:pPr>
      <w:r w:rsidRPr="008D4986">
        <w:rPr>
          <w:rFonts w:ascii="Arial Narrow" w:hAnsi="Arial Narrow"/>
        </w:rPr>
        <w:t>Централните владини ИКТ</w:t>
      </w:r>
      <w:r w:rsidR="00095117" w:rsidRPr="008D4986">
        <w:rPr>
          <w:rFonts w:ascii="Arial Narrow" w:hAnsi="Arial Narrow"/>
        </w:rPr>
        <w:t>-</w:t>
      </w:r>
      <w:r w:rsidRPr="008D4986">
        <w:rPr>
          <w:rFonts w:ascii="Arial Narrow" w:hAnsi="Arial Narrow"/>
        </w:rPr>
        <w:t xml:space="preserve">системи премногу долго се </w:t>
      </w:r>
      <w:r w:rsidR="00B43DD8" w:rsidRPr="008D4986">
        <w:rPr>
          <w:rFonts w:ascii="Arial Narrow" w:hAnsi="Arial Narrow"/>
        </w:rPr>
        <w:t xml:space="preserve">спроведуваат </w:t>
      </w:r>
      <w:r w:rsidRPr="008D4986">
        <w:rPr>
          <w:rFonts w:ascii="Arial Narrow" w:hAnsi="Arial Narrow"/>
        </w:rPr>
        <w:t>и како последица на тоа, се носат многу ад хок решенија, коишто се развиваат независно, доведувајќи до создавање „острови“ на информации (фрагментација).</w:t>
      </w:r>
    </w:p>
    <w:p w14:paraId="5AEC4266" w14:textId="6E3B679F" w:rsidR="008E7B69" w:rsidRPr="008D4986" w:rsidRDefault="008E7B69" w:rsidP="005D5130">
      <w:pPr>
        <w:pStyle w:val="ListParagraph"/>
        <w:numPr>
          <w:ilvl w:val="0"/>
          <w:numId w:val="25"/>
        </w:numPr>
        <w:spacing w:line="23" w:lineRule="atLeast"/>
        <w:contextualSpacing w:val="0"/>
        <w:rPr>
          <w:rFonts w:ascii="Arial Narrow" w:hAnsi="Arial Narrow"/>
        </w:rPr>
      </w:pPr>
      <w:r w:rsidRPr="008D4986">
        <w:rPr>
          <w:rFonts w:ascii="Arial Narrow" w:hAnsi="Arial Narrow"/>
        </w:rPr>
        <w:t>Усогласеност</w:t>
      </w:r>
      <w:r w:rsidR="00095117" w:rsidRPr="008D4986">
        <w:rPr>
          <w:rFonts w:ascii="Arial Narrow" w:hAnsi="Arial Narrow"/>
        </w:rPr>
        <w:t>а</w:t>
      </w:r>
      <w:r w:rsidRPr="008D4986">
        <w:rPr>
          <w:rFonts w:ascii="Arial Narrow" w:hAnsi="Arial Narrow"/>
        </w:rPr>
        <w:t xml:space="preserve"> со стандардите и постојн</w:t>
      </w:r>
      <w:r w:rsidR="0096436E" w:rsidRPr="008D4986">
        <w:rPr>
          <w:rFonts w:ascii="Arial Narrow" w:hAnsi="Arial Narrow"/>
        </w:rPr>
        <w:t>ата</w:t>
      </w:r>
      <w:r w:rsidRPr="008D4986">
        <w:rPr>
          <w:rFonts w:ascii="Arial Narrow" w:hAnsi="Arial Narrow"/>
        </w:rPr>
        <w:t xml:space="preserve"> рамка </w:t>
      </w:r>
      <w:r w:rsidR="00095117" w:rsidRPr="008D4986">
        <w:rPr>
          <w:rFonts w:ascii="Arial Narrow" w:hAnsi="Arial Narrow"/>
        </w:rPr>
        <w:t>с</w:t>
      </w:r>
      <w:r w:rsidRPr="008D4986">
        <w:rPr>
          <w:rFonts w:ascii="Arial Narrow" w:hAnsi="Arial Narrow"/>
        </w:rPr>
        <w:t>е на многу ниско ниво (каква што е интероперабилноста).</w:t>
      </w:r>
    </w:p>
    <w:p w14:paraId="34BC2E47" w14:textId="4573142F" w:rsidR="008E7B69" w:rsidRPr="008D4986" w:rsidRDefault="00852D5B" w:rsidP="005D5130">
      <w:pPr>
        <w:pStyle w:val="ListParagraph"/>
        <w:numPr>
          <w:ilvl w:val="0"/>
          <w:numId w:val="25"/>
        </w:numPr>
        <w:spacing w:line="23" w:lineRule="atLeast"/>
        <w:contextualSpacing w:val="0"/>
        <w:rPr>
          <w:rFonts w:ascii="Arial Narrow" w:hAnsi="Arial Narrow"/>
        </w:rPr>
      </w:pPr>
      <w:r w:rsidRPr="008D4986">
        <w:rPr>
          <w:rFonts w:ascii="Arial Narrow" w:hAnsi="Arial Narrow"/>
        </w:rPr>
        <w:t>Процесот на И</w:t>
      </w:r>
      <w:r w:rsidR="0096436E" w:rsidRPr="008D4986">
        <w:rPr>
          <w:rFonts w:ascii="Arial Narrow" w:hAnsi="Arial Narrow"/>
        </w:rPr>
        <w:t>К</w:t>
      </w:r>
      <w:r w:rsidRPr="008D4986">
        <w:rPr>
          <w:rFonts w:ascii="Arial Narrow" w:hAnsi="Arial Narrow"/>
        </w:rPr>
        <w:t>Т</w:t>
      </w:r>
      <w:r w:rsidR="00095117" w:rsidRPr="008D4986">
        <w:rPr>
          <w:rFonts w:ascii="Arial Narrow" w:hAnsi="Arial Narrow"/>
        </w:rPr>
        <w:t>-</w:t>
      </w:r>
      <w:r w:rsidRPr="008D4986">
        <w:rPr>
          <w:rFonts w:ascii="Arial Narrow" w:hAnsi="Arial Narrow"/>
        </w:rPr>
        <w:t>набавки</w:t>
      </w:r>
      <w:r w:rsidR="00095117" w:rsidRPr="008D4986">
        <w:rPr>
          <w:rFonts w:ascii="Arial Narrow" w:hAnsi="Arial Narrow"/>
        </w:rPr>
        <w:t>те</w:t>
      </w:r>
      <w:r w:rsidRPr="008D4986">
        <w:rPr>
          <w:rFonts w:ascii="Arial Narrow" w:hAnsi="Arial Narrow"/>
        </w:rPr>
        <w:t xml:space="preserve"> е доста напорен и не промовира трендови на современа реализација.</w:t>
      </w:r>
    </w:p>
    <w:p w14:paraId="324830DC" w14:textId="6ADA2DA2" w:rsidR="008E7B69" w:rsidRPr="008D4986" w:rsidRDefault="008E7B69" w:rsidP="005D5130">
      <w:pPr>
        <w:pStyle w:val="ListParagraph"/>
        <w:numPr>
          <w:ilvl w:val="0"/>
          <w:numId w:val="25"/>
        </w:numPr>
        <w:spacing w:line="23" w:lineRule="atLeast"/>
        <w:contextualSpacing w:val="0"/>
        <w:rPr>
          <w:rFonts w:ascii="Arial Narrow" w:hAnsi="Arial Narrow"/>
        </w:rPr>
      </w:pPr>
      <w:r w:rsidRPr="008D4986">
        <w:rPr>
          <w:rFonts w:ascii="Arial Narrow" w:hAnsi="Arial Narrow"/>
        </w:rPr>
        <w:t>Услугите се дизајнирани околу постојните регистри или ИТ</w:t>
      </w:r>
      <w:r w:rsidR="00095117" w:rsidRPr="008D4986">
        <w:rPr>
          <w:rFonts w:ascii="Arial Narrow" w:hAnsi="Arial Narrow"/>
        </w:rPr>
        <w:t>-</w:t>
      </w:r>
      <w:r w:rsidRPr="008D4986">
        <w:rPr>
          <w:rFonts w:ascii="Arial Narrow" w:hAnsi="Arial Narrow"/>
        </w:rPr>
        <w:t>системи, наместо околу реалните барања на корисниците и главно се засновани врз постојните процеси кои се многу сложени.</w:t>
      </w:r>
    </w:p>
    <w:p w14:paraId="30267DF4" w14:textId="377EBE66" w:rsidR="005E6F0F" w:rsidRPr="008D4986" w:rsidRDefault="005E6F0F" w:rsidP="005D5130">
      <w:pPr>
        <w:pStyle w:val="ListParagraph"/>
        <w:numPr>
          <w:ilvl w:val="0"/>
          <w:numId w:val="25"/>
        </w:numPr>
        <w:spacing w:line="23" w:lineRule="atLeast"/>
        <w:contextualSpacing w:val="0"/>
        <w:rPr>
          <w:rFonts w:ascii="Arial Narrow" w:hAnsi="Arial Narrow"/>
        </w:rPr>
      </w:pPr>
      <w:r w:rsidRPr="008D4986">
        <w:rPr>
          <w:rFonts w:ascii="Arial Narrow" w:hAnsi="Arial Narrow"/>
        </w:rPr>
        <w:t>Има неколку активни стратегии поврзани со ИКТ</w:t>
      </w:r>
      <w:r w:rsidR="006D2702" w:rsidRPr="008D4986">
        <w:rPr>
          <w:rFonts w:ascii="Arial Narrow" w:hAnsi="Arial Narrow"/>
        </w:rPr>
        <w:t xml:space="preserve"> </w:t>
      </w:r>
      <w:r w:rsidRPr="008D4986">
        <w:rPr>
          <w:rFonts w:ascii="Arial Narrow" w:hAnsi="Arial Narrow"/>
        </w:rPr>
        <w:t>и акциски планови со кои управуваат различни чинители.</w:t>
      </w:r>
    </w:p>
    <w:p w14:paraId="666B3643" w14:textId="073D7DCA" w:rsidR="008E7B69" w:rsidRPr="008D4986" w:rsidRDefault="00932568" w:rsidP="005D5130">
      <w:pPr>
        <w:spacing w:line="23" w:lineRule="atLeast"/>
        <w:rPr>
          <w:rFonts w:ascii="Arial Narrow" w:hAnsi="Arial Narrow"/>
        </w:rPr>
      </w:pPr>
      <w:r w:rsidRPr="008D4986">
        <w:rPr>
          <w:rFonts w:ascii="Arial Narrow" w:hAnsi="Arial Narrow"/>
        </w:rPr>
        <w:t>Истовремено, РСМ се соочува со неколку клучни предизвици во врска со обезбедувањето услуги на е-</w:t>
      </w:r>
      <w:r w:rsidR="00095117" w:rsidRPr="008D4986">
        <w:rPr>
          <w:rFonts w:ascii="Arial Narrow" w:hAnsi="Arial Narrow"/>
        </w:rPr>
        <w:t>В</w:t>
      </w:r>
      <w:r w:rsidRPr="008D4986">
        <w:rPr>
          <w:rFonts w:ascii="Arial Narrow" w:hAnsi="Arial Narrow"/>
        </w:rPr>
        <w:t>лада во земјата.</w:t>
      </w:r>
    </w:p>
    <w:p w14:paraId="3A0D834E" w14:textId="5CBD8CC1" w:rsidR="008E7B69" w:rsidRPr="008D4986" w:rsidRDefault="008E7B69" w:rsidP="005D5130">
      <w:pPr>
        <w:pStyle w:val="ListParagraph"/>
        <w:numPr>
          <w:ilvl w:val="0"/>
          <w:numId w:val="26"/>
        </w:numPr>
        <w:spacing w:line="23" w:lineRule="atLeast"/>
        <w:contextualSpacing w:val="0"/>
        <w:rPr>
          <w:rFonts w:ascii="Arial Narrow" w:hAnsi="Arial Narrow"/>
        </w:rPr>
      </w:pPr>
      <w:r w:rsidRPr="008D4986">
        <w:rPr>
          <w:rFonts w:ascii="Arial Narrow" w:hAnsi="Arial Narrow"/>
        </w:rPr>
        <w:t>Нема силна дигитална култура меѓу граѓаните и како последица на тоа, многу е ниска побарувачката на достапни електронски услуги.</w:t>
      </w:r>
    </w:p>
    <w:p w14:paraId="33730E72" w14:textId="145B1305" w:rsidR="008E7B69" w:rsidRPr="008D4986" w:rsidRDefault="008E7B69" w:rsidP="005D5130">
      <w:pPr>
        <w:pStyle w:val="ListParagraph"/>
        <w:numPr>
          <w:ilvl w:val="0"/>
          <w:numId w:val="26"/>
        </w:numPr>
        <w:spacing w:line="23" w:lineRule="atLeast"/>
        <w:contextualSpacing w:val="0"/>
        <w:rPr>
          <w:rFonts w:ascii="Arial Narrow" w:hAnsi="Arial Narrow"/>
        </w:rPr>
      </w:pPr>
      <w:r w:rsidRPr="008D4986">
        <w:rPr>
          <w:rFonts w:ascii="Arial Narrow" w:hAnsi="Arial Narrow"/>
        </w:rPr>
        <w:t xml:space="preserve">Јавниот сектор продолжува да покажува отпор кон менување </w:t>
      </w:r>
      <w:r w:rsidR="006D2702" w:rsidRPr="008D4986">
        <w:rPr>
          <w:rFonts w:ascii="Arial Narrow" w:hAnsi="Arial Narrow"/>
        </w:rPr>
        <w:t xml:space="preserve">на </w:t>
      </w:r>
      <w:r w:rsidRPr="008D4986">
        <w:rPr>
          <w:rFonts w:ascii="Arial Narrow" w:hAnsi="Arial Narrow"/>
        </w:rPr>
        <w:t>долготрајните бирократски процеси.</w:t>
      </w:r>
    </w:p>
    <w:p w14:paraId="4827D013" w14:textId="350145E0" w:rsidR="00F16D7F" w:rsidRPr="008D4986" w:rsidRDefault="008E7B69" w:rsidP="005D5130">
      <w:pPr>
        <w:pStyle w:val="ListParagraph"/>
        <w:numPr>
          <w:ilvl w:val="0"/>
          <w:numId w:val="26"/>
        </w:numPr>
        <w:spacing w:line="23" w:lineRule="atLeast"/>
        <w:contextualSpacing w:val="0"/>
        <w:rPr>
          <w:rFonts w:ascii="Arial Narrow" w:hAnsi="Arial Narrow"/>
        </w:rPr>
      </w:pPr>
      <w:r w:rsidRPr="008D4986">
        <w:rPr>
          <w:rFonts w:ascii="Arial Narrow" w:hAnsi="Arial Narrow"/>
        </w:rPr>
        <w:lastRenderedPageBreak/>
        <w:t>Тешко е да се најде и да се задржи високо обучениот ИКТ</w:t>
      </w:r>
      <w:r w:rsidR="0025131A" w:rsidRPr="008D4986">
        <w:rPr>
          <w:rFonts w:ascii="Arial Narrow" w:hAnsi="Arial Narrow"/>
        </w:rPr>
        <w:t>-</w:t>
      </w:r>
      <w:r w:rsidRPr="008D4986">
        <w:rPr>
          <w:rFonts w:ascii="Arial Narrow" w:hAnsi="Arial Narrow"/>
        </w:rPr>
        <w:t>персонал во јавниот сектор (ниски плати и немање можности за</w:t>
      </w:r>
      <w:r w:rsidR="006D2702" w:rsidRPr="008D4986">
        <w:rPr>
          <w:rFonts w:ascii="Arial Narrow" w:hAnsi="Arial Narrow"/>
        </w:rPr>
        <w:t xml:space="preserve"> </w:t>
      </w:r>
      <w:r w:rsidRPr="008D4986">
        <w:rPr>
          <w:rFonts w:ascii="Arial Narrow" w:hAnsi="Arial Narrow"/>
        </w:rPr>
        <w:t>напредување во кариерата), така што ИКТ</w:t>
      </w:r>
      <w:r w:rsidR="0025131A" w:rsidRPr="008D4986">
        <w:rPr>
          <w:rFonts w:ascii="Arial Narrow" w:hAnsi="Arial Narrow"/>
        </w:rPr>
        <w:t>-</w:t>
      </w:r>
      <w:r w:rsidRPr="008D4986">
        <w:rPr>
          <w:rFonts w:ascii="Arial Narrow" w:hAnsi="Arial Narrow"/>
        </w:rPr>
        <w:t>персоналот постојано се во потрага по подобри можности што се нудат на други места (во приватниот сектор или во странство).</w:t>
      </w:r>
    </w:p>
    <w:p w14:paraId="2EFCD80F" w14:textId="20B78FAA" w:rsidR="00F16D7F" w:rsidRPr="008D4986" w:rsidRDefault="00F16D7F" w:rsidP="005D5130">
      <w:pPr>
        <w:pStyle w:val="ListParagraph"/>
        <w:numPr>
          <w:ilvl w:val="0"/>
          <w:numId w:val="26"/>
        </w:numPr>
        <w:spacing w:line="23" w:lineRule="atLeast"/>
        <w:contextualSpacing w:val="0"/>
        <w:rPr>
          <w:rFonts w:ascii="Arial Narrow" w:hAnsi="Arial Narrow"/>
        </w:rPr>
      </w:pPr>
      <w:r w:rsidRPr="008D4986">
        <w:rPr>
          <w:rFonts w:ascii="Arial Narrow" w:hAnsi="Arial Narrow"/>
        </w:rPr>
        <w:t xml:space="preserve">Неколку институции се карактеризираат со менталитет на „несподелување“, што </w:t>
      </w:r>
      <w:r w:rsidR="0025131A" w:rsidRPr="008D4986">
        <w:rPr>
          <w:rFonts w:ascii="Arial Narrow" w:hAnsi="Arial Narrow"/>
        </w:rPr>
        <w:t>го</w:t>
      </w:r>
      <w:r w:rsidRPr="008D4986">
        <w:rPr>
          <w:rFonts w:ascii="Arial Narrow" w:hAnsi="Arial Narrow"/>
        </w:rPr>
        <w:t xml:space="preserve"> попречува брз</w:t>
      </w:r>
      <w:r w:rsidR="0025131A" w:rsidRPr="008D4986">
        <w:rPr>
          <w:rFonts w:ascii="Arial Narrow" w:hAnsi="Arial Narrow"/>
        </w:rPr>
        <w:t>ото</w:t>
      </w:r>
      <w:r w:rsidRPr="008D4986">
        <w:rPr>
          <w:rFonts w:ascii="Arial Narrow" w:hAnsi="Arial Narrow"/>
        </w:rPr>
        <w:t xml:space="preserve"> </w:t>
      </w:r>
      <w:r w:rsidR="0025131A" w:rsidRPr="008D4986">
        <w:rPr>
          <w:rFonts w:ascii="Arial Narrow" w:hAnsi="Arial Narrow"/>
        </w:rPr>
        <w:t>спроведување</w:t>
      </w:r>
      <w:r w:rsidRPr="008D4986">
        <w:rPr>
          <w:rFonts w:ascii="Arial Narrow" w:hAnsi="Arial Narrow"/>
        </w:rPr>
        <w:t xml:space="preserve"> на соодветните иницијативи.</w:t>
      </w:r>
    </w:p>
    <w:p w14:paraId="69F73296" w14:textId="13E3FE00" w:rsidR="00F16D7F" w:rsidRPr="008D4986" w:rsidRDefault="005E6F0F" w:rsidP="00C67A7A">
      <w:pPr>
        <w:spacing w:line="23" w:lineRule="atLeast"/>
        <w:rPr>
          <w:rFonts w:ascii="Arial Narrow" w:hAnsi="Arial Narrow"/>
        </w:rPr>
      </w:pPr>
      <w:r w:rsidRPr="008D4986">
        <w:rPr>
          <w:rFonts w:ascii="Arial Narrow" w:hAnsi="Arial Narrow"/>
        </w:rPr>
        <w:t xml:space="preserve">Како резултат на </w:t>
      </w:r>
      <w:r w:rsidR="00E11332" w:rsidRPr="008D4986">
        <w:rPr>
          <w:rFonts w:ascii="Arial Narrow" w:hAnsi="Arial Narrow"/>
        </w:rPr>
        <w:t>тоа</w:t>
      </w:r>
      <w:r w:rsidRPr="008D4986">
        <w:rPr>
          <w:rFonts w:ascii="Arial Narrow" w:hAnsi="Arial Narrow"/>
        </w:rPr>
        <w:t>, главниот ст</w:t>
      </w:r>
      <w:r w:rsidR="00FB5584" w:rsidRPr="008D4986">
        <w:rPr>
          <w:rFonts w:ascii="Arial Narrow" w:hAnsi="Arial Narrow"/>
        </w:rPr>
        <w:t>ра</w:t>
      </w:r>
      <w:r w:rsidRPr="008D4986">
        <w:rPr>
          <w:rFonts w:ascii="Arial Narrow" w:hAnsi="Arial Narrow"/>
        </w:rPr>
        <w:t>те</w:t>
      </w:r>
      <w:r w:rsidR="0025131A" w:rsidRPr="008D4986">
        <w:rPr>
          <w:rFonts w:ascii="Arial Narrow" w:hAnsi="Arial Narrow"/>
        </w:rPr>
        <w:t>гиски</w:t>
      </w:r>
      <w:r w:rsidRPr="008D4986">
        <w:rPr>
          <w:rFonts w:ascii="Arial Narrow" w:hAnsi="Arial Narrow"/>
        </w:rPr>
        <w:t xml:space="preserve"> фокус на Владата на РСМ е </w:t>
      </w:r>
      <w:r w:rsidRPr="008D4986">
        <w:rPr>
          <w:rFonts w:ascii="Arial Narrow" w:hAnsi="Arial Narrow"/>
          <w:b/>
          <w:bCs/>
        </w:rPr>
        <w:t xml:space="preserve">централизација на ИКТ и </w:t>
      </w:r>
      <w:r w:rsidR="0025131A" w:rsidRPr="008D4986">
        <w:rPr>
          <w:rFonts w:ascii="Arial Narrow" w:hAnsi="Arial Narrow"/>
          <w:b/>
          <w:bCs/>
        </w:rPr>
        <w:t xml:space="preserve">осмислување </w:t>
      </w:r>
      <w:r w:rsidRPr="008D4986">
        <w:rPr>
          <w:rFonts w:ascii="Arial Narrow" w:hAnsi="Arial Narrow"/>
          <w:b/>
          <w:bCs/>
        </w:rPr>
        <w:t>и обезбедување услуги на е-</w:t>
      </w:r>
      <w:r w:rsidR="0025131A" w:rsidRPr="008D4986">
        <w:rPr>
          <w:rFonts w:ascii="Arial Narrow" w:hAnsi="Arial Narrow"/>
          <w:b/>
          <w:bCs/>
        </w:rPr>
        <w:t>В</w:t>
      </w:r>
      <w:r w:rsidRPr="008D4986">
        <w:rPr>
          <w:rFonts w:ascii="Arial Narrow" w:hAnsi="Arial Narrow"/>
          <w:b/>
          <w:bCs/>
        </w:rPr>
        <w:t>лада преку воспоставува</w:t>
      </w:r>
      <w:r w:rsidR="00E11332" w:rsidRPr="008D4986">
        <w:rPr>
          <w:rFonts w:ascii="Arial Narrow" w:hAnsi="Arial Narrow"/>
          <w:b/>
          <w:bCs/>
        </w:rPr>
        <w:t>ње</w:t>
      </w:r>
      <w:r w:rsidRPr="008D4986">
        <w:rPr>
          <w:rFonts w:ascii="Arial Narrow" w:hAnsi="Arial Narrow"/>
          <w:b/>
          <w:bCs/>
        </w:rPr>
        <w:t xml:space="preserve"> јасни принципи, приоритети и иницијативи за организациско реструктурирање</w:t>
      </w:r>
      <w:r w:rsidRPr="008D4986">
        <w:rPr>
          <w:rFonts w:ascii="Arial Narrow" w:hAnsi="Arial Narrow"/>
        </w:rPr>
        <w:t>.</w:t>
      </w:r>
    </w:p>
    <w:p w14:paraId="564093DB" w14:textId="1E1D29DB" w:rsidR="00F16D7F" w:rsidRPr="008D4986" w:rsidRDefault="00F16D7F" w:rsidP="00F16D7F">
      <w:pPr>
        <w:spacing w:line="23" w:lineRule="atLeast"/>
        <w:rPr>
          <w:rFonts w:ascii="Arial Narrow" w:hAnsi="Arial Narrow"/>
        </w:rPr>
      </w:pPr>
      <w:r w:rsidRPr="008D4986">
        <w:rPr>
          <w:rFonts w:ascii="Arial Narrow" w:hAnsi="Arial Narrow"/>
        </w:rPr>
        <w:t xml:space="preserve">Имајќи го предвид фактот дека вложените напори во изминатите години доведоа до реализација на низа главни </w:t>
      </w:r>
      <w:r w:rsidR="00095009" w:rsidRPr="008D4986">
        <w:rPr>
          <w:rFonts w:ascii="Arial Narrow" w:hAnsi="Arial Narrow"/>
        </w:rPr>
        <w:t xml:space="preserve">составни </w:t>
      </w:r>
      <w:r w:rsidRPr="008D4986">
        <w:rPr>
          <w:rFonts w:ascii="Arial Narrow" w:hAnsi="Arial Narrow"/>
        </w:rPr>
        <w:t>елементи на е-</w:t>
      </w:r>
      <w:r w:rsidR="0025131A" w:rsidRPr="008D4986">
        <w:rPr>
          <w:rFonts w:ascii="Arial Narrow" w:hAnsi="Arial Narrow"/>
        </w:rPr>
        <w:t>В</w:t>
      </w:r>
      <w:r w:rsidRPr="008D4986">
        <w:rPr>
          <w:rFonts w:ascii="Arial Narrow" w:hAnsi="Arial Narrow"/>
        </w:rPr>
        <w:t>лада која моментално е во тек, примарната цел на овој страт</w:t>
      </w:r>
      <w:r w:rsidR="000B43D0" w:rsidRPr="008D4986">
        <w:rPr>
          <w:rFonts w:ascii="Arial Narrow" w:hAnsi="Arial Narrow"/>
        </w:rPr>
        <w:t>е</w:t>
      </w:r>
      <w:r w:rsidR="0025131A" w:rsidRPr="008D4986">
        <w:rPr>
          <w:rFonts w:ascii="Arial Narrow" w:hAnsi="Arial Narrow"/>
        </w:rPr>
        <w:t>гиски</w:t>
      </w:r>
      <w:r w:rsidRPr="008D4986">
        <w:rPr>
          <w:rFonts w:ascii="Arial Narrow" w:hAnsi="Arial Narrow"/>
        </w:rPr>
        <w:t xml:space="preserve"> столб е да се</w:t>
      </w:r>
      <w:r w:rsidR="0008624C" w:rsidRPr="008D4986">
        <w:rPr>
          <w:rFonts w:ascii="Arial Narrow" w:hAnsi="Arial Narrow"/>
        </w:rPr>
        <w:t xml:space="preserve"> пренасочи фокусот од системски</w:t>
      </w:r>
      <w:r w:rsidRPr="008D4986">
        <w:rPr>
          <w:rFonts w:ascii="Arial Narrow" w:hAnsi="Arial Narrow"/>
        </w:rPr>
        <w:t xml:space="preserve"> ориентиран дизајн кон услужно ориентиран дизајн. Целта </w:t>
      </w:r>
      <w:r w:rsidR="0008624C" w:rsidRPr="008D4986">
        <w:rPr>
          <w:rFonts w:ascii="Arial Narrow" w:hAnsi="Arial Narrow"/>
        </w:rPr>
        <w:t>е</w:t>
      </w:r>
      <w:r w:rsidRPr="008D4986">
        <w:rPr>
          <w:rFonts w:ascii="Arial Narrow" w:hAnsi="Arial Narrow"/>
        </w:rPr>
        <w:t xml:space="preserve"> во владата да се воспостави култура на услуги придвижувани од расположливите податоци, како и да се постигне широка примена на безбедни, централизирани</w:t>
      </w:r>
      <w:r w:rsidR="0008624C" w:rsidRPr="008D4986">
        <w:rPr>
          <w:rFonts w:ascii="Arial Narrow" w:hAnsi="Arial Narrow"/>
        </w:rPr>
        <w:t xml:space="preserve"> и</w:t>
      </w:r>
      <w:r w:rsidRPr="008D4986">
        <w:rPr>
          <w:rFonts w:ascii="Arial Narrow" w:hAnsi="Arial Narrow"/>
        </w:rPr>
        <w:t xml:space="preserve"> рационализирани е-услуги со поедноставени јавни процеси. За таа цел, сегашниот страте</w:t>
      </w:r>
      <w:r w:rsidR="0025131A" w:rsidRPr="008D4986">
        <w:rPr>
          <w:rFonts w:ascii="Arial Narrow" w:hAnsi="Arial Narrow"/>
        </w:rPr>
        <w:t>гиски</w:t>
      </w:r>
      <w:r w:rsidRPr="008D4986">
        <w:rPr>
          <w:rFonts w:ascii="Arial Narrow" w:hAnsi="Arial Narrow"/>
        </w:rPr>
        <w:t xml:space="preserve"> столб, кој може да се смета за најважен во стратегијата на земјата за е-</w:t>
      </w:r>
      <w:r w:rsidR="0025131A" w:rsidRPr="008D4986">
        <w:rPr>
          <w:rFonts w:ascii="Arial Narrow" w:hAnsi="Arial Narrow"/>
        </w:rPr>
        <w:t>В</w:t>
      </w:r>
      <w:r w:rsidRPr="008D4986">
        <w:rPr>
          <w:rFonts w:ascii="Arial Narrow" w:hAnsi="Arial Narrow"/>
        </w:rPr>
        <w:t xml:space="preserve">лада, се темели </w:t>
      </w:r>
      <w:r w:rsidR="0025131A" w:rsidRPr="008D4986">
        <w:rPr>
          <w:rFonts w:ascii="Arial Narrow" w:hAnsi="Arial Narrow"/>
        </w:rPr>
        <w:t>врз</w:t>
      </w:r>
      <w:r w:rsidRPr="008D4986">
        <w:rPr>
          <w:rFonts w:ascii="Arial Narrow" w:hAnsi="Arial Narrow"/>
        </w:rPr>
        <w:t xml:space="preserve"> </w:t>
      </w:r>
      <w:r w:rsidR="00701664" w:rsidRPr="008D4986">
        <w:rPr>
          <w:rFonts w:ascii="Arial Narrow" w:hAnsi="Arial Narrow"/>
        </w:rPr>
        <w:t xml:space="preserve">следниве </w:t>
      </w:r>
      <w:r w:rsidRPr="008D4986">
        <w:rPr>
          <w:rFonts w:ascii="Arial Narrow" w:hAnsi="Arial Narrow"/>
        </w:rPr>
        <w:t>принципи:</w:t>
      </w:r>
    </w:p>
    <w:p w14:paraId="0675232F" w14:textId="51D14DA3" w:rsidR="00F16D7F" w:rsidRPr="008D4986" w:rsidRDefault="00F16D7F" w:rsidP="00F16D7F">
      <w:pPr>
        <w:pStyle w:val="ListParagraph"/>
        <w:numPr>
          <w:ilvl w:val="0"/>
          <w:numId w:val="62"/>
        </w:numPr>
        <w:spacing w:line="23" w:lineRule="atLeast"/>
        <w:rPr>
          <w:rFonts w:ascii="Arial Narrow" w:hAnsi="Arial Narrow"/>
        </w:rPr>
      </w:pPr>
      <w:r w:rsidRPr="008D4986">
        <w:rPr>
          <w:rFonts w:ascii="Arial Narrow" w:hAnsi="Arial Narrow"/>
        </w:rPr>
        <w:t>Во</w:t>
      </w:r>
      <w:r w:rsidR="002604DA" w:rsidRPr="008D4986">
        <w:rPr>
          <w:rFonts w:ascii="Arial Narrow" w:hAnsi="Arial Narrow"/>
        </w:rPr>
        <w:t>споставување централен орган</w:t>
      </w:r>
      <w:r w:rsidRPr="008D4986">
        <w:rPr>
          <w:rFonts w:ascii="Arial Narrow" w:hAnsi="Arial Narrow"/>
        </w:rPr>
        <w:t xml:space="preserve"> ко</w:t>
      </w:r>
      <w:r w:rsidR="0025131A" w:rsidRPr="008D4986">
        <w:rPr>
          <w:rFonts w:ascii="Arial Narrow" w:hAnsi="Arial Narrow"/>
        </w:rPr>
        <w:t>ј</w:t>
      </w:r>
      <w:r w:rsidRPr="008D4986">
        <w:rPr>
          <w:rFonts w:ascii="Arial Narrow" w:hAnsi="Arial Narrow"/>
        </w:rPr>
        <w:t xml:space="preserve"> ќе биде двигател на дигиталната трансформација на земјата, преку консолидирање на ресурсите и </w:t>
      </w:r>
      <w:r w:rsidR="007E2C5C" w:rsidRPr="008D4986">
        <w:rPr>
          <w:rFonts w:ascii="Arial Narrow" w:hAnsi="Arial Narrow"/>
        </w:rPr>
        <w:t>знаењето и искуството,</w:t>
      </w:r>
      <w:r w:rsidRPr="008D4986">
        <w:rPr>
          <w:rFonts w:ascii="Arial Narrow" w:hAnsi="Arial Narrow"/>
        </w:rPr>
        <w:t xml:space="preserve"> кои</w:t>
      </w:r>
      <w:r w:rsidR="007E2C5C" w:rsidRPr="008D4986">
        <w:rPr>
          <w:rFonts w:ascii="Arial Narrow" w:hAnsi="Arial Narrow"/>
        </w:rPr>
        <w:t>што</w:t>
      </w:r>
      <w:r w:rsidRPr="008D4986">
        <w:rPr>
          <w:rFonts w:ascii="Arial Narrow" w:hAnsi="Arial Narrow"/>
        </w:rPr>
        <w:t xml:space="preserve"> ќе бидат одговорни за реализирање на стратегијата, координирање на ИКТ</w:t>
      </w:r>
      <w:r w:rsidR="007E2C5C" w:rsidRPr="008D4986">
        <w:rPr>
          <w:rFonts w:ascii="Arial Narrow" w:hAnsi="Arial Narrow"/>
        </w:rPr>
        <w:t>-</w:t>
      </w:r>
      <w:r w:rsidRPr="008D4986">
        <w:rPr>
          <w:rFonts w:ascii="Arial Narrow" w:hAnsi="Arial Narrow"/>
        </w:rPr>
        <w:t>иницијативи</w:t>
      </w:r>
      <w:r w:rsidR="007E2C5C" w:rsidRPr="008D4986">
        <w:rPr>
          <w:rFonts w:ascii="Arial Narrow" w:hAnsi="Arial Narrow"/>
        </w:rPr>
        <w:t>те</w:t>
      </w:r>
      <w:r w:rsidRPr="008D4986">
        <w:rPr>
          <w:rFonts w:ascii="Arial Narrow" w:hAnsi="Arial Narrow"/>
        </w:rPr>
        <w:t xml:space="preserve"> и </w:t>
      </w:r>
      <w:r w:rsidR="007E2C5C" w:rsidRPr="008D4986">
        <w:rPr>
          <w:rFonts w:ascii="Arial Narrow" w:hAnsi="Arial Narrow"/>
        </w:rPr>
        <w:t xml:space="preserve">за </w:t>
      </w:r>
      <w:r w:rsidRPr="008D4986">
        <w:rPr>
          <w:rFonts w:ascii="Arial Narrow" w:hAnsi="Arial Narrow"/>
        </w:rPr>
        <w:t>примена на е-услуги</w:t>
      </w:r>
      <w:r w:rsidR="007E2C5C" w:rsidRPr="008D4986">
        <w:rPr>
          <w:rFonts w:ascii="Arial Narrow" w:hAnsi="Arial Narrow"/>
        </w:rPr>
        <w:t>те</w:t>
      </w:r>
      <w:r w:rsidRPr="008D4986">
        <w:rPr>
          <w:rFonts w:ascii="Arial Narrow" w:hAnsi="Arial Narrow"/>
        </w:rPr>
        <w:t xml:space="preserve"> („средството“).</w:t>
      </w:r>
    </w:p>
    <w:p w14:paraId="56D387C2" w14:textId="66FA3E8F" w:rsidR="00F16D7F" w:rsidRPr="008D4986" w:rsidRDefault="00B43DD8" w:rsidP="00F16D7F">
      <w:pPr>
        <w:pStyle w:val="ListParagraph"/>
        <w:numPr>
          <w:ilvl w:val="0"/>
          <w:numId w:val="62"/>
        </w:numPr>
        <w:spacing w:line="23" w:lineRule="atLeast"/>
        <w:rPr>
          <w:rFonts w:ascii="Arial Narrow" w:hAnsi="Arial Narrow"/>
        </w:rPr>
      </w:pPr>
      <w:r w:rsidRPr="008D4986">
        <w:rPr>
          <w:rFonts w:ascii="Arial Narrow" w:hAnsi="Arial Narrow"/>
        </w:rPr>
        <w:t>Спроведување</w:t>
      </w:r>
      <w:r w:rsidR="00F16D7F" w:rsidRPr="008D4986">
        <w:rPr>
          <w:rFonts w:ascii="Arial Narrow" w:hAnsi="Arial Narrow"/>
        </w:rPr>
        <w:t xml:space="preserve"> на централна рамка за дигитална трансформација</w:t>
      </w:r>
      <w:r w:rsidR="007E2C5C" w:rsidRPr="008D4986">
        <w:rPr>
          <w:rFonts w:ascii="Arial Narrow" w:hAnsi="Arial Narrow"/>
        </w:rPr>
        <w:t>,</w:t>
      </w:r>
      <w:r w:rsidR="00F16D7F" w:rsidRPr="008D4986">
        <w:rPr>
          <w:rFonts w:ascii="Arial Narrow" w:hAnsi="Arial Narrow"/>
        </w:rPr>
        <w:t xml:space="preserve"> која ќе стане единствен</w:t>
      </w:r>
      <w:r w:rsidR="007E2C5C" w:rsidRPr="008D4986">
        <w:rPr>
          <w:rFonts w:ascii="Arial Narrow" w:hAnsi="Arial Narrow"/>
        </w:rPr>
        <w:t>иот</w:t>
      </w:r>
      <w:r w:rsidR="00F16D7F" w:rsidRPr="008D4986">
        <w:rPr>
          <w:rFonts w:ascii="Arial Narrow" w:hAnsi="Arial Narrow"/>
        </w:rPr>
        <w:t xml:space="preserve"> задолжителен извор на референци за дизајн</w:t>
      </w:r>
      <w:r w:rsidR="007E2C5C" w:rsidRPr="008D4986">
        <w:rPr>
          <w:rFonts w:ascii="Arial Narrow" w:hAnsi="Arial Narrow"/>
        </w:rPr>
        <w:t>от</w:t>
      </w:r>
      <w:r w:rsidR="00F16D7F" w:rsidRPr="008D4986">
        <w:rPr>
          <w:rFonts w:ascii="Arial Narrow" w:hAnsi="Arial Narrow"/>
        </w:rPr>
        <w:t>, развој</w:t>
      </w:r>
      <w:r w:rsidR="007E2C5C" w:rsidRPr="008D4986">
        <w:rPr>
          <w:rFonts w:ascii="Arial Narrow" w:hAnsi="Arial Narrow"/>
        </w:rPr>
        <w:t>от</w:t>
      </w:r>
      <w:r w:rsidR="00F16D7F" w:rsidRPr="008D4986">
        <w:rPr>
          <w:rFonts w:ascii="Arial Narrow" w:hAnsi="Arial Narrow"/>
        </w:rPr>
        <w:t>, при</w:t>
      </w:r>
      <w:r w:rsidR="002604DA" w:rsidRPr="008D4986">
        <w:rPr>
          <w:rFonts w:ascii="Arial Narrow" w:hAnsi="Arial Narrow"/>
        </w:rPr>
        <w:t>мена</w:t>
      </w:r>
      <w:r w:rsidR="007E2C5C" w:rsidRPr="008D4986">
        <w:rPr>
          <w:rFonts w:ascii="Arial Narrow" w:hAnsi="Arial Narrow"/>
        </w:rPr>
        <w:t>та</w:t>
      </w:r>
      <w:r w:rsidR="002604DA" w:rsidRPr="008D4986">
        <w:rPr>
          <w:rFonts w:ascii="Arial Narrow" w:hAnsi="Arial Narrow"/>
        </w:rPr>
        <w:t>, одржување</w:t>
      </w:r>
      <w:r w:rsidR="007E2C5C" w:rsidRPr="008D4986">
        <w:rPr>
          <w:rFonts w:ascii="Arial Narrow" w:hAnsi="Arial Narrow"/>
        </w:rPr>
        <w:t>то</w:t>
      </w:r>
      <w:r w:rsidR="002604DA" w:rsidRPr="008D4986">
        <w:rPr>
          <w:rFonts w:ascii="Arial Narrow" w:hAnsi="Arial Narrow"/>
        </w:rPr>
        <w:t xml:space="preserve"> и поддршка</w:t>
      </w:r>
      <w:r w:rsidR="007E2C5C" w:rsidRPr="008D4986">
        <w:rPr>
          <w:rFonts w:ascii="Arial Narrow" w:hAnsi="Arial Narrow"/>
        </w:rPr>
        <w:t>та</w:t>
      </w:r>
      <w:r w:rsidR="002604DA" w:rsidRPr="008D4986">
        <w:rPr>
          <w:rFonts w:ascii="Arial Narrow" w:hAnsi="Arial Narrow"/>
        </w:rPr>
        <w:t xml:space="preserve"> на</w:t>
      </w:r>
      <w:r w:rsidR="00F16D7F" w:rsidRPr="008D4986">
        <w:rPr>
          <w:rFonts w:ascii="Arial Narrow" w:hAnsi="Arial Narrow"/>
        </w:rPr>
        <w:t xml:space="preserve"> сите ИКТ</w:t>
      </w:r>
      <w:r w:rsidR="007E2C5C" w:rsidRPr="008D4986">
        <w:rPr>
          <w:rFonts w:ascii="Arial Narrow" w:hAnsi="Arial Narrow"/>
        </w:rPr>
        <w:t>-</w:t>
      </w:r>
      <w:r w:rsidR="00F16D7F" w:rsidRPr="008D4986">
        <w:rPr>
          <w:rFonts w:ascii="Arial Narrow" w:hAnsi="Arial Narrow"/>
        </w:rPr>
        <w:t>проекти, системи и услуги во земјата, врз основа на современите политики, директиви и насоки на ЕУ („водич“) ;</w:t>
      </w:r>
    </w:p>
    <w:p w14:paraId="0C0BF479" w14:textId="293ED8F4" w:rsidR="00F16D7F" w:rsidRPr="008D4986" w:rsidRDefault="00F16D7F" w:rsidP="00F16D7F">
      <w:pPr>
        <w:pStyle w:val="ListParagraph"/>
        <w:numPr>
          <w:ilvl w:val="0"/>
          <w:numId w:val="62"/>
        </w:numPr>
        <w:spacing w:line="23" w:lineRule="atLeast"/>
        <w:rPr>
          <w:rFonts w:ascii="Arial Narrow" w:hAnsi="Arial Narrow"/>
        </w:rPr>
      </w:pPr>
      <w:r w:rsidRPr="008D4986">
        <w:rPr>
          <w:rFonts w:ascii="Arial Narrow" w:hAnsi="Arial Narrow"/>
        </w:rPr>
        <w:t>Испорака на клучни интервенции кои овозможат забрзано усвојување на референтната рамка, целосно усогласена со веќе одобрените национални или секторски по</w:t>
      </w:r>
      <w:r w:rsidR="007E2C5C" w:rsidRPr="008D4986">
        <w:rPr>
          <w:rFonts w:ascii="Arial Narrow" w:hAnsi="Arial Narrow"/>
        </w:rPr>
        <w:t>т</w:t>
      </w:r>
      <w:r w:rsidRPr="008D4986">
        <w:rPr>
          <w:rFonts w:ascii="Arial Narrow" w:hAnsi="Arial Narrow"/>
        </w:rPr>
        <w:t>стратегии и акциски планови, како што е Реформата на јавнат</w:t>
      </w:r>
      <w:r w:rsidR="00DE06C2" w:rsidRPr="008D4986">
        <w:rPr>
          <w:rFonts w:ascii="Arial Narrow" w:hAnsi="Arial Narrow"/>
        </w:rPr>
        <w:t>а</w:t>
      </w:r>
      <w:r w:rsidRPr="008D4986">
        <w:rPr>
          <w:rFonts w:ascii="Arial Narrow" w:hAnsi="Arial Narrow"/>
        </w:rPr>
        <w:t xml:space="preserve"> администрација или Отворените податоци (видете во Стратегија за отворени податоци 2018</w:t>
      </w:r>
      <w:r w:rsidR="007E2C5C" w:rsidRPr="008D4986">
        <w:rPr>
          <w:rFonts w:ascii="Arial Narrow" w:hAnsi="Arial Narrow"/>
        </w:rPr>
        <w:t xml:space="preserve"> </w:t>
      </w:r>
      <w:r w:rsidRPr="008D4986">
        <w:rPr>
          <w:rFonts w:ascii="Arial Narrow" w:hAnsi="Arial Narrow"/>
        </w:rPr>
        <w:t>-</w:t>
      </w:r>
      <w:r w:rsidR="007E2C5C" w:rsidRPr="008D4986">
        <w:rPr>
          <w:rFonts w:ascii="Arial Narrow" w:hAnsi="Arial Narrow"/>
        </w:rPr>
        <w:t xml:space="preserve"> </w:t>
      </w:r>
      <w:r w:rsidRPr="008D4986">
        <w:rPr>
          <w:rFonts w:ascii="Arial Narrow" w:hAnsi="Arial Narrow"/>
        </w:rPr>
        <w:t>2020“) („гориво“).</w:t>
      </w:r>
    </w:p>
    <w:p w14:paraId="41AE7503" w14:textId="453181EA" w:rsidR="00F16D7F" w:rsidRPr="008D4986" w:rsidRDefault="00F16D7F" w:rsidP="00F16D7F">
      <w:pPr>
        <w:pStyle w:val="ListParagraph"/>
        <w:numPr>
          <w:ilvl w:val="0"/>
          <w:numId w:val="62"/>
        </w:numPr>
        <w:spacing w:line="23" w:lineRule="atLeast"/>
        <w:rPr>
          <w:rFonts w:ascii="Arial Narrow" w:hAnsi="Arial Narrow"/>
        </w:rPr>
      </w:pPr>
      <w:r w:rsidRPr="008D4986">
        <w:rPr>
          <w:rFonts w:ascii="Arial Narrow" w:hAnsi="Arial Narrow"/>
        </w:rPr>
        <w:t xml:space="preserve">Гарантирање доверба и безбедност како составен дел од дизајнот и работењето на системите и услугите низ целата влада и до граѓаните и бизнисите. </w:t>
      </w:r>
    </w:p>
    <w:p w14:paraId="5107610E" w14:textId="77777777" w:rsidR="008E7B69" w:rsidRPr="008D4986" w:rsidRDefault="008E7B69">
      <w:pPr>
        <w:spacing w:line="23" w:lineRule="atLeast"/>
        <w:rPr>
          <w:rFonts w:ascii="Arial Narrow" w:hAnsi="Arial Narrow"/>
        </w:rPr>
      </w:pPr>
      <w:r w:rsidRPr="008D4986">
        <w:rPr>
          <w:rFonts w:ascii="Arial Narrow" w:hAnsi="Arial Narrow"/>
        </w:rPr>
        <w:t>Оваа визија за дигитална влада препознава дека:</w:t>
      </w:r>
    </w:p>
    <w:p w14:paraId="2353F766" w14:textId="54FE95DA" w:rsidR="008A1136" w:rsidRPr="008D4986" w:rsidRDefault="008A1136" w:rsidP="00FA66F6">
      <w:pPr>
        <w:pStyle w:val="ListParagraph"/>
        <w:numPr>
          <w:ilvl w:val="0"/>
          <w:numId w:val="27"/>
        </w:numPr>
        <w:spacing w:line="23" w:lineRule="atLeast"/>
        <w:contextualSpacing w:val="0"/>
        <w:rPr>
          <w:rFonts w:ascii="Arial Narrow" w:hAnsi="Arial Narrow"/>
        </w:rPr>
      </w:pPr>
      <w:r w:rsidRPr="008D4986">
        <w:rPr>
          <w:rFonts w:ascii="Arial Narrow" w:hAnsi="Arial Narrow"/>
        </w:rPr>
        <w:t xml:space="preserve">Централната координација и оптималното користење на достапните човечки и технички ресурси претставуваат клуч за успешно </w:t>
      </w:r>
      <w:r w:rsidR="008D4986">
        <w:rPr>
          <w:rFonts w:ascii="Arial Narrow" w:hAnsi="Arial Narrow"/>
        </w:rPr>
        <w:t>остварување</w:t>
      </w:r>
      <w:r w:rsidR="008D4986" w:rsidRPr="008D4986">
        <w:rPr>
          <w:rFonts w:ascii="Arial Narrow" w:hAnsi="Arial Narrow"/>
        </w:rPr>
        <w:t xml:space="preserve"> </w:t>
      </w:r>
      <w:r w:rsidRPr="008D4986">
        <w:rPr>
          <w:rFonts w:ascii="Arial Narrow" w:hAnsi="Arial Narrow"/>
        </w:rPr>
        <w:t xml:space="preserve">на стратегијата </w:t>
      </w:r>
      <w:r w:rsidR="00C026F0" w:rsidRPr="008D4986">
        <w:rPr>
          <w:rFonts w:ascii="Arial Narrow" w:hAnsi="Arial Narrow"/>
        </w:rPr>
        <w:t>за ИКТ</w:t>
      </w:r>
      <w:r w:rsidR="008D4986">
        <w:rPr>
          <w:rFonts w:ascii="Arial Narrow" w:hAnsi="Arial Narrow"/>
        </w:rPr>
        <w:t xml:space="preserve"> </w:t>
      </w:r>
      <w:r w:rsidRPr="008D4986">
        <w:rPr>
          <w:rFonts w:ascii="Arial Narrow" w:hAnsi="Arial Narrow"/>
        </w:rPr>
        <w:t>на високо ниво</w:t>
      </w:r>
      <w:r w:rsidR="007E2C5C" w:rsidRPr="008D4986">
        <w:rPr>
          <w:rFonts w:ascii="Arial Narrow" w:hAnsi="Arial Narrow"/>
        </w:rPr>
        <w:t>;</w:t>
      </w:r>
    </w:p>
    <w:p w14:paraId="23232F07" w14:textId="020A0557" w:rsidR="008E7B69" w:rsidRPr="008D4986" w:rsidRDefault="008E7B69" w:rsidP="00FA66F6">
      <w:pPr>
        <w:pStyle w:val="ListParagraph"/>
        <w:numPr>
          <w:ilvl w:val="0"/>
          <w:numId w:val="27"/>
        </w:numPr>
        <w:spacing w:line="23" w:lineRule="atLeast"/>
        <w:contextualSpacing w:val="0"/>
        <w:rPr>
          <w:rFonts w:ascii="Arial Narrow" w:hAnsi="Arial Narrow"/>
        </w:rPr>
      </w:pPr>
      <w:r w:rsidRPr="008D4986">
        <w:rPr>
          <w:rFonts w:ascii="Arial Narrow" w:hAnsi="Arial Narrow"/>
        </w:rPr>
        <w:t>Испораката на услугите е во суштината на владините активности</w:t>
      </w:r>
      <w:r w:rsidR="007E2C5C" w:rsidRPr="008D4986">
        <w:rPr>
          <w:rFonts w:ascii="Arial Narrow" w:hAnsi="Arial Narrow"/>
        </w:rPr>
        <w:t>;</w:t>
      </w:r>
      <w:r w:rsidRPr="008D4986">
        <w:rPr>
          <w:rFonts w:ascii="Arial Narrow" w:hAnsi="Arial Narrow"/>
        </w:rPr>
        <w:t xml:space="preserve"> </w:t>
      </w:r>
    </w:p>
    <w:p w14:paraId="17CFEA53" w14:textId="45C7B877" w:rsidR="008E7B69" w:rsidRPr="008D4986" w:rsidRDefault="008E7B69" w:rsidP="00FA66F6">
      <w:pPr>
        <w:pStyle w:val="ListParagraph"/>
        <w:numPr>
          <w:ilvl w:val="0"/>
          <w:numId w:val="27"/>
        </w:numPr>
        <w:spacing w:line="23" w:lineRule="atLeast"/>
        <w:contextualSpacing w:val="0"/>
        <w:rPr>
          <w:rFonts w:ascii="Arial Narrow" w:hAnsi="Arial Narrow"/>
        </w:rPr>
      </w:pPr>
      <w:r w:rsidRPr="008D4986">
        <w:rPr>
          <w:rFonts w:ascii="Arial Narrow" w:hAnsi="Arial Narrow"/>
        </w:rPr>
        <w:t>Корисниците и граѓаните сакаат услуги кои се лесно пристапни, интегрирани и кои можат да одговорат на нивните потреби во текот на животот</w:t>
      </w:r>
      <w:r w:rsidR="007E2C5C" w:rsidRPr="008D4986">
        <w:rPr>
          <w:rFonts w:ascii="Arial Narrow" w:hAnsi="Arial Narrow"/>
        </w:rPr>
        <w:t>;</w:t>
      </w:r>
    </w:p>
    <w:p w14:paraId="1E5D3045" w14:textId="19FC9921" w:rsidR="008E7B69" w:rsidRPr="008D4986" w:rsidRDefault="008E7B69" w:rsidP="00FA66F6">
      <w:pPr>
        <w:pStyle w:val="ListParagraph"/>
        <w:numPr>
          <w:ilvl w:val="0"/>
          <w:numId w:val="27"/>
        </w:numPr>
        <w:spacing w:line="23" w:lineRule="atLeast"/>
        <w:contextualSpacing w:val="0"/>
        <w:rPr>
          <w:rFonts w:ascii="Arial Narrow" w:hAnsi="Arial Narrow"/>
        </w:rPr>
      </w:pPr>
      <w:r w:rsidRPr="008D4986">
        <w:rPr>
          <w:rFonts w:ascii="Arial Narrow" w:hAnsi="Arial Narrow"/>
        </w:rPr>
        <w:t>Политиката и програмите треба да бидат инклузивни (</w:t>
      </w:r>
      <w:r w:rsidR="007E2C5C" w:rsidRPr="008D4986">
        <w:rPr>
          <w:rFonts w:ascii="Arial Narrow" w:hAnsi="Arial Narrow"/>
        </w:rPr>
        <w:t xml:space="preserve">осмислени </w:t>
      </w:r>
      <w:r w:rsidRPr="008D4986">
        <w:rPr>
          <w:rFonts w:ascii="Arial Narrow" w:hAnsi="Arial Narrow"/>
        </w:rPr>
        <w:t>заедно со корисниците).</w:t>
      </w:r>
    </w:p>
    <w:p w14:paraId="1ADBCEF3" w14:textId="7D9EFDF1" w:rsidR="008A1136" w:rsidRPr="008D4986" w:rsidRDefault="008A1136">
      <w:pPr>
        <w:spacing w:line="23" w:lineRule="atLeast"/>
        <w:rPr>
          <w:rFonts w:ascii="Arial Narrow" w:hAnsi="Arial Narrow"/>
        </w:rPr>
      </w:pPr>
    </w:p>
    <w:p w14:paraId="54ECB1C2" w14:textId="684F6FD1" w:rsidR="008E7B69" w:rsidRPr="008D4986" w:rsidRDefault="00212EAC">
      <w:pPr>
        <w:spacing w:line="23" w:lineRule="atLeast"/>
        <w:rPr>
          <w:rFonts w:ascii="Arial Narrow" w:hAnsi="Arial Narrow"/>
        </w:rPr>
      </w:pPr>
      <w:bookmarkStart w:id="42" w:name="_Toc51578799"/>
      <w:r w:rsidRPr="008D4986">
        <w:rPr>
          <w:rFonts w:ascii="Arial Narrow" w:hAnsi="Arial Narrow"/>
          <w:color w:val="4472C4" w:themeColor="accent5"/>
          <w:sz w:val="32"/>
        </w:rPr>
        <w:t>Клучен принцип</w:t>
      </w:r>
      <w:r w:rsidR="00DE06C2" w:rsidRPr="008D4986">
        <w:rPr>
          <w:rStyle w:val="Heading3Char"/>
          <w:rFonts w:ascii="Arial Narrow" w:hAnsi="Arial Narrow"/>
          <w:color w:val="4472C4" w:themeColor="accent5"/>
          <w:sz w:val="42"/>
        </w:rPr>
        <w:t xml:space="preserve"> </w:t>
      </w:r>
      <w:r w:rsidRPr="008D4986">
        <w:rPr>
          <w:rStyle w:val="Heading3Char"/>
          <w:rFonts w:ascii="Arial Narrow" w:hAnsi="Arial Narrow"/>
          <w:color w:val="4472C4" w:themeColor="accent5"/>
          <w:sz w:val="28"/>
        </w:rPr>
        <w:t>-</w:t>
      </w:r>
      <w:bookmarkEnd w:id="42"/>
      <w:r w:rsidRPr="008D4986">
        <w:rPr>
          <w:rStyle w:val="Heading3Char"/>
          <w:color w:val="4472C4" w:themeColor="accent5"/>
          <w:sz w:val="28"/>
        </w:rPr>
        <w:t xml:space="preserve"> </w:t>
      </w:r>
      <w:r w:rsidR="00DE06C2" w:rsidRPr="008D4986">
        <w:rPr>
          <w:rFonts w:ascii="Arial Narrow" w:hAnsi="Arial Narrow"/>
          <w:b/>
          <w:bCs/>
        </w:rPr>
        <w:t>Вл</w:t>
      </w:r>
      <w:r w:rsidRPr="008D4986">
        <w:rPr>
          <w:rFonts w:ascii="Arial Narrow" w:hAnsi="Arial Narrow"/>
          <w:b/>
          <w:bCs/>
        </w:rPr>
        <w:t>адините услуги и ИКТ</w:t>
      </w:r>
      <w:r w:rsidR="007E2C5C" w:rsidRPr="008D4986">
        <w:rPr>
          <w:rFonts w:ascii="Arial Narrow" w:hAnsi="Arial Narrow"/>
          <w:b/>
          <w:bCs/>
        </w:rPr>
        <w:t>-</w:t>
      </w:r>
      <w:r w:rsidRPr="008D4986">
        <w:rPr>
          <w:rFonts w:ascii="Arial Narrow" w:hAnsi="Arial Narrow"/>
          <w:b/>
          <w:bCs/>
        </w:rPr>
        <w:t xml:space="preserve">активностите треба да се дизајнираат и испорачуваат преку централизирана Дигитална агенција на СМ на највисоко ниво (ДАСМ). Таа прогресивно ќе се развива и унапредува, земајќи ги предвид потребите на граѓаните и бизнисите и повратните информации, кои потоа </w:t>
      </w:r>
      <w:r w:rsidRPr="008D4986">
        <w:rPr>
          <w:rFonts w:ascii="Arial Narrow" w:hAnsi="Arial Narrow"/>
          <w:b/>
        </w:rPr>
        <w:t>ќе се консолидираат</w:t>
      </w:r>
      <w:r w:rsidRPr="008D4986">
        <w:rPr>
          <w:rFonts w:ascii="Arial Narrow" w:hAnsi="Arial Narrow"/>
        </w:rPr>
        <w:t xml:space="preserve">. Овој принцип и политички барања се клучниот двигател </w:t>
      </w:r>
      <w:r w:rsidRPr="008D4986">
        <w:rPr>
          <w:rFonts w:ascii="Arial Narrow" w:hAnsi="Arial Narrow"/>
          <w:bCs/>
        </w:rPr>
        <w:t>на</w:t>
      </w:r>
      <w:r w:rsidRPr="008D4986">
        <w:rPr>
          <w:rFonts w:ascii="Arial Narrow" w:hAnsi="Arial Narrow"/>
          <w:b/>
          <w:bCs/>
        </w:rPr>
        <w:t xml:space="preserve"> зголемување на достапноста на </w:t>
      </w:r>
      <w:r w:rsidR="007E2C5C" w:rsidRPr="008D4986">
        <w:rPr>
          <w:rFonts w:ascii="Arial Narrow" w:hAnsi="Arial Narrow"/>
          <w:b/>
          <w:bCs/>
        </w:rPr>
        <w:t>е-</w:t>
      </w:r>
      <w:r w:rsidRPr="008D4986">
        <w:rPr>
          <w:rFonts w:ascii="Arial Narrow" w:hAnsi="Arial Narrow"/>
          <w:b/>
          <w:bCs/>
        </w:rPr>
        <w:t>услугите</w:t>
      </w:r>
      <w:r w:rsidRPr="008D4986">
        <w:rPr>
          <w:rFonts w:ascii="Arial Narrow" w:hAnsi="Arial Narrow"/>
        </w:rPr>
        <w:t xml:space="preserve"> во следните </w:t>
      </w:r>
      <w:r w:rsidR="007E2C5C" w:rsidRPr="008D4986">
        <w:rPr>
          <w:rFonts w:ascii="Arial Narrow" w:hAnsi="Arial Narrow"/>
        </w:rPr>
        <w:t>пет</w:t>
      </w:r>
      <w:r w:rsidRPr="008D4986">
        <w:rPr>
          <w:rFonts w:ascii="Arial Narrow" w:hAnsi="Arial Narrow"/>
        </w:rPr>
        <w:t xml:space="preserve"> години. </w:t>
      </w:r>
    </w:p>
    <w:p w14:paraId="72F8B782" w14:textId="4A819252" w:rsidR="00F262C2" w:rsidRPr="008D4986" w:rsidRDefault="008A1136" w:rsidP="00F262C2">
      <w:pPr>
        <w:spacing w:line="23" w:lineRule="atLeast"/>
        <w:rPr>
          <w:rFonts w:ascii="Arial Narrow" w:hAnsi="Arial Narrow"/>
        </w:rPr>
      </w:pPr>
      <w:bookmarkStart w:id="43" w:name="_Toc51578800"/>
      <w:r w:rsidRPr="008D4986">
        <w:rPr>
          <w:rFonts w:ascii="Arial Narrow" w:hAnsi="Arial Narrow"/>
          <w:color w:val="4472C4" w:themeColor="accent5"/>
          <w:sz w:val="32"/>
        </w:rPr>
        <w:lastRenderedPageBreak/>
        <w:t>Главни предизвици -</w:t>
      </w:r>
      <w:bookmarkEnd w:id="43"/>
      <w:r w:rsidRPr="008D4986">
        <w:rPr>
          <w:rStyle w:val="Heading3Char"/>
          <w:color w:val="4472C4" w:themeColor="accent5"/>
          <w:sz w:val="42"/>
        </w:rPr>
        <w:t xml:space="preserve"> </w:t>
      </w:r>
      <w:r w:rsidRPr="008D4986">
        <w:rPr>
          <w:rFonts w:ascii="Arial Narrow" w:hAnsi="Arial Narrow"/>
        </w:rPr>
        <w:t xml:space="preserve">Побарувачката </w:t>
      </w:r>
      <w:r w:rsidR="007E2C5C" w:rsidRPr="008D4986">
        <w:rPr>
          <w:rFonts w:ascii="Arial Narrow" w:hAnsi="Arial Narrow"/>
        </w:rPr>
        <w:t xml:space="preserve">на </w:t>
      </w:r>
      <w:r w:rsidRPr="008D4986">
        <w:rPr>
          <w:rFonts w:ascii="Arial Narrow" w:hAnsi="Arial Narrow"/>
        </w:rPr>
        <w:t>дигитализација во услугите, податоците</w:t>
      </w:r>
      <w:r w:rsidR="00AA3EB4" w:rsidRPr="008D4986">
        <w:rPr>
          <w:rFonts w:ascii="Arial Narrow" w:hAnsi="Arial Narrow"/>
        </w:rPr>
        <w:t>,</w:t>
      </w:r>
      <w:r w:rsidRPr="008D4986">
        <w:rPr>
          <w:rFonts w:ascii="Arial Narrow" w:hAnsi="Arial Narrow"/>
        </w:rPr>
        <w:t xml:space="preserve"> иновациите и безбедноста се главните предизвици</w:t>
      </w:r>
      <w:r w:rsidR="007E2C5C" w:rsidRPr="008D4986">
        <w:rPr>
          <w:rFonts w:ascii="Arial Narrow" w:hAnsi="Arial Narrow"/>
        </w:rPr>
        <w:t>,</w:t>
      </w:r>
      <w:r w:rsidRPr="008D4986">
        <w:rPr>
          <w:rFonts w:ascii="Arial Narrow" w:hAnsi="Arial Narrow"/>
        </w:rPr>
        <w:t xml:space="preserve"> кои воедно се и двигатели на клучните приоритетите на Владата на РСМ. Поточно:</w:t>
      </w:r>
    </w:p>
    <w:p w14:paraId="4AA4EE90" w14:textId="7E179A59" w:rsidR="00F262C2" w:rsidRPr="008D4986" w:rsidRDefault="00F262C2" w:rsidP="00FA66F6">
      <w:pPr>
        <w:pStyle w:val="ListParagraph"/>
        <w:numPr>
          <w:ilvl w:val="0"/>
          <w:numId w:val="28"/>
        </w:numPr>
        <w:spacing w:line="23" w:lineRule="atLeast"/>
        <w:contextualSpacing w:val="0"/>
        <w:rPr>
          <w:rFonts w:ascii="Arial Narrow" w:hAnsi="Arial Narrow"/>
        </w:rPr>
      </w:pPr>
      <w:r w:rsidRPr="008D4986">
        <w:rPr>
          <w:rFonts w:ascii="Arial Narrow" w:hAnsi="Arial Narrow"/>
          <w:b/>
          <w:bCs/>
        </w:rPr>
        <w:t>Јавни услуги кои ги имитираат најдобрите практики од приватниот сектор</w:t>
      </w:r>
      <w:r w:rsidRPr="008D4986">
        <w:rPr>
          <w:rFonts w:ascii="Arial Narrow" w:hAnsi="Arial Narrow"/>
        </w:rPr>
        <w:t xml:space="preserve"> – Владата на РСМ ќе изгради екосистем на услуги и </w:t>
      </w:r>
      <w:r w:rsidR="007E2C5C" w:rsidRPr="008D4986">
        <w:rPr>
          <w:rFonts w:ascii="Arial Narrow" w:hAnsi="Arial Narrow"/>
        </w:rPr>
        <w:t xml:space="preserve">испорачувачи </w:t>
      </w:r>
      <w:r w:rsidRPr="008D4986">
        <w:rPr>
          <w:rFonts w:ascii="Arial Narrow" w:hAnsi="Arial Narrow"/>
        </w:rPr>
        <w:t xml:space="preserve">преку </w:t>
      </w:r>
      <w:r w:rsidR="00097031" w:rsidRPr="008D4986">
        <w:rPr>
          <w:rFonts w:ascii="Arial Narrow" w:hAnsi="Arial Narrow"/>
        </w:rPr>
        <w:t xml:space="preserve">заедничко </w:t>
      </w:r>
      <w:r w:rsidR="007E2C5C" w:rsidRPr="008D4986">
        <w:rPr>
          <w:rFonts w:ascii="Arial Narrow" w:hAnsi="Arial Narrow"/>
        </w:rPr>
        <w:t>создавање</w:t>
      </w:r>
      <w:r w:rsidRPr="008D4986">
        <w:rPr>
          <w:rFonts w:ascii="Arial Narrow" w:hAnsi="Arial Narrow"/>
        </w:rPr>
        <w:t xml:space="preserve"> околина којашто ќе помогне при управувањето и ќе ја зголеми вредноста на вработените преку понудите за самопослужување, со цел да се поттикне вклученоста на јавноста во работата на агенциите, чија крајна цел </w:t>
      </w:r>
      <w:r w:rsidR="00097031" w:rsidRPr="008D4986">
        <w:rPr>
          <w:rFonts w:ascii="Arial Narrow" w:hAnsi="Arial Narrow"/>
        </w:rPr>
        <w:t>е</w:t>
      </w:r>
      <w:r w:rsidRPr="008D4986">
        <w:rPr>
          <w:rFonts w:ascii="Arial Narrow" w:hAnsi="Arial Narrow"/>
        </w:rPr>
        <w:t xml:space="preserve"> подобрување на нивниот живот.</w:t>
      </w:r>
    </w:p>
    <w:p w14:paraId="3460D95D" w14:textId="6A893C05" w:rsidR="00F262C2" w:rsidRPr="008D4986" w:rsidRDefault="00701664" w:rsidP="00FA66F6">
      <w:pPr>
        <w:pStyle w:val="ListParagraph"/>
        <w:numPr>
          <w:ilvl w:val="0"/>
          <w:numId w:val="28"/>
        </w:numPr>
        <w:spacing w:line="23" w:lineRule="atLeast"/>
        <w:contextualSpacing w:val="0"/>
        <w:rPr>
          <w:rFonts w:ascii="Arial Narrow" w:hAnsi="Arial Narrow"/>
        </w:rPr>
      </w:pPr>
      <w:r w:rsidRPr="008D4986">
        <w:rPr>
          <w:rFonts w:ascii="Arial Narrow" w:hAnsi="Arial Narrow"/>
          <w:b/>
          <w:bCs/>
        </w:rPr>
        <w:t xml:space="preserve">Постојана </w:t>
      </w:r>
      <w:r w:rsidR="00F262C2" w:rsidRPr="008D4986">
        <w:rPr>
          <w:rFonts w:ascii="Arial Narrow" w:hAnsi="Arial Narrow"/>
          <w:b/>
          <w:bCs/>
        </w:rPr>
        <w:t>потреба да се сфати вредноста на податоците</w:t>
      </w:r>
      <w:r w:rsidR="00F262C2" w:rsidRPr="008D4986">
        <w:rPr>
          <w:rFonts w:ascii="Arial Narrow" w:hAnsi="Arial Narrow"/>
        </w:rPr>
        <w:t xml:space="preserve"> - Владата на РСМ ќе има увид во</w:t>
      </w:r>
      <w:r w:rsidR="00097031" w:rsidRPr="008D4986">
        <w:rPr>
          <w:rFonts w:ascii="Arial Narrow" w:hAnsi="Arial Narrow"/>
        </w:rPr>
        <w:t>:</w:t>
      </w:r>
    </w:p>
    <w:p w14:paraId="027F9078" w14:textId="755D7D9B" w:rsidR="00F262C2" w:rsidRPr="008D4986" w:rsidRDefault="00097031" w:rsidP="00A029AC">
      <w:pPr>
        <w:pStyle w:val="ListParagraph"/>
        <w:numPr>
          <w:ilvl w:val="1"/>
          <w:numId w:val="68"/>
        </w:numPr>
        <w:spacing w:line="23" w:lineRule="atLeast"/>
        <w:contextualSpacing w:val="0"/>
        <w:rPr>
          <w:rFonts w:ascii="Arial Narrow" w:hAnsi="Arial Narrow"/>
        </w:rPr>
      </w:pPr>
      <w:r w:rsidRPr="008D4986">
        <w:rPr>
          <w:rFonts w:ascii="Arial Narrow" w:hAnsi="Arial Narrow"/>
        </w:rPr>
        <w:t>с</w:t>
      </w:r>
      <w:r w:rsidR="00F262C2" w:rsidRPr="008D4986">
        <w:rPr>
          <w:rFonts w:ascii="Arial Narrow" w:hAnsi="Arial Narrow"/>
        </w:rPr>
        <w:t>ите видови услуги - плаќања, процеси, чинители;</w:t>
      </w:r>
    </w:p>
    <w:p w14:paraId="72D5EA3D" w14:textId="40CF7023" w:rsidR="00F262C2" w:rsidRPr="008D4986" w:rsidRDefault="00097031" w:rsidP="00A029AC">
      <w:pPr>
        <w:pStyle w:val="ListParagraph"/>
        <w:numPr>
          <w:ilvl w:val="1"/>
          <w:numId w:val="68"/>
        </w:numPr>
        <w:spacing w:line="23" w:lineRule="atLeast"/>
        <w:contextualSpacing w:val="0"/>
        <w:rPr>
          <w:rFonts w:ascii="Arial Narrow" w:hAnsi="Arial Narrow"/>
        </w:rPr>
      </w:pPr>
      <w:r w:rsidRPr="008D4986">
        <w:rPr>
          <w:rFonts w:ascii="Arial Narrow" w:hAnsi="Arial Narrow"/>
        </w:rPr>
        <w:t>с</w:t>
      </w:r>
      <w:r w:rsidR="00F262C2" w:rsidRPr="008D4986">
        <w:rPr>
          <w:rFonts w:ascii="Arial Narrow" w:hAnsi="Arial Narrow"/>
        </w:rPr>
        <w:t>ите сектор</w:t>
      </w:r>
      <w:r w:rsidRPr="008D4986">
        <w:rPr>
          <w:rFonts w:ascii="Arial Narrow" w:hAnsi="Arial Narrow"/>
        </w:rPr>
        <w:t>и</w:t>
      </w:r>
      <w:r w:rsidR="00F262C2" w:rsidRPr="008D4986">
        <w:rPr>
          <w:rFonts w:ascii="Arial Narrow" w:hAnsi="Arial Narrow"/>
        </w:rPr>
        <w:t>, јавни агенции;</w:t>
      </w:r>
    </w:p>
    <w:p w14:paraId="13880B2B" w14:textId="68272551" w:rsidR="00F262C2" w:rsidRPr="008D4986" w:rsidRDefault="00097031" w:rsidP="00A029AC">
      <w:pPr>
        <w:pStyle w:val="ListParagraph"/>
        <w:numPr>
          <w:ilvl w:val="1"/>
          <w:numId w:val="68"/>
        </w:numPr>
        <w:spacing w:line="23" w:lineRule="atLeast"/>
        <w:contextualSpacing w:val="0"/>
        <w:rPr>
          <w:rFonts w:ascii="Arial Narrow" w:hAnsi="Arial Narrow"/>
        </w:rPr>
      </w:pPr>
      <w:r w:rsidRPr="008D4986">
        <w:rPr>
          <w:rFonts w:ascii="Arial Narrow" w:hAnsi="Arial Narrow"/>
        </w:rPr>
        <w:t>п</w:t>
      </w:r>
      <w:r w:rsidR="00F262C2" w:rsidRPr="008D4986">
        <w:rPr>
          <w:rFonts w:ascii="Arial Narrow" w:hAnsi="Arial Narrow"/>
        </w:rPr>
        <w:t>ромовирањето на јавниот интерес преку подобри одлуки и одговори.</w:t>
      </w:r>
    </w:p>
    <w:p w14:paraId="6521357A" w14:textId="632720B6" w:rsidR="00F262C2" w:rsidRPr="008D4986" w:rsidRDefault="008A1136" w:rsidP="00FA66F6">
      <w:pPr>
        <w:pStyle w:val="ListParagraph"/>
        <w:numPr>
          <w:ilvl w:val="0"/>
          <w:numId w:val="29"/>
        </w:numPr>
        <w:spacing w:line="23" w:lineRule="atLeast"/>
        <w:contextualSpacing w:val="0"/>
        <w:rPr>
          <w:rFonts w:ascii="Arial Narrow" w:hAnsi="Arial Narrow"/>
        </w:rPr>
      </w:pPr>
      <w:r w:rsidRPr="008D4986">
        <w:rPr>
          <w:rFonts w:ascii="Arial Narrow" w:hAnsi="Arial Narrow"/>
          <w:b/>
          <w:bCs/>
        </w:rPr>
        <w:t>Важноста од воведување иновации</w:t>
      </w:r>
      <w:r w:rsidR="00D36073" w:rsidRPr="008D4986">
        <w:rPr>
          <w:rFonts w:ascii="Arial Narrow" w:hAnsi="Arial Narrow"/>
          <w:b/>
          <w:bCs/>
        </w:rPr>
        <w:t xml:space="preserve"> </w:t>
      </w:r>
      <w:r w:rsidRPr="008D4986">
        <w:rPr>
          <w:rFonts w:ascii="Arial Narrow" w:hAnsi="Arial Narrow"/>
        </w:rPr>
        <w:t>- Владата на РСМ ќе постави темели за иновации преку:</w:t>
      </w:r>
    </w:p>
    <w:p w14:paraId="460D86C0" w14:textId="2DD0770A" w:rsidR="00F262C2" w:rsidRPr="008D4986" w:rsidRDefault="00F262C2" w:rsidP="00A029AC">
      <w:pPr>
        <w:pStyle w:val="ListParagraph"/>
        <w:numPr>
          <w:ilvl w:val="1"/>
          <w:numId w:val="69"/>
        </w:numPr>
        <w:spacing w:line="23" w:lineRule="atLeast"/>
        <w:contextualSpacing w:val="0"/>
        <w:rPr>
          <w:rFonts w:ascii="Arial Narrow" w:hAnsi="Arial Narrow"/>
        </w:rPr>
      </w:pPr>
      <w:r w:rsidRPr="008D4986">
        <w:rPr>
          <w:rFonts w:ascii="Arial Narrow" w:hAnsi="Arial Narrow"/>
        </w:rPr>
        <w:t>Градење флексибилни платформи за соработка, по можност засновани на отворени стандарди</w:t>
      </w:r>
      <w:r w:rsidR="007E2C5C" w:rsidRPr="008D4986">
        <w:rPr>
          <w:rFonts w:ascii="Arial Narrow" w:hAnsi="Arial Narrow"/>
        </w:rPr>
        <w:t>;</w:t>
      </w:r>
    </w:p>
    <w:p w14:paraId="0FF75024" w14:textId="317391B3" w:rsidR="00F262C2" w:rsidRPr="008D4986" w:rsidRDefault="00F262C2" w:rsidP="00A029AC">
      <w:pPr>
        <w:pStyle w:val="ListParagraph"/>
        <w:numPr>
          <w:ilvl w:val="1"/>
          <w:numId w:val="69"/>
        </w:numPr>
        <w:spacing w:line="23" w:lineRule="atLeast"/>
        <w:contextualSpacing w:val="0"/>
        <w:rPr>
          <w:rFonts w:ascii="Arial Narrow" w:hAnsi="Arial Narrow"/>
        </w:rPr>
      </w:pPr>
      <w:r w:rsidRPr="008D4986">
        <w:rPr>
          <w:rFonts w:ascii="Arial Narrow" w:hAnsi="Arial Narrow"/>
        </w:rPr>
        <w:t>Намалување на сложеноста и трошоците, истовремено подобрувајќи ја нивната агилност</w:t>
      </w:r>
      <w:r w:rsidR="007E2C5C" w:rsidRPr="008D4986">
        <w:rPr>
          <w:rFonts w:ascii="Arial Narrow" w:hAnsi="Arial Narrow"/>
        </w:rPr>
        <w:t>;</w:t>
      </w:r>
    </w:p>
    <w:p w14:paraId="1DCA2722" w14:textId="39A95C6A" w:rsidR="00F262C2" w:rsidRPr="008D4986" w:rsidRDefault="007E2C5C" w:rsidP="00A029AC">
      <w:pPr>
        <w:pStyle w:val="ListParagraph"/>
        <w:numPr>
          <w:ilvl w:val="1"/>
          <w:numId w:val="69"/>
        </w:numPr>
        <w:spacing w:line="23" w:lineRule="atLeast"/>
        <w:contextualSpacing w:val="0"/>
        <w:rPr>
          <w:rFonts w:ascii="Arial Narrow" w:hAnsi="Arial Narrow"/>
        </w:rPr>
      </w:pPr>
      <w:r w:rsidRPr="008D4986">
        <w:rPr>
          <w:rFonts w:ascii="Arial Narrow" w:hAnsi="Arial Narrow"/>
        </w:rPr>
        <w:t xml:space="preserve">Осмислување </w:t>
      </w:r>
      <w:r w:rsidR="00F262C2" w:rsidRPr="008D4986">
        <w:rPr>
          <w:rFonts w:ascii="Arial Narrow" w:hAnsi="Arial Narrow"/>
        </w:rPr>
        <w:t>подобри решенија за интеграција на податоците добиени од внатрешни и надворешни извори на информации.</w:t>
      </w:r>
    </w:p>
    <w:p w14:paraId="6F4C03B6" w14:textId="2B211276" w:rsidR="00F262C2" w:rsidRPr="008D4986" w:rsidRDefault="00D36073" w:rsidP="00FA66F6">
      <w:pPr>
        <w:pStyle w:val="ListParagraph"/>
        <w:numPr>
          <w:ilvl w:val="0"/>
          <w:numId w:val="30"/>
        </w:numPr>
        <w:spacing w:line="23" w:lineRule="atLeast"/>
        <w:contextualSpacing w:val="0"/>
        <w:rPr>
          <w:rFonts w:ascii="Arial Narrow" w:hAnsi="Arial Narrow"/>
        </w:rPr>
      </w:pPr>
      <w:r w:rsidRPr="008D4986">
        <w:rPr>
          <w:rFonts w:ascii="Arial Narrow" w:hAnsi="Arial Narrow"/>
          <w:b/>
          <w:bCs/>
        </w:rPr>
        <w:t>Потреба</w:t>
      </w:r>
      <w:r w:rsidR="00F262C2" w:rsidRPr="008D4986">
        <w:rPr>
          <w:rFonts w:ascii="Arial Narrow" w:hAnsi="Arial Narrow"/>
          <w:b/>
          <w:bCs/>
        </w:rPr>
        <w:t xml:space="preserve"> од побезбедна компјутерска околина</w:t>
      </w:r>
      <w:r w:rsidR="00F262C2" w:rsidRPr="008D4986">
        <w:rPr>
          <w:rFonts w:ascii="Arial Narrow" w:hAnsi="Arial Narrow"/>
        </w:rPr>
        <w:t xml:space="preserve"> – Владата на РСМ ќе ја интегрира постојната политика за </w:t>
      </w:r>
      <w:r w:rsidR="007E2C5C" w:rsidRPr="008D4986">
        <w:rPr>
          <w:rFonts w:ascii="Arial Narrow" w:hAnsi="Arial Narrow"/>
        </w:rPr>
        <w:t>кибер-</w:t>
      </w:r>
      <w:r w:rsidR="00F262C2" w:rsidRPr="008D4986">
        <w:rPr>
          <w:rFonts w:ascii="Arial Narrow" w:hAnsi="Arial Narrow"/>
        </w:rPr>
        <w:t>безбедност во сите аспекти на централизираното обезбедување ИКТ</w:t>
      </w:r>
      <w:r w:rsidR="007E2C5C" w:rsidRPr="008D4986">
        <w:rPr>
          <w:rFonts w:ascii="Arial Narrow" w:hAnsi="Arial Narrow"/>
        </w:rPr>
        <w:t>-</w:t>
      </w:r>
      <w:r w:rsidR="00F262C2" w:rsidRPr="008D4986">
        <w:rPr>
          <w:rFonts w:ascii="Arial Narrow" w:hAnsi="Arial Narrow"/>
        </w:rPr>
        <w:t>услуги.</w:t>
      </w:r>
    </w:p>
    <w:p w14:paraId="7E4600F3" w14:textId="2D9C1259" w:rsidR="008E7B69" w:rsidRPr="008D4986" w:rsidRDefault="008A1136" w:rsidP="00B07F22">
      <w:pPr>
        <w:spacing w:line="23" w:lineRule="atLeast"/>
        <w:rPr>
          <w:rFonts w:ascii="Arial Narrow" w:hAnsi="Arial Narrow"/>
        </w:rPr>
      </w:pPr>
      <w:bookmarkStart w:id="44" w:name="_Toc51578801"/>
      <w:r w:rsidRPr="008D4986">
        <w:rPr>
          <w:rFonts w:ascii="Arial Narrow" w:hAnsi="Arial Narrow"/>
          <w:color w:val="4472C4" w:themeColor="accent5"/>
          <w:sz w:val="32"/>
        </w:rPr>
        <w:t xml:space="preserve">Конкретни приоритети </w:t>
      </w:r>
      <w:bookmarkEnd w:id="44"/>
      <w:r w:rsidRPr="008D4986">
        <w:rPr>
          <w:rFonts w:ascii="Arial Narrow" w:hAnsi="Arial Narrow"/>
          <w:color w:val="4472C4" w:themeColor="accent5"/>
          <w:sz w:val="32"/>
        </w:rPr>
        <w:t>-</w:t>
      </w:r>
      <w:r w:rsidRPr="008D4986">
        <w:rPr>
          <w:rStyle w:val="Heading3Char"/>
          <w:rFonts w:ascii="Arial Narrow" w:hAnsi="Arial Narrow"/>
          <w:color w:val="4472C4" w:themeColor="accent5"/>
          <w:sz w:val="42"/>
        </w:rPr>
        <w:t xml:space="preserve"> </w:t>
      </w:r>
      <w:r w:rsidRPr="008D4986">
        <w:rPr>
          <w:rFonts w:ascii="Arial Narrow" w:hAnsi="Arial Narrow"/>
        </w:rPr>
        <w:t xml:space="preserve">Владата на РСМ ги </w:t>
      </w:r>
      <w:r w:rsidR="007E2C5C" w:rsidRPr="008D4986">
        <w:rPr>
          <w:rFonts w:ascii="Arial Narrow" w:hAnsi="Arial Narrow"/>
        </w:rPr>
        <w:t>утврди</w:t>
      </w:r>
      <w:r w:rsidRPr="008D4986">
        <w:rPr>
          <w:rFonts w:ascii="Arial Narrow" w:hAnsi="Arial Narrow"/>
        </w:rPr>
        <w:t xml:space="preserve"> </w:t>
      </w:r>
      <w:r w:rsidR="00701664" w:rsidRPr="008D4986">
        <w:rPr>
          <w:rFonts w:ascii="Arial Narrow" w:hAnsi="Arial Narrow"/>
        </w:rPr>
        <w:t xml:space="preserve">следниве </w:t>
      </w:r>
      <w:r w:rsidRPr="008D4986">
        <w:rPr>
          <w:rFonts w:ascii="Arial Narrow" w:hAnsi="Arial Narrow"/>
        </w:rPr>
        <w:t xml:space="preserve">клучни приоритети за да може да ги </w:t>
      </w:r>
      <w:r w:rsidR="007E2C5C" w:rsidRPr="008D4986">
        <w:rPr>
          <w:rFonts w:ascii="Arial Narrow" w:hAnsi="Arial Narrow"/>
        </w:rPr>
        <w:t>оствари</w:t>
      </w:r>
      <w:r w:rsidRPr="008D4986">
        <w:rPr>
          <w:rFonts w:ascii="Arial Narrow" w:hAnsi="Arial Narrow"/>
        </w:rPr>
        <w:t xml:space="preserve"> своите заложби:</w:t>
      </w:r>
    </w:p>
    <w:p w14:paraId="5E9F57D2" w14:textId="3E512A45"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t>Модернизирање на ИКТ</w:t>
      </w:r>
      <w:r w:rsidR="007E2C5C" w:rsidRPr="008D4986">
        <w:rPr>
          <w:rFonts w:ascii="Arial Narrow" w:hAnsi="Arial Narrow"/>
          <w:b/>
          <w:bCs/>
        </w:rPr>
        <w:t>-</w:t>
      </w:r>
      <w:r w:rsidRPr="008D4986">
        <w:rPr>
          <w:rFonts w:ascii="Arial Narrow" w:hAnsi="Arial Narrow"/>
          <w:b/>
          <w:bCs/>
        </w:rPr>
        <w:t>инфраструктура</w:t>
      </w:r>
      <w:r w:rsidR="009F7DD1" w:rsidRPr="008D4986">
        <w:rPr>
          <w:rFonts w:ascii="Arial Narrow" w:hAnsi="Arial Narrow"/>
          <w:b/>
          <w:bCs/>
        </w:rPr>
        <w:t>та</w:t>
      </w:r>
      <w:r w:rsidRPr="008D4986">
        <w:rPr>
          <w:rFonts w:ascii="Arial Narrow" w:hAnsi="Arial Narrow"/>
        </w:rPr>
        <w:t xml:space="preserve"> – Владата на РСМ ќе воведе </w:t>
      </w:r>
      <w:r w:rsidRPr="008D4986">
        <w:rPr>
          <w:rFonts w:ascii="Arial Narrow" w:hAnsi="Arial Narrow"/>
          <w:b/>
          <w:bCs/>
        </w:rPr>
        <w:t>нови модели на ИКТ</w:t>
      </w:r>
      <w:r w:rsidR="007E2C5C" w:rsidRPr="008D4986">
        <w:rPr>
          <w:rFonts w:ascii="Arial Narrow" w:hAnsi="Arial Narrow"/>
          <w:b/>
          <w:bCs/>
        </w:rPr>
        <w:t>-</w:t>
      </w:r>
      <w:r w:rsidRPr="008D4986">
        <w:rPr>
          <w:rFonts w:ascii="Arial Narrow" w:hAnsi="Arial Narrow"/>
          <w:b/>
          <w:bCs/>
        </w:rPr>
        <w:t xml:space="preserve">работење </w:t>
      </w:r>
      <w:r w:rsidR="00701664" w:rsidRPr="008D4986">
        <w:rPr>
          <w:rFonts w:ascii="Arial Narrow" w:hAnsi="Arial Narrow"/>
          <w:b/>
          <w:bCs/>
        </w:rPr>
        <w:t xml:space="preserve">засновани </w:t>
      </w:r>
      <w:r w:rsidR="007E2C5C" w:rsidRPr="008D4986">
        <w:rPr>
          <w:rFonts w:ascii="Arial Narrow" w:hAnsi="Arial Narrow"/>
          <w:b/>
          <w:bCs/>
        </w:rPr>
        <w:t>врз облак</w:t>
      </w:r>
      <w:r w:rsidRPr="008D4986">
        <w:rPr>
          <w:rFonts w:ascii="Arial Narrow" w:hAnsi="Arial Narrow"/>
        </w:rPr>
        <w:t xml:space="preserve"> и истовремено ќе ја модернизира ИКТ</w:t>
      </w:r>
      <w:r w:rsidR="007E2C5C" w:rsidRPr="008D4986">
        <w:rPr>
          <w:rFonts w:ascii="Arial Narrow" w:hAnsi="Arial Narrow"/>
        </w:rPr>
        <w:t>-</w:t>
      </w:r>
      <w:r w:rsidRPr="008D4986">
        <w:rPr>
          <w:rFonts w:ascii="Arial Narrow" w:hAnsi="Arial Narrow"/>
        </w:rPr>
        <w:t xml:space="preserve">инфраструктура преку </w:t>
      </w:r>
      <w:r w:rsidRPr="008D4986">
        <w:rPr>
          <w:rFonts w:ascii="Arial Narrow" w:hAnsi="Arial Narrow"/>
          <w:b/>
          <w:bCs/>
        </w:rPr>
        <w:t>централизирана набавка</w:t>
      </w:r>
      <w:r w:rsidRPr="008D4986">
        <w:rPr>
          <w:rFonts w:ascii="Arial Narrow" w:hAnsi="Arial Narrow"/>
        </w:rPr>
        <w:t xml:space="preserve">, </w:t>
      </w:r>
      <w:r w:rsidR="00701664" w:rsidRPr="008D4986">
        <w:rPr>
          <w:rFonts w:ascii="Arial Narrow" w:hAnsi="Arial Narrow"/>
        </w:rPr>
        <w:t>заснован</w:t>
      </w:r>
      <w:r w:rsidRPr="008D4986">
        <w:rPr>
          <w:rFonts w:ascii="Arial Narrow" w:hAnsi="Arial Narrow"/>
        </w:rPr>
        <w:t xml:space="preserve">а </w:t>
      </w:r>
      <w:r w:rsidR="007E2C5C" w:rsidRPr="008D4986">
        <w:rPr>
          <w:rFonts w:ascii="Arial Narrow" w:hAnsi="Arial Narrow"/>
        </w:rPr>
        <w:t>врз</w:t>
      </w:r>
      <w:r w:rsidRPr="008D4986">
        <w:rPr>
          <w:rFonts w:ascii="Arial Narrow" w:hAnsi="Arial Narrow"/>
        </w:rPr>
        <w:t xml:space="preserve"> транспарентна и инклузивна политика за ИКТ</w:t>
      </w:r>
      <w:r w:rsidR="007E2C5C" w:rsidRPr="008D4986">
        <w:rPr>
          <w:rFonts w:ascii="Arial Narrow" w:hAnsi="Arial Narrow"/>
        </w:rPr>
        <w:t>-</w:t>
      </w:r>
      <w:r w:rsidRPr="008D4986">
        <w:rPr>
          <w:rFonts w:ascii="Arial Narrow" w:hAnsi="Arial Narrow"/>
        </w:rPr>
        <w:t>средства</w:t>
      </w:r>
      <w:r w:rsidR="007E2C5C" w:rsidRPr="008D4986">
        <w:rPr>
          <w:rFonts w:ascii="Arial Narrow" w:hAnsi="Arial Narrow"/>
        </w:rPr>
        <w:t>та</w:t>
      </w:r>
      <w:r w:rsidRPr="008D4986">
        <w:rPr>
          <w:rFonts w:ascii="Arial Narrow" w:hAnsi="Arial Narrow"/>
        </w:rPr>
        <w:t xml:space="preserve">. </w:t>
      </w:r>
    </w:p>
    <w:p w14:paraId="21F902B6" w14:textId="5D6DED53"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t>Воспоставување услужна култура низ целиот јавен сектор</w:t>
      </w:r>
      <w:r w:rsidR="009F7DD1" w:rsidRPr="008D4986">
        <w:rPr>
          <w:rFonts w:ascii="Arial Narrow" w:hAnsi="Arial Narrow"/>
          <w:b/>
          <w:bCs/>
        </w:rPr>
        <w:t xml:space="preserve">, </w:t>
      </w:r>
      <w:r w:rsidRPr="008D4986">
        <w:rPr>
          <w:rFonts w:ascii="Arial Narrow" w:hAnsi="Arial Narrow"/>
        </w:rPr>
        <w:t>која</w:t>
      </w:r>
      <w:r w:rsidR="009F7DD1" w:rsidRPr="008D4986">
        <w:rPr>
          <w:rFonts w:ascii="Arial Narrow" w:hAnsi="Arial Narrow"/>
        </w:rPr>
        <w:t>што</w:t>
      </w:r>
      <w:r w:rsidRPr="008D4986">
        <w:rPr>
          <w:rFonts w:ascii="Arial Narrow" w:hAnsi="Arial Narrow"/>
        </w:rPr>
        <w:t xml:space="preserve"> ќе одговори на потребите и очекувањата на граѓаните и бизнисите. Граѓаните се сметаат за важни клиенти во претпријатијата од приватниот сектор. </w:t>
      </w:r>
    </w:p>
    <w:p w14:paraId="68E9B769" w14:textId="4ACF7634"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t>Унапредување на капацитетот на централната влада за дизајн и иновации</w:t>
      </w:r>
      <w:r w:rsidRPr="008D4986">
        <w:rPr>
          <w:rFonts w:ascii="Arial Narrow" w:hAnsi="Arial Narrow"/>
        </w:rPr>
        <w:t xml:space="preserve"> - Ова ќе се постигне преку централна дигитална агенција којашто ќе ги развива внатрешните капацитети за дизајн и испорака на практични и изводливи ИКТ</w:t>
      </w:r>
      <w:r w:rsidR="00993327" w:rsidRPr="008D4986">
        <w:rPr>
          <w:rFonts w:ascii="Arial Narrow" w:hAnsi="Arial Narrow"/>
        </w:rPr>
        <w:t>-</w:t>
      </w:r>
      <w:r w:rsidRPr="008D4986">
        <w:rPr>
          <w:rFonts w:ascii="Arial Narrow" w:hAnsi="Arial Narrow"/>
        </w:rPr>
        <w:t>решенија во секојдневниот живот.</w:t>
      </w:r>
    </w:p>
    <w:p w14:paraId="692E394B" w14:textId="13F67A44"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t>Подобрено споделување информации при спроведување на соодветни</w:t>
      </w:r>
      <w:r w:rsidR="00A82DDA" w:rsidRPr="008D4986">
        <w:rPr>
          <w:rFonts w:ascii="Arial Narrow" w:hAnsi="Arial Narrow"/>
          <w:b/>
          <w:bCs/>
        </w:rPr>
        <w:t>те</w:t>
      </w:r>
      <w:r w:rsidRPr="008D4986">
        <w:rPr>
          <w:rFonts w:ascii="Arial Narrow" w:hAnsi="Arial Narrow"/>
          <w:b/>
          <w:bCs/>
        </w:rPr>
        <w:t xml:space="preserve"> мерки за приватност и безбедност</w:t>
      </w:r>
      <w:r w:rsidRPr="008D4986">
        <w:rPr>
          <w:rFonts w:ascii="Arial Narrow" w:hAnsi="Arial Narrow"/>
        </w:rPr>
        <w:t xml:space="preserve"> - Споделувањето информации и избегнување</w:t>
      </w:r>
      <w:r w:rsidR="00A82DDA" w:rsidRPr="008D4986">
        <w:rPr>
          <w:rFonts w:ascii="Arial Narrow" w:hAnsi="Arial Narrow"/>
        </w:rPr>
        <w:t>то</w:t>
      </w:r>
      <w:r w:rsidRPr="008D4986">
        <w:rPr>
          <w:rFonts w:ascii="Arial Narrow" w:hAnsi="Arial Narrow"/>
        </w:rPr>
        <w:t xml:space="preserve"> на самостојното дејствување е клуч</w:t>
      </w:r>
      <w:r w:rsidR="00993327" w:rsidRPr="008D4986">
        <w:rPr>
          <w:rFonts w:ascii="Arial Narrow" w:hAnsi="Arial Narrow"/>
        </w:rPr>
        <w:t>ниот</w:t>
      </w:r>
      <w:r w:rsidRPr="008D4986">
        <w:rPr>
          <w:rFonts w:ascii="Arial Narrow" w:hAnsi="Arial Narrow"/>
        </w:rPr>
        <w:t xml:space="preserve"> фактор на успех за споделени</w:t>
      </w:r>
      <w:r w:rsidR="00993327" w:rsidRPr="008D4986">
        <w:rPr>
          <w:rFonts w:ascii="Arial Narrow" w:hAnsi="Arial Narrow"/>
        </w:rPr>
        <w:t>те</w:t>
      </w:r>
      <w:r w:rsidRPr="008D4986">
        <w:rPr>
          <w:rFonts w:ascii="Arial Narrow" w:hAnsi="Arial Narrow"/>
        </w:rPr>
        <w:t xml:space="preserve"> и заеднички</w:t>
      </w:r>
      <w:r w:rsidR="00993327" w:rsidRPr="008D4986">
        <w:rPr>
          <w:rFonts w:ascii="Arial Narrow" w:hAnsi="Arial Narrow"/>
        </w:rPr>
        <w:t>те</w:t>
      </w:r>
      <w:r w:rsidRPr="008D4986">
        <w:rPr>
          <w:rFonts w:ascii="Arial Narrow" w:hAnsi="Arial Narrow"/>
        </w:rPr>
        <w:t xml:space="preserve"> владини услуги.</w:t>
      </w:r>
    </w:p>
    <w:p w14:paraId="2D58DFA5" w14:textId="71BD4037"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t>Зголемен капацитет за управување и подобрување на квалитетот на податоците</w:t>
      </w:r>
      <w:r w:rsidRPr="008D4986">
        <w:rPr>
          <w:rFonts w:ascii="Arial Narrow" w:hAnsi="Arial Narrow"/>
        </w:rPr>
        <w:t xml:space="preserve"> - Податоците имаат тенденција да стануваат сѐ посложени и пообемни, па затоа е потребна соодветна инфраструктура, апликации и човечки вештини за да се извлече максималната вредност од богатите бази на податоци коишто се наоѓаат во серверите на </w:t>
      </w:r>
      <w:r w:rsidR="00993327" w:rsidRPr="008D4986">
        <w:rPr>
          <w:rFonts w:ascii="Arial Narrow" w:hAnsi="Arial Narrow"/>
        </w:rPr>
        <w:t>В</w:t>
      </w:r>
      <w:r w:rsidRPr="008D4986">
        <w:rPr>
          <w:rFonts w:ascii="Arial Narrow" w:hAnsi="Arial Narrow"/>
        </w:rPr>
        <w:t>ладата.</w:t>
      </w:r>
    </w:p>
    <w:p w14:paraId="458877E9" w14:textId="5DD76188"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lastRenderedPageBreak/>
        <w:t>Рентабилен пристап за изнаоѓање решенија за подобрување на услугите кој може лесно да се контролира</w:t>
      </w:r>
      <w:r w:rsidRPr="008D4986">
        <w:rPr>
          <w:rFonts w:ascii="Arial Narrow" w:hAnsi="Arial Narrow"/>
        </w:rPr>
        <w:t xml:space="preserve"> - Секоја владина интервенција во испораката на е-услуги секогаш ќе биде предмет на анализа на трошоци</w:t>
      </w:r>
      <w:r w:rsidR="00993327" w:rsidRPr="008D4986">
        <w:rPr>
          <w:rFonts w:ascii="Arial Narrow" w:hAnsi="Arial Narrow"/>
        </w:rPr>
        <w:t>те</w:t>
      </w:r>
      <w:r w:rsidRPr="008D4986">
        <w:rPr>
          <w:rFonts w:ascii="Arial Narrow" w:hAnsi="Arial Narrow"/>
        </w:rPr>
        <w:t xml:space="preserve"> и придобивки</w:t>
      </w:r>
      <w:r w:rsidR="00993327" w:rsidRPr="008D4986">
        <w:rPr>
          <w:rFonts w:ascii="Arial Narrow" w:hAnsi="Arial Narrow"/>
        </w:rPr>
        <w:t>те</w:t>
      </w:r>
      <w:r w:rsidRPr="008D4986">
        <w:rPr>
          <w:rFonts w:ascii="Arial Narrow" w:hAnsi="Arial Narrow"/>
        </w:rPr>
        <w:t xml:space="preserve"> и поврзана со конкретните исходи, со цел да се обезбеди мерлива, оправдана и квантифицирана испорака на проекти и услуги до граѓаните.</w:t>
      </w:r>
    </w:p>
    <w:p w14:paraId="1F6CFD9D" w14:textId="7F5AE576" w:rsidR="008E7B69" w:rsidRPr="008D4986" w:rsidRDefault="008E7B69" w:rsidP="00FA66F6">
      <w:pPr>
        <w:pStyle w:val="ListParagraph"/>
        <w:numPr>
          <w:ilvl w:val="0"/>
          <w:numId w:val="31"/>
        </w:numPr>
        <w:spacing w:line="23" w:lineRule="atLeast"/>
        <w:contextualSpacing w:val="0"/>
        <w:rPr>
          <w:rFonts w:ascii="Arial Narrow" w:hAnsi="Arial Narrow"/>
        </w:rPr>
      </w:pPr>
      <w:r w:rsidRPr="008D4986">
        <w:rPr>
          <w:rFonts w:ascii="Arial Narrow" w:hAnsi="Arial Narrow"/>
          <w:b/>
          <w:bCs/>
        </w:rPr>
        <w:t>Тековна комуникација со корисниците</w:t>
      </w:r>
      <w:r w:rsidRPr="008D4986">
        <w:rPr>
          <w:rFonts w:ascii="Arial Narrow" w:hAnsi="Arial Narrow"/>
        </w:rPr>
        <w:t xml:space="preserve"> - за да се постигне сигурност дека испорачаните услуги ги задоволуваат потребите на граѓаните преку иновативни методи, какви што </w:t>
      </w:r>
      <w:r w:rsidR="00460160" w:rsidRPr="008D4986">
        <w:rPr>
          <w:rFonts w:ascii="Arial Narrow" w:hAnsi="Arial Narrow"/>
        </w:rPr>
        <w:t xml:space="preserve">се </w:t>
      </w:r>
      <w:r w:rsidRPr="008D4986">
        <w:rPr>
          <w:rFonts w:ascii="Arial Narrow" w:hAnsi="Arial Narrow"/>
        </w:rPr>
        <w:t>претприемачко размислување при дизајн, техники за мапирање на влијание итн.</w:t>
      </w:r>
    </w:p>
    <w:p w14:paraId="7FA127CD" w14:textId="77777777" w:rsidR="00F262C2" w:rsidRPr="008D4986" w:rsidRDefault="00F262C2" w:rsidP="00B07F22">
      <w:pPr>
        <w:spacing w:line="23" w:lineRule="atLeast"/>
        <w:rPr>
          <w:rFonts w:ascii="Arial Narrow" w:hAnsi="Arial Narrow"/>
        </w:rPr>
      </w:pPr>
    </w:p>
    <w:p w14:paraId="47B42682" w14:textId="15FC5EA6" w:rsidR="00932568" w:rsidRPr="008D4986" w:rsidRDefault="008A1136" w:rsidP="00893C2B">
      <w:pPr>
        <w:rPr>
          <w:color w:val="4472C4" w:themeColor="accent5"/>
          <w:sz w:val="36"/>
        </w:rPr>
      </w:pPr>
      <w:bookmarkStart w:id="45" w:name="_Toc51578802"/>
      <w:r w:rsidRPr="008D4986">
        <w:rPr>
          <w:color w:val="4472C4" w:themeColor="accent5"/>
          <w:sz w:val="36"/>
        </w:rPr>
        <w:t>Централна дигитална агенција на Северна Македонија (ДАСМ)</w:t>
      </w:r>
      <w:bookmarkEnd w:id="45"/>
      <w:r w:rsidRPr="008D4986">
        <w:rPr>
          <w:color w:val="4472C4" w:themeColor="accent5"/>
          <w:sz w:val="36"/>
        </w:rPr>
        <w:t xml:space="preserve"> </w:t>
      </w:r>
    </w:p>
    <w:p w14:paraId="2835BDF5" w14:textId="77777777" w:rsidR="008A1136" w:rsidRPr="008D4986" w:rsidRDefault="008A1136" w:rsidP="00932568">
      <w:pPr>
        <w:spacing w:line="23" w:lineRule="atLeast"/>
        <w:rPr>
          <w:rFonts w:ascii="Arial Narrow" w:hAnsi="Arial Narrow"/>
        </w:rPr>
      </w:pPr>
    </w:p>
    <w:p w14:paraId="479FCE91" w14:textId="3E18274E" w:rsidR="00ED5C53" w:rsidRPr="008D4986" w:rsidRDefault="005B2659" w:rsidP="00932568">
      <w:pPr>
        <w:spacing w:line="23" w:lineRule="atLeast"/>
        <w:rPr>
          <w:rFonts w:ascii="Arial Narrow" w:hAnsi="Arial Narrow"/>
        </w:rPr>
      </w:pPr>
      <w:bookmarkStart w:id="46" w:name="_Toc51578803"/>
      <w:r w:rsidRPr="008D4986">
        <w:rPr>
          <w:rFonts w:ascii="Arial Narrow" w:hAnsi="Arial Narrow"/>
          <w:i/>
          <w:color w:val="4472C4" w:themeColor="accent5"/>
          <w:sz w:val="28"/>
        </w:rPr>
        <w:t xml:space="preserve">Основање на ДАСМ како непрофитабилно трговско друштво во сопственост на </w:t>
      </w:r>
      <w:r w:rsidR="00AE3022" w:rsidRPr="008D4986">
        <w:rPr>
          <w:rFonts w:ascii="Arial Narrow" w:hAnsi="Arial Narrow"/>
          <w:i/>
          <w:color w:val="4472C4" w:themeColor="accent5"/>
          <w:sz w:val="28"/>
        </w:rPr>
        <w:t>В</w:t>
      </w:r>
      <w:r w:rsidRPr="008D4986">
        <w:rPr>
          <w:rFonts w:ascii="Arial Narrow" w:hAnsi="Arial Narrow"/>
          <w:i/>
          <w:color w:val="4472C4" w:themeColor="accent5"/>
          <w:sz w:val="28"/>
        </w:rPr>
        <w:t>ладата</w:t>
      </w:r>
      <w:r w:rsidRPr="008D4986">
        <w:rPr>
          <w:rStyle w:val="Heading3Char"/>
          <w:color w:val="4472C4" w:themeColor="accent5"/>
          <w:sz w:val="38"/>
        </w:rPr>
        <w:t xml:space="preserve"> </w:t>
      </w:r>
      <w:r w:rsidRPr="008D4986">
        <w:rPr>
          <w:rStyle w:val="Heading3Char"/>
          <w:color w:val="4472C4" w:themeColor="accent5"/>
        </w:rPr>
        <w:t>-</w:t>
      </w:r>
      <w:bookmarkEnd w:id="46"/>
      <w:r w:rsidRPr="008D4986">
        <w:rPr>
          <w:rStyle w:val="Heading3Char"/>
          <w:color w:val="4472C4" w:themeColor="accent5"/>
        </w:rPr>
        <w:t xml:space="preserve"> </w:t>
      </w:r>
      <w:r w:rsidRPr="008D4986">
        <w:rPr>
          <w:rFonts w:ascii="Arial Narrow" w:hAnsi="Arial Narrow"/>
        </w:rPr>
        <w:t xml:space="preserve">Владата на РСМ ќе основа - преку официјална законска процедура - централна Дигитална агенција, следејќи ги притоа најдобрите практики од ЕУ и други земји. Оваа </w:t>
      </w:r>
      <w:r w:rsidR="00AE3022" w:rsidRPr="008D4986">
        <w:rPr>
          <w:rFonts w:ascii="Arial Narrow" w:hAnsi="Arial Narrow"/>
        </w:rPr>
        <w:t>а</w:t>
      </w:r>
      <w:r w:rsidRPr="008D4986">
        <w:rPr>
          <w:rFonts w:ascii="Arial Narrow" w:hAnsi="Arial Narrow"/>
        </w:rPr>
        <w:t xml:space="preserve">генција за своето работење директно ќе одговара </w:t>
      </w:r>
      <w:r w:rsidR="00105C12" w:rsidRPr="008D4986">
        <w:rPr>
          <w:rFonts w:ascii="Arial Narrow" w:hAnsi="Arial Narrow"/>
        </w:rPr>
        <w:t xml:space="preserve">пред </w:t>
      </w:r>
      <w:r w:rsidRPr="008D4986">
        <w:rPr>
          <w:rFonts w:ascii="Arial Narrow" w:hAnsi="Arial Narrow"/>
        </w:rPr>
        <w:t xml:space="preserve">Владата. </w:t>
      </w:r>
    </w:p>
    <w:p w14:paraId="2184FB39" w14:textId="38E67A18" w:rsidR="002143D2" w:rsidRPr="008D4986" w:rsidRDefault="00FB4292" w:rsidP="002143D2">
      <w:pPr>
        <w:spacing w:line="23" w:lineRule="atLeast"/>
        <w:rPr>
          <w:rFonts w:ascii="Arial Narrow" w:hAnsi="Arial Narrow"/>
        </w:rPr>
      </w:pPr>
      <w:r w:rsidRPr="008D4986">
        <w:rPr>
          <w:rFonts w:ascii="Arial Narrow" w:hAnsi="Arial Narrow"/>
        </w:rPr>
        <w:t>Главната цел</w:t>
      </w:r>
      <w:r w:rsidR="00ED5C53" w:rsidRPr="008D4986">
        <w:rPr>
          <w:rFonts w:ascii="Arial Narrow" w:hAnsi="Arial Narrow"/>
        </w:rPr>
        <w:t xml:space="preserve"> на </w:t>
      </w:r>
      <w:r w:rsidR="00AE3022" w:rsidRPr="008D4986">
        <w:rPr>
          <w:rFonts w:ascii="Arial Narrow" w:hAnsi="Arial Narrow"/>
        </w:rPr>
        <w:t>А</w:t>
      </w:r>
      <w:r w:rsidR="00ED5C53" w:rsidRPr="008D4986">
        <w:rPr>
          <w:rFonts w:ascii="Arial Narrow" w:hAnsi="Arial Narrow"/>
        </w:rPr>
        <w:t>генцијата е постепено да ги консолидира средствата и ресурсите (инфраструктура, софтвер, ИКТ</w:t>
      </w:r>
      <w:r w:rsidR="00AE3022" w:rsidRPr="008D4986">
        <w:rPr>
          <w:rFonts w:ascii="Arial Narrow" w:hAnsi="Arial Narrow"/>
        </w:rPr>
        <w:t>-</w:t>
      </w:r>
      <w:r w:rsidR="00ED5C53" w:rsidRPr="008D4986">
        <w:rPr>
          <w:rFonts w:ascii="Arial Narrow" w:hAnsi="Arial Narrow"/>
        </w:rPr>
        <w:t>експерти, ИКТ</w:t>
      </w:r>
      <w:r w:rsidR="00AE3022" w:rsidRPr="008D4986">
        <w:rPr>
          <w:rFonts w:ascii="Arial Narrow" w:hAnsi="Arial Narrow"/>
        </w:rPr>
        <w:t>-</w:t>
      </w:r>
      <w:r w:rsidR="00ED5C53" w:rsidRPr="008D4986">
        <w:rPr>
          <w:rFonts w:ascii="Arial Narrow" w:hAnsi="Arial Narrow"/>
        </w:rPr>
        <w:t xml:space="preserve">поддршка, договори за </w:t>
      </w:r>
      <w:r w:rsidR="00AE3022" w:rsidRPr="008D4986">
        <w:rPr>
          <w:rFonts w:ascii="Arial Narrow" w:hAnsi="Arial Narrow"/>
        </w:rPr>
        <w:t xml:space="preserve">советување </w:t>
      </w:r>
      <w:r w:rsidR="00ED5C53" w:rsidRPr="008D4986">
        <w:rPr>
          <w:rFonts w:ascii="Arial Narrow" w:hAnsi="Arial Narrow"/>
        </w:rPr>
        <w:t>и одржување, ИКТ</w:t>
      </w:r>
      <w:r w:rsidR="00AE3022" w:rsidRPr="008D4986">
        <w:rPr>
          <w:rFonts w:ascii="Arial Narrow" w:hAnsi="Arial Narrow"/>
        </w:rPr>
        <w:t>-</w:t>
      </w:r>
      <w:r w:rsidR="00ED5C53" w:rsidRPr="008D4986">
        <w:rPr>
          <w:rFonts w:ascii="Arial Narrow" w:hAnsi="Arial Narrow"/>
        </w:rPr>
        <w:t>обуки, ИКТ безбедносни мерки итн.) од различни министерства и организации во единствен субјект, со цел да се создаде рентабилен и ефикасен механизам на испорака. Агенцијата ќе</w:t>
      </w:r>
      <w:r w:rsidR="00105C12" w:rsidRPr="008D4986">
        <w:rPr>
          <w:rFonts w:ascii="Arial Narrow" w:hAnsi="Arial Narrow"/>
        </w:rPr>
        <w:t xml:space="preserve"> </w:t>
      </w:r>
      <w:r w:rsidR="00ED5C53" w:rsidRPr="008D4986">
        <w:rPr>
          <w:rFonts w:ascii="Arial Narrow" w:hAnsi="Arial Narrow"/>
          <w:b/>
          <w:bCs/>
        </w:rPr>
        <w:t>формира висококвалификуван тим</w:t>
      </w:r>
      <w:r w:rsidR="00ED5C53" w:rsidRPr="008D4986">
        <w:rPr>
          <w:rFonts w:ascii="Arial Narrow" w:hAnsi="Arial Narrow"/>
        </w:rPr>
        <w:t xml:space="preserve"> од приватниот и </w:t>
      </w:r>
      <w:r w:rsidR="00AE3022" w:rsidRPr="008D4986">
        <w:rPr>
          <w:rFonts w:ascii="Arial Narrow" w:hAnsi="Arial Narrow"/>
        </w:rPr>
        <w:t xml:space="preserve">од </w:t>
      </w:r>
      <w:r w:rsidR="00ED5C53" w:rsidRPr="008D4986">
        <w:rPr>
          <w:rFonts w:ascii="Arial Narrow" w:hAnsi="Arial Narrow"/>
        </w:rPr>
        <w:t xml:space="preserve">јавниот сектор и ќе понуди модерна, </w:t>
      </w:r>
      <w:r w:rsidR="00ED5C53" w:rsidRPr="008D4986">
        <w:rPr>
          <w:rFonts w:ascii="Arial Narrow" w:hAnsi="Arial Narrow"/>
          <w:b/>
          <w:bCs/>
        </w:rPr>
        <w:t>атрактивна работна околина и искуство</w:t>
      </w:r>
      <w:r w:rsidR="00AE3022" w:rsidRPr="008D4986">
        <w:rPr>
          <w:rFonts w:ascii="Arial Narrow" w:hAnsi="Arial Narrow"/>
          <w:b/>
          <w:bCs/>
        </w:rPr>
        <w:t>,</w:t>
      </w:r>
      <w:r w:rsidR="00ED5C53" w:rsidRPr="008D4986">
        <w:rPr>
          <w:rFonts w:ascii="Arial Narrow" w:hAnsi="Arial Narrow"/>
        </w:rPr>
        <w:t xml:space="preserve"> ко</w:t>
      </w:r>
      <w:r w:rsidR="00AE3022" w:rsidRPr="008D4986">
        <w:rPr>
          <w:rFonts w:ascii="Arial Narrow" w:hAnsi="Arial Narrow"/>
        </w:rPr>
        <w:t>и</w:t>
      </w:r>
      <w:r w:rsidR="00ED5C53" w:rsidRPr="008D4986">
        <w:rPr>
          <w:rFonts w:ascii="Arial Narrow" w:hAnsi="Arial Narrow"/>
        </w:rPr>
        <w:t xml:space="preserve"> ќе ги мотивира вработените да се фокусираат на </w:t>
      </w:r>
      <w:r w:rsidR="00AE3022" w:rsidRPr="008D4986">
        <w:rPr>
          <w:rFonts w:ascii="Arial Narrow" w:hAnsi="Arial Narrow"/>
        </w:rPr>
        <w:t xml:space="preserve">остварување </w:t>
      </w:r>
      <w:r w:rsidR="00ED5C53" w:rsidRPr="008D4986">
        <w:rPr>
          <w:rFonts w:ascii="Arial Narrow" w:hAnsi="Arial Narrow"/>
        </w:rPr>
        <w:t xml:space="preserve">на </w:t>
      </w:r>
      <w:r w:rsidR="00AE3022" w:rsidRPr="008D4986">
        <w:rPr>
          <w:rFonts w:ascii="Arial Narrow" w:hAnsi="Arial Narrow"/>
        </w:rPr>
        <w:t>пет</w:t>
      </w:r>
      <w:r w:rsidR="00ED5C53" w:rsidRPr="008D4986">
        <w:rPr>
          <w:rFonts w:ascii="Arial Narrow" w:hAnsi="Arial Narrow"/>
        </w:rPr>
        <w:t>годишната визија на владата за ИКТ. Основниот персонал на Агенцијата ќе биде составен од тим „кој ќе се раководи од примери“ и кој последователно ќе привлекува други ИКТ</w:t>
      </w:r>
      <w:r w:rsidR="00AE3022" w:rsidRPr="008D4986">
        <w:rPr>
          <w:rFonts w:ascii="Arial Narrow" w:hAnsi="Arial Narrow"/>
        </w:rPr>
        <w:t>-</w:t>
      </w:r>
      <w:r w:rsidR="00ED5C53" w:rsidRPr="008D4986">
        <w:rPr>
          <w:rFonts w:ascii="Arial Narrow" w:hAnsi="Arial Narrow"/>
        </w:rPr>
        <w:t xml:space="preserve">таленти во </w:t>
      </w:r>
      <w:r w:rsidR="00AE3022" w:rsidRPr="008D4986">
        <w:rPr>
          <w:rFonts w:ascii="Arial Narrow" w:hAnsi="Arial Narrow"/>
        </w:rPr>
        <w:t>В</w:t>
      </w:r>
      <w:r w:rsidR="00ED5C53" w:rsidRPr="008D4986">
        <w:rPr>
          <w:rFonts w:ascii="Arial Narrow" w:hAnsi="Arial Narrow"/>
        </w:rPr>
        <w:t>ладата преку демонстрирање висок квалитет во работата. ДАСМ</w:t>
      </w:r>
      <w:r w:rsidR="00AE3022" w:rsidRPr="008D4986">
        <w:rPr>
          <w:rFonts w:ascii="Arial Narrow" w:hAnsi="Arial Narrow"/>
        </w:rPr>
        <w:t>,</w:t>
      </w:r>
      <w:r w:rsidR="00ED5C53" w:rsidRPr="008D4986">
        <w:rPr>
          <w:rFonts w:ascii="Arial Narrow" w:hAnsi="Arial Narrow"/>
        </w:rPr>
        <w:t xml:space="preserve"> исто така</w:t>
      </w:r>
      <w:r w:rsidR="00AE3022" w:rsidRPr="008D4986">
        <w:rPr>
          <w:rFonts w:ascii="Arial Narrow" w:hAnsi="Arial Narrow"/>
        </w:rPr>
        <w:t>,</w:t>
      </w:r>
      <w:r w:rsidR="00ED5C53" w:rsidRPr="008D4986">
        <w:rPr>
          <w:rFonts w:ascii="Arial Narrow" w:hAnsi="Arial Narrow"/>
        </w:rPr>
        <w:t xml:space="preserve"> ќе соработува со доверливи партнери </w:t>
      </w:r>
      <w:r w:rsidR="00AE3022" w:rsidRPr="008D4986">
        <w:rPr>
          <w:rFonts w:ascii="Arial Narrow" w:hAnsi="Arial Narrow"/>
        </w:rPr>
        <w:t>–</w:t>
      </w:r>
      <w:r w:rsidR="00204D88" w:rsidRPr="008D4986">
        <w:rPr>
          <w:rFonts w:ascii="Arial Narrow" w:hAnsi="Arial Narrow"/>
        </w:rPr>
        <w:t xml:space="preserve"> </w:t>
      </w:r>
      <w:r w:rsidR="00AE3022" w:rsidRPr="008D4986">
        <w:rPr>
          <w:rFonts w:ascii="Arial Narrow" w:hAnsi="Arial Narrow"/>
        </w:rPr>
        <w:t>трети лица</w:t>
      </w:r>
      <w:r w:rsidR="00204D88" w:rsidRPr="008D4986">
        <w:rPr>
          <w:rFonts w:ascii="Arial Narrow" w:hAnsi="Arial Narrow"/>
        </w:rPr>
        <w:t>,</w:t>
      </w:r>
      <w:r w:rsidR="00ED5C53" w:rsidRPr="008D4986">
        <w:rPr>
          <w:rFonts w:ascii="Arial Narrow" w:hAnsi="Arial Narrow"/>
        </w:rPr>
        <w:t xml:space="preserve"> за да го унапреди квалитетот на</w:t>
      </w:r>
      <w:r w:rsidR="00204D88" w:rsidRPr="008D4986">
        <w:rPr>
          <w:rFonts w:ascii="Arial Narrow" w:hAnsi="Arial Narrow"/>
        </w:rPr>
        <w:t xml:space="preserve"> испорака</w:t>
      </w:r>
      <w:r w:rsidR="00AE3022" w:rsidRPr="008D4986">
        <w:rPr>
          <w:rFonts w:ascii="Arial Narrow" w:hAnsi="Arial Narrow"/>
        </w:rPr>
        <w:t>та</w:t>
      </w:r>
      <w:r w:rsidR="00204D88" w:rsidRPr="008D4986">
        <w:rPr>
          <w:rFonts w:ascii="Arial Narrow" w:hAnsi="Arial Narrow"/>
        </w:rPr>
        <w:t xml:space="preserve"> и да постигне економија</w:t>
      </w:r>
      <w:r w:rsidR="00ED5C53" w:rsidRPr="008D4986">
        <w:rPr>
          <w:rFonts w:ascii="Arial Narrow" w:hAnsi="Arial Narrow"/>
        </w:rPr>
        <w:t xml:space="preserve"> </w:t>
      </w:r>
      <w:r w:rsidR="00095009" w:rsidRPr="00A029AC">
        <w:rPr>
          <w:rFonts w:ascii="Arial Narrow" w:hAnsi="Arial Narrow"/>
        </w:rPr>
        <w:t>на</w:t>
      </w:r>
      <w:r w:rsidR="00ED5C53" w:rsidRPr="008D4986">
        <w:rPr>
          <w:rFonts w:ascii="Arial Narrow" w:hAnsi="Arial Narrow"/>
        </w:rPr>
        <w:t xml:space="preserve"> обем. </w:t>
      </w:r>
    </w:p>
    <w:p w14:paraId="5860B734" w14:textId="7CE6B019" w:rsidR="000015D2" w:rsidRPr="008D4986" w:rsidRDefault="002143D2" w:rsidP="00513072">
      <w:pPr>
        <w:spacing w:line="23" w:lineRule="atLeast"/>
        <w:rPr>
          <w:rFonts w:ascii="Arial Narrow" w:hAnsi="Arial Narrow"/>
        </w:rPr>
      </w:pPr>
      <w:r w:rsidRPr="008D4986">
        <w:rPr>
          <w:rFonts w:ascii="Arial Narrow" w:hAnsi="Arial Narrow"/>
        </w:rPr>
        <w:t>Преку централизација на ИТК</w:t>
      </w:r>
      <w:r w:rsidR="001C414B" w:rsidRPr="008D4986">
        <w:rPr>
          <w:rFonts w:ascii="Arial Narrow" w:hAnsi="Arial Narrow"/>
        </w:rPr>
        <w:t>-</w:t>
      </w:r>
      <w:r w:rsidRPr="008D4986">
        <w:rPr>
          <w:rFonts w:ascii="Arial Narrow" w:hAnsi="Arial Narrow"/>
        </w:rPr>
        <w:t xml:space="preserve">активностите во рамки на една агенција - ДАСМ, се очекува дека во разумна временска рамка: </w:t>
      </w:r>
    </w:p>
    <w:p w14:paraId="7C2CCEE2" w14:textId="41BD22E9" w:rsidR="002143D2" w:rsidRPr="008D4986" w:rsidRDefault="00E65E22" w:rsidP="00FA66F6">
      <w:pPr>
        <w:pStyle w:val="ListParagraph"/>
        <w:numPr>
          <w:ilvl w:val="0"/>
          <w:numId w:val="32"/>
        </w:numPr>
        <w:spacing w:line="23" w:lineRule="atLeast"/>
        <w:rPr>
          <w:rFonts w:ascii="Arial Narrow" w:hAnsi="Arial Narrow"/>
        </w:rPr>
      </w:pPr>
      <w:r w:rsidRPr="008D4986">
        <w:rPr>
          <w:rFonts w:ascii="Arial Narrow" w:hAnsi="Arial Narrow"/>
        </w:rPr>
        <w:t xml:space="preserve">ИКТ на </w:t>
      </w:r>
      <w:r w:rsidR="001C414B" w:rsidRPr="008D4986">
        <w:rPr>
          <w:rFonts w:ascii="Arial Narrow" w:hAnsi="Arial Narrow"/>
        </w:rPr>
        <w:t>В</w:t>
      </w:r>
      <w:r w:rsidRPr="008D4986">
        <w:rPr>
          <w:rFonts w:ascii="Arial Narrow" w:hAnsi="Arial Narrow"/>
        </w:rPr>
        <w:t xml:space="preserve">ладата да станат поефикасни, а </w:t>
      </w:r>
      <w:r w:rsidR="001C414B" w:rsidRPr="008D4986">
        <w:rPr>
          <w:rFonts w:ascii="Arial Narrow" w:hAnsi="Arial Narrow"/>
        </w:rPr>
        <w:t xml:space="preserve">КР и ОР </w:t>
      </w:r>
      <w:r w:rsidRPr="008D4986">
        <w:rPr>
          <w:rFonts w:ascii="Arial Narrow" w:hAnsi="Arial Narrow"/>
        </w:rPr>
        <w:t>значително да се намалат</w:t>
      </w:r>
      <w:r w:rsidR="001C414B" w:rsidRPr="008D4986">
        <w:rPr>
          <w:rFonts w:ascii="Arial Narrow" w:hAnsi="Arial Narrow"/>
        </w:rPr>
        <w:t>;</w:t>
      </w:r>
    </w:p>
    <w:p w14:paraId="08E4125F" w14:textId="2DC9E823" w:rsidR="000015D2" w:rsidRPr="008D4986" w:rsidRDefault="00204D88" w:rsidP="00FA66F6">
      <w:pPr>
        <w:pStyle w:val="ListParagraph"/>
        <w:numPr>
          <w:ilvl w:val="0"/>
          <w:numId w:val="32"/>
        </w:numPr>
        <w:spacing w:line="23" w:lineRule="atLeast"/>
        <w:rPr>
          <w:rFonts w:ascii="Arial Narrow" w:hAnsi="Arial Narrow"/>
        </w:rPr>
      </w:pPr>
      <w:r w:rsidRPr="008D4986">
        <w:rPr>
          <w:rFonts w:ascii="Arial Narrow" w:hAnsi="Arial Narrow"/>
        </w:rPr>
        <w:t>з</w:t>
      </w:r>
      <w:r w:rsidR="00E65E22" w:rsidRPr="008D4986">
        <w:rPr>
          <w:rFonts w:ascii="Arial Narrow" w:hAnsi="Arial Narrow"/>
        </w:rPr>
        <w:t xml:space="preserve">наењето и искуството меѓусебно да го споделуваат вработените во </w:t>
      </w:r>
      <w:r w:rsidR="001C414B" w:rsidRPr="008D4986">
        <w:rPr>
          <w:rFonts w:ascii="Arial Narrow" w:hAnsi="Arial Narrow"/>
        </w:rPr>
        <w:t>А</w:t>
      </w:r>
      <w:r w:rsidR="00E65E22" w:rsidRPr="008D4986">
        <w:rPr>
          <w:rFonts w:ascii="Arial Narrow" w:hAnsi="Arial Narrow"/>
        </w:rPr>
        <w:t>генцијата, што треба да доведе до поефикасно и побезбедна испорака на услугите</w:t>
      </w:r>
      <w:r w:rsidR="001C414B" w:rsidRPr="008D4986">
        <w:rPr>
          <w:rFonts w:ascii="Arial Narrow" w:hAnsi="Arial Narrow"/>
        </w:rPr>
        <w:t>;</w:t>
      </w:r>
    </w:p>
    <w:p w14:paraId="785ED77B" w14:textId="6D0392B1" w:rsidR="000015D2" w:rsidRPr="008D4986" w:rsidRDefault="00D568BD" w:rsidP="00FA66F6">
      <w:pPr>
        <w:pStyle w:val="ListParagraph"/>
        <w:numPr>
          <w:ilvl w:val="0"/>
          <w:numId w:val="32"/>
        </w:numPr>
        <w:spacing w:line="23" w:lineRule="atLeast"/>
        <w:rPr>
          <w:rFonts w:ascii="Arial Narrow" w:hAnsi="Arial Narrow"/>
        </w:rPr>
      </w:pPr>
      <w:r w:rsidRPr="008D4986">
        <w:rPr>
          <w:rFonts w:ascii="Arial Narrow" w:hAnsi="Arial Narrow"/>
        </w:rPr>
        <w:t>Агенцијата да привлече поквалификуван персонал како резултат на поатрактивните работни услови.</w:t>
      </w:r>
    </w:p>
    <w:p w14:paraId="040F51C9" w14:textId="34B34AD0" w:rsidR="00B3075B" w:rsidRPr="008D4986" w:rsidRDefault="00947CE9" w:rsidP="00932568">
      <w:pPr>
        <w:spacing w:line="23" w:lineRule="atLeast"/>
        <w:rPr>
          <w:rFonts w:ascii="Arial Narrow" w:hAnsi="Arial Narrow"/>
        </w:rPr>
      </w:pPr>
      <w:r w:rsidRPr="008D4986">
        <w:rPr>
          <w:rFonts w:ascii="Arial Narrow" w:hAnsi="Arial Narrow"/>
        </w:rPr>
        <w:t xml:space="preserve">ДАСМ ќе биде одговорна за: </w:t>
      </w:r>
    </w:p>
    <w:p w14:paraId="6FB0226D" w14:textId="2588EC55" w:rsidR="00947CE9" w:rsidRPr="008D4986" w:rsidRDefault="00204D88" w:rsidP="00FA66F6">
      <w:pPr>
        <w:pStyle w:val="ListParagraph"/>
        <w:numPr>
          <w:ilvl w:val="0"/>
          <w:numId w:val="33"/>
        </w:numPr>
        <w:spacing w:line="23" w:lineRule="atLeast"/>
        <w:rPr>
          <w:rFonts w:ascii="Arial Narrow" w:hAnsi="Arial Narrow"/>
        </w:rPr>
      </w:pPr>
      <w:r w:rsidRPr="008D4986">
        <w:rPr>
          <w:rFonts w:ascii="Arial Narrow" w:hAnsi="Arial Narrow"/>
        </w:rPr>
        <w:t>ф</w:t>
      </w:r>
      <w:r w:rsidR="00B3075B" w:rsidRPr="008D4986">
        <w:rPr>
          <w:rFonts w:ascii="Arial Narrow" w:hAnsi="Arial Narrow"/>
        </w:rPr>
        <w:t xml:space="preserve">инансирање, координирање, </w:t>
      </w:r>
      <w:r w:rsidR="001C414B" w:rsidRPr="008D4986">
        <w:rPr>
          <w:rFonts w:ascii="Arial Narrow" w:hAnsi="Arial Narrow"/>
        </w:rPr>
        <w:t>осмислување</w:t>
      </w:r>
      <w:r w:rsidR="00B3075B" w:rsidRPr="008D4986">
        <w:rPr>
          <w:rFonts w:ascii="Arial Narrow" w:hAnsi="Arial Narrow"/>
        </w:rPr>
        <w:t xml:space="preserve"> и </w:t>
      </w:r>
      <w:r w:rsidR="001C414B" w:rsidRPr="008D4986">
        <w:rPr>
          <w:rFonts w:ascii="Arial Narrow" w:hAnsi="Arial Narrow"/>
        </w:rPr>
        <w:t xml:space="preserve">процена </w:t>
      </w:r>
      <w:r w:rsidR="00B3075B" w:rsidRPr="008D4986">
        <w:rPr>
          <w:rFonts w:ascii="Arial Narrow" w:hAnsi="Arial Narrow"/>
        </w:rPr>
        <w:t>на сите владини донаторски проекти и услуги во ИКТ</w:t>
      </w:r>
      <w:r w:rsidR="001C414B" w:rsidRPr="008D4986">
        <w:rPr>
          <w:rFonts w:ascii="Arial Narrow" w:hAnsi="Arial Narrow"/>
        </w:rPr>
        <w:t>-</w:t>
      </w:r>
      <w:r w:rsidR="00B3075B" w:rsidRPr="008D4986">
        <w:rPr>
          <w:rFonts w:ascii="Arial Narrow" w:hAnsi="Arial Narrow"/>
        </w:rPr>
        <w:t xml:space="preserve">секторот, а кои ќе бидат целосно во согласност со </w:t>
      </w:r>
      <w:r w:rsidR="00B67B88" w:rsidRPr="008D4986">
        <w:rPr>
          <w:rFonts w:ascii="Arial Narrow" w:hAnsi="Arial Narrow"/>
        </w:rPr>
        <w:t>Н</w:t>
      </w:r>
      <w:r w:rsidR="00B3075B" w:rsidRPr="008D4986">
        <w:rPr>
          <w:rFonts w:ascii="Arial Narrow" w:hAnsi="Arial Narrow"/>
        </w:rPr>
        <w:t>ационалната стратегија</w:t>
      </w:r>
      <w:r w:rsidR="00C026F0" w:rsidRPr="008D4986">
        <w:rPr>
          <w:rFonts w:ascii="Arial Narrow" w:hAnsi="Arial Narrow"/>
        </w:rPr>
        <w:t xml:space="preserve"> за ИКТ</w:t>
      </w:r>
      <w:r w:rsidR="001C414B" w:rsidRPr="008D4986">
        <w:rPr>
          <w:rFonts w:ascii="Arial Narrow" w:hAnsi="Arial Narrow"/>
        </w:rPr>
        <w:t>;</w:t>
      </w:r>
    </w:p>
    <w:p w14:paraId="50B89DCF" w14:textId="3F0F1F92" w:rsidR="00B3075B" w:rsidRPr="008D4986" w:rsidRDefault="00204D88" w:rsidP="00FA66F6">
      <w:pPr>
        <w:pStyle w:val="ListParagraph"/>
        <w:numPr>
          <w:ilvl w:val="0"/>
          <w:numId w:val="33"/>
        </w:numPr>
        <w:spacing w:line="23" w:lineRule="atLeast"/>
        <w:rPr>
          <w:rFonts w:ascii="Arial Narrow" w:hAnsi="Arial Narrow"/>
        </w:rPr>
      </w:pPr>
      <w:r w:rsidRPr="008D4986">
        <w:rPr>
          <w:rFonts w:ascii="Arial Narrow" w:hAnsi="Arial Narrow"/>
        </w:rPr>
        <w:t>н</w:t>
      </w:r>
      <w:r w:rsidR="00B3075B" w:rsidRPr="008D4986">
        <w:rPr>
          <w:rFonts w:ascii="Arial Narrow" w:hAnsi="Arial Narrow"/>
        </w:rPr>
        <w:t>абавка, работење, управување и поддршка на владините средства</w:t>
      </w:r>
      <w:r w:rsidR="00C026F0" w:rsidRPr="008D4986">
        <w:rPr>
          <w:rFonts w:ascii="Arial Narrow" w:hAnsi="Arial Narrow"/>
        </w:rPr>
        <w:t xml:space="preserve"> за ИКТ</w:t>
      </w:r>
      <w:r w:rsidR="00B3075B" w:rsidRPr="008D4986">
        <w:rPr>
          <w:rFonts w:ascii="Arial Narrow" w:hAnsi="Arial Narrow"/>
        </w:rPr>
        <w:t xml:space="preserve"> и инфраструктура</w:t>
      </w:r>
      <w:r w:rsidR="001C414B" w:rsidRPr="008D4986">
        <w:rPr>
          <w:rFonts w:ascii="Arial Narrow" w:hAnsi="Arial Narrow"/>
        </w:rPr>
        <w:t>;</w:t>
      </w:r>
    </w:p>
    <w:p w14:paraId="1CCC354E" w14:textId="423B05D2" w:rsidR="000015D2" w:rsidRPr="008D4986" w:rsidRDefault="00204D88" w:rsidP="00FA66F6">
      <w:pPr>
        <w:pStyle w:val="ListParagraph"/>
        <w:numPr>
          <w:ilvl w:val="0"/>
          <w:numId w:val="33"/>
        </w:numPr>
        <w:spacing w:line="23" w:lineRule="atLeast"/>
        <w:rPr>
          <w:rFonts w:ascii="Arial Narrow" w:hAnsi="Arial Narrow"/>
        </w:rPr>
      </w:pPr>
      <w:r w:rsidRPr="008D4986">
        <w:rPr>
          <w:rFonts w:ascii="Arial Narrow" w:hAnsi="Arial Narrow"/>
        </w:rPr>
        <w:t>м</w:t>
      </w:r>
      <w:r w:rsidR="000015D2" w:rsidRPr="008D4986">
        <w:rPr>
          <w:rFonts w:ascii="Arial Narrow" w:hAnsi="Arial Narrow"/>
        </w:rPr>
        <w:t>играција на постојните инфраструктури за податочни центри (хардвер, мрежи, податочни центри, телекомуникација итн.) и апликации од автономните податочни центри во една централна владина инфраструктура</w:t>
      </w:r>
      <w:r w:rsidR="001C414B" w:rsidRPr="008D4986">
        <w:rPr>
          <w:rFonts w:ascii="Arial Narrow" w:hAnsi="Arial Narrow"/>
        </w:rPr>
        <w:t>;</w:t>
      </w:r>
    </w:p>
    <w:p w14:paraId="2F26874F" w14:textId="61B82E90" w:rsidR="00AA52BD" w:rsidRPr="008D4986" w:rsidRDefault="00204D88" w:rsidP="00AA52BD">
      <w:pPr>
        <w:pStyle w:val="ListParagraph"/>
        <w:numPr>
          <w:ilvl w:val="0"/>
          <w:numId w:val="33"/>
        </w:numPr>
        <w:spacing w:line="23" w:lineRule="atLeast"/>
        <w:rPr>
          <w:rFonts w:ascii="Arial Narrow" w:hAnsi="Arial Narrow"/>
        </w:rPr>
      </w:pPr>
      <w:r w:rsidRPr="008D4986">
        <w:rPr>
          <w:rFonts w:ascii="Arial Narrow" w:hAnsi="Arial Narrow"/>
        </w:rPr>
        <w:t>к</w:t>
      </w:r>
      <w:r w:rsidR="00CD7264" w:rsidRPr="008D4986">
        <w:rPr>
          <w:rFonts w:ascii="Arial Narrow" w:hAnsi="Arial Narrow"/>
        </w:rPr>
        <w:t xml:space="preserve">реирање, спроведување, следење и оценување на националните </w:t>
      </w:r>
      <w:r w:rsidR="00C026F0" w:rsidRPr="008D4986">
        <w:rPr>
          <w:rFonts w:ascii="Arial Narrow" w:hAnsi="Arial Narrow"/>
        </w:rPr>
        <w:t xml:space="preserve">упатства за </w:t>
      </w:r>
      <w:r w:rsidR="00CD7264" w:rsidRPr="008D4986">
        <w:rPr>
          <w:rFonts w:ascii="Arial Narrow" w:hAnsi="Arial Narrow"/>
        </w:rPr>
        <w:t>ИКТ</w:t>
      </w:r>
      <w:r w:rsidR="00CD7264" w:rsidRPr="008D4986">
        <w:t xml:space="preserve"> </w:t>
      </w:r>
      <w:r w:rsidR="00CD7264" w:rsidRPr="008D4986">
        <w:rPr>
          <w:rFonts w:ascii="Arial Narrow" w:hAnsi="Arial Narrow"/>
        </w:rPr>
        <w:t>засновани врз законската регулатива и политичките документи објавени од МИОА.</w:t>
      </w:r>
    </w:p>
    <w:p w14:paraId="00BBF4DE" w14:textId="18F65848" w:rsidR="00B3075B" w:rsidRPr="008D4986" w:rsidRDefault="00BA3646" w:rsidP="00AA52BD">
      <w:pPr>
        <w:pStyle w:val="ListParagraph"/>
        <w:numPr>
          <w:ilvl w:val="0"/>
          <w:numId w:val="33"/>
        </w:numPr>
        <w:spacing w:line="23" w:lineRule="atLeast"/>
        <w:rPr>
          <w:rFonts w:ascii="Arial Narrow" w:hAnsi="Arial Narrow"/>
        </w:rPr>
      </w:pPr>
      <w:r w:rsidRPr="008D4986">
        <w:rPr>
          <w:rFonts w:ascii="Arial Narrow" w:hAnsi="Arial Narrow"/>
        </w:rPr>
        <w:lastRenderedPageBreak/>
        <w:t>и</w:t>
      </w:r>
      <w:r w:rsidR="00AA52BD" w:rsidRPr="008D4986">
        <w:rPr>
          <w:rFonts w:ascii="Arial Narrow" w:hAnsi="Arial Narrow"/>
        </w:rPr>
        <w:t>спорака на хоризонтални заеднички ИКТ</w:t>
      </w:r>
      <w:r w:rsidR="001C414B" w:rsidRPr="008D4986">
        <w:rPr>
          <w:rFonts w:ascii="Arial Narrow" w:hAnsi="Arial Narrow"/>
        </w:rPr>
        <w:t>-</w:t>
      </w:r>
      <w:r w:rsidR="00AA52BD" w:rsidRPr="008D4986">
        <w:rPr>
          <w:rFonts w:ascii="Arial Narrow" w:hAnsi="Arial Narrow"/>
        </w:rPr>
        <w:t>услуги за сите министерства и институции на Владата на РСМ</w:t>
      </w:r>
      <w:r w:rsidR="001C414B" w:rsidRPr="008D4986">
        <w:rPr>
          <w:rFonts w:ascii="Arial Narrow" w:hAnsi="Arial Narrow"/>
        </w:rPr>
        <w:t>;</w:t>
      </w:r>
    </w:p>
    <w:p w14:paraId="1F47AAF2" w14:textId="3DA583DE" w:rsidR="00B3075B" w:rsidRPr="008D4986" w:rsidRDefault="00BA3646" w:rsidP="00FA66F6">
      <w:pPr>
        <w:pStyle w:val="ListParagraph"/>
        <w:numPr>
          <w:ilvl w:val="0"/>
          <w:numId w:val="33"/>
        </w:numPr>
        <w:spacing w:line="23" w:lineRule="atLeast"/>
        <w:rPr>
          <w:rFonts w:ascii="Arial Narrow" w:hAnsi="Arial Narrow"/>
        </w:rPr>
      </w:pPr>
      <w:r w:rsidRPr="008D4986">
        <w:rPr>
          <w:rFonts w:ascii="Arial Narrow" w:hAnsi="Arial Narrow"/>
        </w:rPr>
        <w:t>г</w:t>
      </w:r>
      <w:r w:rsidR="00142E77" w:rsidRPr="008D4986">
        <w:rPr>
          <w:rFonts w:ascii="Arial Narrow" w:hAnsi="Arial Narrow"/>
        </w:rPr>
        <w:t>радење на капацитетите и унапредување на ИКТ</w:t>
      </w:r>
      <w:r w:rsidR="001C414B" w:rsidRPr="008D4986">
        <w:rPr>
          <w:rFonts w:ascii="Arial Narrow" w:hAnsi="Arial Narrow"/>
        </w:rPr>
        <w:t>-</w:t>
      </w:r>
      <w:r w:rsidR="00142E77" w:rsidRPr="008D4986">
        <w:rPr>
          <w:rFonts w:ascii="Arial Narrow" w:hAnsi="Arial Narrow"/>
        </w:rPr>
        <w:t>вештините во јавниот сектор.</w:t>
      </w:r>
    </w:p>
    <w:p w14:paraId="7813B794" w14:textId="11C0C0F4" w:rsidR="00142E77" w:rsidRPr="008D4986" w:rsidRDefault="00BA3646" w:rsidP="00FA66F6">
      <w:pPr>
        <w:pStyle w:val="ListParagraph"/>
        <w:numPr>
          <w:ilvl w:val="0"/>
          <w:numId w:val="33"/>
        </w:numPr>
        <w:spacing w:line="23" w:lineRule="atLeast"/>
        <w:rPr>
          <w:rFonts w:ascii="Arial Narrow" w:hAnsi="Arial Narrow"/>
        </w:rPr>
      </w:pPr>
      <w:r w:rsidRPr="008D4986">
        <w:rPr>
          <w:rFonts w:ascii="Arial Narrow" w:hAnsi="Arial Narrow"/>
        </w:rPr>
        <w:t>к</w:t>
      </w:r>
      <w:r w:rsidR="00142E77" w:rsidRPr="008D4986">
        <w:rPr>
          <w:rFonts w:ascii="Arial Narrow" w:hAnsi="Arial Narrow"/>
        </w:rPr>
        <w:t xml:space="preserve">оординација и промоција на иницијативи за </w:t>
      </w:r>
      <w:r w:rsidR="00B43DD8" w:rsidRPr="008D4986">
        <w:rPr>
          <w:rFonts w:ascii="Arial Narrow" w:hAnsi="Arial Narrow"/>
        </w:rPr>
        <w:t>ИР</w:t>
      </w:r>
      <w:r w:rsidR="00142E77" w:rsidRPr="008D4986">
        <w:rPr>
          <w:rFonts w:ascii="Arial Narrow" w:hAnsi="Arial Narrow"/>
        </w:rPr>
        <w:t xml:space="preserve"> во ИКТ во РСМ.</w:t>
      </w:r>
    </w:p>
    <w:p w14:paraId="46F815F2" w14:textId="2AB71A4C" w:rsidR="0026374A" w:rsidRPr="008D4986" w:rsidRDefault="00212EAC" w:rsidP="00932568">
      <w:pPr>
        <w:spacing w:line="23" w:lineRule="atLeast"/>
        <w:rPr>
          <w:rFonts w:ascii="Arial Narrow" w:hAnsi="Arial Narrow"/>
        </w:rPr>
      </w:pPr>
      <w:r w:rsidRPr="008D4986">
        <w:rPr>
          <w:rFonts w:ascii="Arial Narrow" w:hAnsi="Arial Narrow"/>
        </w:rPr>
        <w:t xml:space="preserve">ДАСМ ќе биде основана како правен субјект во форма на </w:t>
      </w:r>
      <w:r w:rsidRPr="008D4986">
        <w:rPr>
          <w:rFonts w:ascii="Arial Narrow" w:hAnsi="Arial Narrow"/>
          <w:b/>
          <w:bCs/>
        </w:rPr>
        <w:t>непрофитабилно трговско друштво</w:t>
      </w:r>
      <w:r w:rsidRPr="008D4986">
        <w:rPr>
          <w:rFonts w:ascii="Arial Narrow" w:hAnsi="Arial Narrow"/>
        </w:rPr>
        <w:t>, во сопственост на Владата на РСМ</w:t>
      </w:r>
      <w:r w:rsidR="00EC7729" w:rsidRPr="008D4986">
        <w:rPr>
          <w:rFonts w:ascii="Arial Narrow" w:hAnsi="Arial Narrow"/>
        </w:rPr>
        <w:t>,</w:t>
      </w:r>
      <w:r w:rsidRPr="008D4986">
        <w:rPr>
          <w:rFonts w:ascii="Arial Narrow" w:hAnsi="Arial Narrow"/>
        </w:rPr>
        <w:t xml:space="preserve"> која ќе ги поседува сите акции на друштвото</w:t>
      </w:r>
      <w:r w:rsidR="00CD7264" w:rsidRPr="008D4986">
        <w:rPr>
          <w:rStyle w:val="FootnoteReference"/>
          <w:rFonts w:ascii="Arial Narrow" w:hAnsi="Arial Narrow"/>
        </w:rPr>
        <w:footnoteReference w:id="31"/>
      </w:r>
      <w:r w:rsidRPr="008D4986">
        <w:rPr>
          <w:rFonts w:ascii="Arial Narrow" w:hAnsi="Arial Narrow"/>
        </w:rPr>
        <w:t xml:space="preserve">. </w:t>
      </w:r>
      <w:bookmarkStart w:id="47" w:name="_Hlk47424583"/>
      <w:r w:rsidRPr="008D4986">
        <w:rPr>
          <w:rFonts w:ascii="Arial Narrow" w:hAnsi="Arial Narrow"/>
        </w:rPr>
        <w:t xml:space="preserve">ДАСМ ќе биде основана според истата хиерархиска административна структура како и министерствата </w:t>
      </w:r>
      <w:bookmarkEnd w:id="47"/>
      <w:r w:rsidRPr="008D4986">
        <w:rPr>
          <w:rFonts w:ascii="Arial Narrow" w:hAnsi="Arial Narrow"/>
        </w:rPr>
        <w:t>и ќе работи според принципите на независен орган, каква што АЕК, односно, друштвото ќе ги спроведува законската регулатива и политиките на МИОА кои се однесуваат на ИКТ, а ги изготвува МИОА, и ќе биде еден вид мост за комуникација со приватниот ИКТ</w:t>
      </w:r>
      <w:r w:rsidR="00EC7729" w:rsidRPr="008D4986">
        <w:rPr>
          <w:rFonts w:ascii="Arial Narrow" w:hAnsi="Arial Narrow"/>
        </w:rPr>
        <w:t>-</w:t>
      </w:r>
      <w:r w:rsidRPr="008D4986">
        <w:rPr>
          <w:rFonts w:ascii="Arial Narrow" w:hAnsi="Arial Narrow"/>
        </w:rPr>
        <w:t>сектор преку кој ќе ги одржува врските со пазарот.</w:t>
      </w:r>
    </w:p>
    <w:p w14:paraId="007D2788" w14:textId="7C58B72D" w:rsidR="00212EAC" w:rsidRPr="008D4986" w:rsidRDefault="00E73CFE" w:rsidP="00932568">
      <w:pPr>
        <w:spacing w:line="23" w:lineRule="atLeast"/>
        <w:rPr>
          <w:rFonts w:ascii="Arial Narrow" w:hAnsi="Arial Narrow"/>
        </w:rPr>
      </w:pPr>
      <w:r w:rsidRPr="008D4986">
        <w:rPr>
          <w:rFonts w:ascii="Arial Narrow" w:hAnsi="Arial Narrow"/>
        </w:rPr>
        <w:t>Генералното собраните на акционери ќе го назначат Управниот одбор (УО), додека</w:t>
      </w:r>
      <w:r w:rsidR="00EC7729" w:rsidRPr="008D4986">
        <w:rPr>
          <w:rFonts w:ascii="Arial Narrow" w:hAnsi="Arial Narrow"/>
        </w:rPr>
        <w:t>,</w:t>
      </w:r>
      <w:r w:rsidRPr="008D4986">
        <w:rPr>
          <w:rFonts w:ascii="Arial Narrow" w:hAnsi="Arial Narrow"/>
        </w:rPr>
        <w:t xml:space="preserve"> пак</w:t>
      </w:r>
      <w:r w:rsidR="00EC7729" w:rsidRPr="008D4986">
        <w:rPr>
          <w:rFonts w:ascii="Arial Narrow" w:hAnsi="Arial Narrow"/>
        </w:rPr>
        <w:t>,</w:t>
      </w:r>
      <w:r w:rsidRPr="008D4986">
        <w:rPr>
          <w:rFonts w:ascii="Arial Narrow" w:hAnsi="Arial Narrow"/>
        </w:rPr>
        <w:t xml:space="preserve"> Министерството за информатичко општество и администрација ќе има овластување да г</w:t>
      </w:r>
      <w:r w:rsidR="00EC7729" w:rsidRPr="008D4986">
        <w:rPr>
          <w:rFonts w:ascii="Arial Narrow" w:hAnsi="Arial Narrow"/>
        </w:rPr>
        <w:t>и</w:t>
      </w:r>
      <w:r w:rsidRPr="008D4986">
        <w:rPr>
          <w:rFonts w:ascii="Arial Narrow" w:hAnsi="Arial Narrow"/>
        </w:rPr>
        <w:t xml:space="preserve"> именува претседателот на УП и </w:t>
      </w:r>
      <w:r w:rsidR="00EC7729" w:rsidRPr="008D4986">
        <w:rPr>
          <w:rFonts w:ascii="Arial Narrow" w:hAnsi="Arial Narrow"/>
        </w:rPr>
        <w:t>и</w:t>
      </w:r>
      <w:r w:rsidRPr="008D4986">
        <w:rPr>
          <w:rFonts w:ascii="Arial Narrow" w:hAnsi="Arial Narrow"/>
        </w:rPr>
        <w:t xml:space="preserve">звршниот директор на друштвото. Покрај тоа, Извршниот директор на ДАСМ ќе има улога </w:t>
      </w:r>
      <w:r w:rsidR="00EC7729" w:rsidRPr="008D4986">
        <w:rPr>
          <w:rFonts w:ascii="Arial Narrow" w:hAnsi="Arial Narrow"/>
        </w:rPr>
        <w:t xml:space="preserve">и </w:t>
      </w:r>
      <w:r w:rsidRPr="008D4986">
        <w:rPr>
          <w:rFonts w:ascii="Arial Narrow" w:hAnsi="Arial Narrow"/>
        </w:rPr>
        <w:t xml:space="preserve">на </w:t>
      </w:r>
      <w:r w:rsidR="00EC7729" w:rsidRPr="008D4986">
        <w:rPr>
          <w:rFonts w:ascii="Arial Narrow" w:hAnsi="Arial Narrow"/>
        </w:rPr>
        <w:t>д</w:t>
      </w:r>
      <w:r w:rsidRPr="008D4986">
        <w:rPr>
          <w:rFonts w:ascii="Arial Narrow" w:hAnsi="Arial Narrow"/>
        </w:rPr>
        <w:t>иректор за информации на Владата на РСМ, одговорен за реализација на</w:t>
      </w:r>
      <w:r w:rsidR="00C026F0" w:rsidRPr="008D4986">
        <w:rPr>
          <w:rFonts w:ascii="Arial Narrow" w:hAnsi="Arial Narrow"/>
        </w:rPr>
        <w:t xml:space="preserve"> </w:t>
      </w:r>
      <w:r w:rsidRPr="008D4986">
        <w:rPr>
          <w:rFonts w:ascii="Arial Narrow" w:hAnsi="Arial Narrow"/>
        </w:rPr>
        <w:t xml:space="preserve">стратегијата </w:t>
      </w:r>
      <w:r w:rsidR="00C026F0" w:rsidRPr="008D4986">
        <w:rPr>
          <w:rFonts w:ascii="Arial Narrow" w:hAnsi="Arial Narrow"/>
        </w:rPr>
        <w:t xml:space="preserve">за ИКТ </w:t>
      </w:r>
      <w:r w:rsidRPr="008D4986">
        <w:rPr>
          <w:rFonts w:ascii="Arial Narrow" w:hAnsi="Arial Narrow"/>
        </w:rPr>
        <w:t xml:space="preserve">низ сите владини институции. </w:t>
      </w:r>
      <w:bookmarkStart w:id="48" w:name="_Hlk47425177"/>
      <w:r w:rsidRPr="008D4986">
        <w:rPr>
          <w:rFonts w:ascii="Arial Narrow" w:hAnsi="Arial Narrow"/>
        </w:rPr>
        <w:t>Директорот за информации ќе биде одговорен за сите точки од агендата за ИКТ на Владата на РСМ, кој ќе ја надгледува работата на неговите колеги министри.</w:t>
      </w:r>
      <w:bookmarkEnd w:id="48"/>
    </w:p>
    <w:p w14:paraId="52DACBB5" w14:textId="72783F51" w:rsidR="00144AEC" w:rsidRPr="008D4986" w:rsidRDefault="001C0CC6" w:rsidP="00144AEC">
      <w:pPr>
        <w:spacing w:line="23" w:lineRule="atLeast"/>
        <w:rPr>
          <w:rFonts w:ascii="Arial Narrow" w:hAnsi="Arial Narrow"/>
        </w:rPr>
      </w:pPr>
      <w:r w:rsidRPr="008D4986">
        <w:rPr>
          <w:rFonts w:ascii="Arial Narrow" w:hAnsi="Arial Narrow"/>
        </w:rPr>
        <w:t>За да се обезбеди транспарентно</w:t>
      </w:r>
      <w:r w:rsidR="00144AEC" w:rsidRPr="008D4986">
        <w:rPr>
          <w:rFonts w:ascii="Arial Narrow" w:hAnsi="Arial Narrow"/>
        </w:rPr>
        <w:t xml:space="preserve"> и инклузивно владеење, ќе се формира и Надзорен одбор во кој ќе членуваат претставници од главните чинители од јавниот и невладиниот сектор од сферата на ИКТ (а како опција може и од приватниот сектор). Надзорниот одбор ќе биде „контролен“ механизам кој ќе се грижи за почитување на принципите на добро владеење, усогласеност со политиката на Владата на РСМ, успешна реализација на годишниот страте</w:t>
      </w:r>
      <w:r w:rsidR="00EC7729" w:rsidRPr="008D4986">
        <w:rPr>
          <w:rFonts w:ascii="Arial Narrow" w:hAnsi="Arial Narrow"/>
        </w:rPr>
        <w:t>гиски</w:t>
      </w:r>
      <w:r w:rsidR="00144AEC" w:rsidRPr="008D4986">
        <w:rPr>
          <w:rFonts w:ascii="Arial Narrow" w:hAnsi="Arial Narrow"/>
        </w:rPr>
        <w:t xml:space="preserve"> и оперативен план на ДАСМ и заштита на интересите на инволвираните институции. Надзорниот одбор редовно ќе се свикува и ќе објавува јавно достапни извештаи за работењето на ДАСМ.</w:t>
      </w:r>
    </w:p>
    <w:p w14:paraId="0A707B37" w14:textId="77DF47E9" w:rsidR="00144AEC" w:rsidRPr="008D4986" w:rsidRDefault="00144AEC" w:rsidP="00144AEC">
      <w:pPr>
        <w:spacing w:line="23" w:lineRule="atLeast"/>
        <w:rPr>
          <w:rFonts w:ascii="Arial Narrow" w:hAnsi="Arial Narrow"/>
        </w:rPr>
      </w:pPr>
      <w:r w:rsidRPr="008D4986">
        <w:rPr>
          <w:rFonts w:ascii="Arial Narrow" w:hAnsi="Arial Narrow"/>
        </w:rPr>
        <w:t>Во согласност со законската регулатива, Државниот завод за ревизија ќе врши ревизија на работата на ДАСМ.</w:t>
      </w:r>
    </w:p>
    <w:p w14:paraId="76BC2F9F" w14:textId="4A0A7043" w:rsidR="00E73CFE" w:rsidRPr="008D4986" w:rsidRDefault="00E73CFE" w:rsidP="00932568">
      <w:pPr>
        <w:spacing w:line="23" w:lineRule="atLeast"/>
        <w:rPr>
          <w:rFonts w:ascii="Arial Narrow" w:hAnsi="Arial Narrow"/>
        </w:rPr>
      </w:pPr>
      <w:r w:rsidRPr="008D4986">
        <w:rPr>
          <w:rFonts w:ascii="Arial Narrow" w:hAnsi="Arial Narrow"/>
        </w:rPr>
        <w:t>Друштвот</w:t>
      </w:r>
      <w:r w:rsidR="00796B66" w:rsidRPr="008D4986">
        <w:rPr>
          <w:rFonts w:ascii="Arial Narrow" w:hAnsi="Arial Narrow"/>
        </w:rPr>
        <w:t>о</w:t>
      </w:r>
      <w:r w:rsidRPr="008D4986">
        <w:rPr>
          <w:rFonts w:ascii="Arial Narrow" w:hAnsi="Arial Narrow"/>
        </w:rPr>
        <w:t xml:space="preserve"> ќе работи според принципите </w:t>
      </w:r>
      <w:r w:rsidR="00796B66" w:rsidRPr="008D4986">
        <w:rPr>
          <w:rFonts w:ascii="Arial Narrow" w:hAnsi="Arial Narrow"/>
        </w:rPr>
        <w:t xml:space="preserve">на </w:t>
      </w:r>
      <w:r w:rsidRPr="008D4986">
        <w:rPr>
          <w:rFonts w:ascii="Arial Narrow" w:hAnsi="Arial Narrow"/>
        </w:rPr>
        <w:t>приватното право за правни субјекти за да може:</w:t>
      </w:r>
    </w:p>
    <w:p w14:paraId="3F3B45B4" w14:textId="409CC92F" w:rsidR="006414B6" w:rsidRPr="008D4986" w:rsidRDefault="00796B66" w:rsidP="00FA66F6">
      <w:pPr>
        <w:pStyle w:val="ListParagraph"/>
        <w:numPr>
          <w:ilvl w:val="0"/>
          <w:numId w:val="35"/>
        </w:numPr>
        <w:spacing w:line="23" w:lineRule="atLeast"/>
        <w:rPr>
          <w:rFonts w:ascii="Arial Narrow" w:hAnsi="Arial Narrow"/>
        </w:rPr>
      </w:pPr>
      <w:r w:rsidRPr="008D4986">
        <w:rPr>
          <w:rFonts w:ascii="Arial Narrow" w:hAnsi="Arial Narrow"/>
        </w:rPr>
        <w:t>а</w:t>
      </w:r>
      <w:r w:rsidR="006414B6" w:rsidRPr="008D4986">
        <w:rPr>
          <w:rFonts w:ascii="Arial Narrow" w:hAnsi="Arial Narrow"/>
        </w:rPr>
        <w:t xml:space="preserve">втономно да </w:t>
      </w:r>
      <w:r w:rsidR="006414B6" w:rsidRPr="008D4986">
        <w:rPr>
          <w:rFonts w:ascii="Arial Narrow" w:hAnsi="Arial Narrow"/>
          <w:b/>
          <w:bCs/>
        </w:rPr>
        <w:t>управува со фондовите</w:t>
      </w:r>
      <w:r w:rsidR="006414B6" w:rsidRPr="008D4986">
        <w:rPr>
          <w:rFonts w:ascii="Arial Narrow" w:hAnsi="Arial Narrow"/>
        </w:rPr>
        <w:t xml:space="preserve"> за финансирање на: </w:t>
      </w:r>
    </w:p>
    <w:p w14:paraId="666943A6" w14:textId="5517AF3C" w:rsidR="006414B6" w:rsidRPr="008D4986" w:rsidRDefault="00796B66" w:rsidP="00A029AC">
      <w:pPr>
        <w:pStyle w:val="ListParagraph"/>
        <w:numPr>
          <w:ilvl w:val="1"/>
          <w:numId w:val="70"/>
        </w:numPr>
        <w:spacing w:line="23" w:lineRule="atLeast"/>
        <w:rPr>
          <w:rFonts w:ascii="Arial Narrow" w:hAnsi="Arial Narrow"/>
        </w:rPr>
      </w:pPr>
      <w:r w:rsidRPr="008D4986">
        <w:rPr>
          <w:rFonts w:ascii="Arial Narrow" w:hAnsi="Arial Narrow"/>
        </w:rPr>
        <w:t>р</w:t>
      </w:r>
      <w:r w:rsidR="006414B6" w:rsidRPr="008D4986">
        <w:rPr>
          <w:rFonts w:ascii="Arial Narrow" w:hAnsi="Arial Narrow"/>
        </w:rPr>
        <w:t>еализацијата на сите договори за ИКТ</w:t>
      </w:r>
      <w:r w:rsidR="00EC7729" w:rsidRPr="008D4986">
        <w:rPr>
          <w:rFonts w:ascii="Arial Narrow" w:hAnsi="Arial Narrow"/>
        </w:rPr>
        <w:t>-</w:t>
      </w:r>
      <w:r w:rsidR="006414B6" w:rsidRPr="008D4986">
        <w:rPr>
          <w:rFonts w:ascii="Arial Narrow" w:hAnsi="Arial Narrow"/>
        </w:rPr>
        <w:t>проекти на Владата на РСМ (хоризонтални и специфични за одреден домен)</w:t>
      </w:r>
    </w:p>
    <w:p w14:paraId="1F4696C8" w14:textId="106A371E" w:rsidR="006414B6" w:rsidRPr="008D4986" w:rsidRDefault="00796B66" w:rsidP="00A029AC">
      <w:pPr>
        <w:pStyle w:val="ListParagraph"/>
        <w:numPr>
          <w:ilvl w:val="1"/>
          <w:numId w:val="70"/>
        </w:numPr>
        <w:spacing w:line="23" w:lineRule="atLeast"/>
        <w:rPr>
          <w:rFonts w:ascii="Arial Narrow" w:hAnsi="Arial Narrow"/>
        </w:rPr>
      </w:pPr>
      <w:r w:rsidRPr="008D4986">
        <w:rPr>
          <w:rFonts w:ascii="Arial Narrow" w:hAnsi="Arial Narrow"/>
        </w:rPr>
        <w:t>ц</w:t>
      </w:r>
      <w:r w:rsidR="006414B6" w:rsidRPr="008D4986">
        <w:rPr>
          <w:rFonts w:ascii="Arial Narrow" w:hAnsi="Arial Narrow"/>
        </w:rPr>
        <w:t>ентрализирана набавка на ИКТ</w:t>
      </w:r>
      <w:r w:rsidR="00EC7729" w:rsidRPr="008D4986">
        <w:rPr>
          <w:rFonts w:ascii="Arial Narrow" w:hAnsi="Arial Narrow"/>
        </w:rPr>
        <w:t>-</w:t>
      </w:r>
      <w:r w:rsidR="006414B6" w:rsidRPr="008D4986">
        <w:rPr>
          <w:rFonts w:ascii="Arial Narrow" w:hAnsi="Arial Narrow"/>
        </w:rPr>
        <w:t>средства и услуги</w:t>
      </w:r>
    </w:p>
    <w:p w14:paraId="6A6AB868" w14:textId="5672DA47" w:rsidR="006414B6" w:rsidRPr="008D4986" w:rsidRDefault="00796B66" w:rsidP="00A029AC">
      <w:pPr>
        <w:pStyle w:val="ListParagraph"/>
        <w:numPr>
          <w:ilvl w:val="1"/>
          <w:numId w:val="70"/>
        </w:numPr>
        <w:spacing w:line="23" w:lineRule="atLeast"/>
        <w:rPr>
          <w:rFonts w:ascii="Arial Narrow" w:hAnsi="Arial Narrow"/>
        </w:rPr>
      </w:pPr>
      <w:r w:rsidRPr="008D4986">
        <w:rPr>
          <w:rFonts w:ascii="Arial Narrow" w:hAnsi="Arial Narrow"/>
        </w:rPr>
        <w:t>г</w:t>
      </w:r>
      <w:r w:rsidR="002A1D39" w:rsidRPr="008D4986">
        <w:rPr>
          <w:rFonts w:ascii="Arial Narrow" w:hAnsi="Arial Narrow"/>
        </w:rPr>
        <w:t>рантови за ИКТ</w:t>
      </w:r>
      <w:r w:rsidR="00EC7729" w:rsidRPr="008D4986">
        <w:rPr>
          <w:rFonts w:ascii="Arial Narrow" w:hAnsi="Arial Narrow"/>
        </w:rPr>
        <w:t>-</w:t>
      </w:r>
      <w:r w:rsidR="002A1D39" w:rsidRPr="008D4986">
        <w:rPr>
          <w:rFonts w:ascii="Arial Narrow" w:hAnsi="Arial Narrow"/>
        </w:rPr>
        <w:t>истражувања и иновации</w:t>
      </w:r>
    </w:p>
    <w:p w14:paraId="6FFB83C0" w14:textId="0F2CAEF6" w:rsidR="002A1D39" w:rsidRPr="008D4986" w:rsidRDefault="00796B66" w:rsidP="00A029AC">
      <w:pPr>
        <w:pStyle w:val="ListParagraph"/>
        <w:numPr>
          <w:ilvl w:val="1"/>
          <w:numId w:val="70"/>
        </w:numPr>
        <w:spacing w:line="23" w:lineRule="atLeast"/>
        <w:rPr>
          <w:rFonts w:ascii="Arial Narrow" w:hAnsi="Arial Narrow"/>
        </w:rPr>
      </w:pPr>
      <w:r w:rsidRPr="008D4986">
        <w:rPr>
          <w:rFonts w:ascii="Arial Narrow" w:hAnsi="Arial Narrow"/>
        </w:rPr>
        <w:t>р</w:t>
      </w:r>
      <w:r w:rsidR="002A1D39" w:rsidRPr="008D4986">
        <w:rPr>
          <w:rFonts w:ascii="Arial Narrow" w:hAnsi="Arial Narrow"/>
        </w:rPr>
        <w:t>еализација на сопствениот буџет (плати, средства, комуналии, патувања итн.)</w:t>
      </w:r>
    </w:p>
    <w:p w14:paraId="652C8478" w14:textId="4040CCB0" w:rsidR="00E73CFE" w:rsidRPr="008D4986" w:rsidRDefault="00796B66" w:rsidP="00FA66F6">
      <w:pPr>
        <w:pStyle w:val="ListParagraph"/>
        <w:numPr>
          <w:ilvl w:val="0"/>
          <w:numId w:val="34"/>
        </w:numPr>
        <w:spacing w:line="23" w:lineRule="atLeast"/>
        <w:rPr>
          <w:rFonts w:ascii="Arial Narrow" w:hAnsi="Arial Narrow"/>
        </w:rPr>
      </w:pPr>
      <w:r w:rsidRPr="008D4986">
        <w:rPr>
          <w:rFonts w:ascii="Arial Narrow" w:hAnsi="Arial Narrow"/>
        </w:rPr>
        <w:t>л</w:t>
      </w:r>
      <w:r w:rsidR="00E73CFE" w:rsidRPr="008D4986">
        <w:rPr>
          <w:rFonts w:ascii="Arial Narrow" w:hAnsi="Arial Narrow"/>
        </w:rPr>
        <w:t>есно (согласно</w:t>
      </w:r>
      <w:r w:rsidR="00EC7729" w:rsidRPr="008D4986">
        <w:rPr>
          <w:rFonts w:ascii="Arial Narrow" w:hAnsi="Arial Narrow"/>
        </w:rPr>
        <w:t xml:space="preserve"> со</w:t>
      </w:r>
      <w:r w:rsidR="00E73CFE" w:rsidRPr="008D4986">
        <w:rPr>
          <w:rFonts w:ascii="Arial Narrow" w:hAnsi="Arial Narrow"/>
        </w:rPr>
        <w:t xml:space="preserve"> Законот за работни односи) </w:t>
      </w:r>
      <w:r w:rsidR="00E73CFE" w:rsidRPr="008D4986">
        <w:rPr>
          <w:rFonts w:ascii="Arial Narrow" w:hAnsi="Arial Narrow"/>
          <w:b/>
          <w:bCs/>
        </w:rPr>
        <w:t>да вработува персонал</w:t>
      </w:r>
      <w:r w:rsidR="00E73CFE" w:rsidRPr="008D4986">
        <w:rPr>
          <w:rFonts w:ascii="Arial Narrow" w:hAnsi="Arial Narrow"/>
        </w:rPr>
        <w:t xml:space="preserve"> од приватниот сектор, според договори на определено време, со конкурентни плати</w:t>
      </w:r>
      <w:r w:rsidR="00EC7729" w:rsidRPr="008D4986">
        <w:rPr>
          <w:rFonts w:ascii="Arial Narrow" w:hAnsi="Arial Narrow"/>
        </w:rPr>
        <w:t>;</w:t>
      </w:r>
    </w:p>
    <w:p w14:paraId="365E9B2E" w14:textId="481A67F0" w:rsidR="00A72C6B" w:rsidRPr="008D4986" w:rsidRDefault="00B02C5C" w:rsidP="00FA66F6">
      <w:pPr>
        <w:pStyle w:val="ListParagraph"/>
        <w:numPr>
          <w:ilvl w:val="0"/>
          <w:numId w:val="34"/>
        </w:numPr>
        <w:spacing w:line="23" w:lineRule="atLeast"/>
        <w:rPr>
          <w:rFonts w:ascii="Arial Narrow" w:hAnsi="Arial Narrow"/>
        </w:rPr>
      </w:pPr>
      <w:r w:rsidRPr="008D4986">
        <w:rPr>
          <w:rFonts w:ascii="Arial Narrow" w:hAnsi="Arial Narrow"/>
          <w:b/>
          <w:bCs/>
        </w:rPr>
        <w:t>по</w:t>
      </w:r>
      <w:r w:rsidR="00C37F9B" w:rsidRPr="008D4986">
        <w:rPr>
          <w:rFonts w:ascii="Arial Narrow" w:hAnsi="Arial Narrow"/>
          <w:b/>
          <w:bCs/>
        </w:rPr>
        <w:t>лесн</w:t>
      </w:r>
      <w:r w:rsidRPr="008D4986">
        <w:rPr>
          <w:rFonts w:ascii="Arial Narrow" w:hAnsi="Arial Narrow"/>
          <w:b/>
          <w:bCs/>
        </w:rPr>
        <w:t>о да врши</w:t>
      </w:r>
      <w:r w:rsidR="00C37F9B" w:rsidRPr="008D4986">
        <w:rPr>
          <w:rFonts w:ascii="Arial Narrow" w:hAnsi="Arial Narrow"/>
          <w:b/>
          <w:bCs/>
        </w:rPr>
        <w:t xml:space="preserve"> трансфери</w:t>
      </w:r>
      <w:r w:rsidR="00C37F9B" w:rsidRPr="008D4986">
        <w:rPr>
          <w:rFonts w:ascii="Arial Narrow" w:hAnsi="Arial Narrow"/>
        </w:rPr>
        <w:t xml:space="preserve"> на висококвалификувани државни службеници (ИКТ, јавни набавки, финансии, управно право) во редовите на </w:t>
      </w:r>
      <w:r w:rsidR="00EC7729" w:rsidRPr="008D4986">
        <w:rPr>
          <w:rFonts w:ascii="Arial Narrow" w:hAnsi="Arial Narrow"/>
        </w:rPr>
        <w:t>А</w:t>
      </w:r>
      <w:r w:rsidR="00C37F9B" w:rsidRPr="008D4986">
        <w:rPr>
          <w:rFonts w:ascii="Arial Narrow" w:hAnsi="Arial Narrow"/>
        </w:rPr>
        <w:t>генцијата, за повисоки плати</w:t>
      </w:r>
      <w:r w:rsidR="00EC7729" w:rsidRPr="008D4986">
        <w:rPr>
          <w:rFonts w:ascii="Arial Narrow" w:hAnsi="Arial Narrow"/>
        </w:rPr>
        <w:t>;</w:t>
      </w:r>
    </w:p>
    <w:p w14:paraId="66B938DE" w14:textId="38124DA3" w:rsidR="006414B6" w:rsidRPr="008D4986" w:rsidRDefault="00B02C5C" w:rsidP="00FA66F6">
      <w:pPr>
        <w:pStyle w:val="ListParagraph"/>
        <w:numPr>
          <w:ilvl w:val="0"/>
          <w:numId w:val="34"/>
        </w:numPr>
        <w:spacing w:line="23" w:lineRule="atLeast"/>
        <w:rPr>
          <w:rFonts w:ascii="Arial Narrow" w:hAnsi="Arial Narrow"/>
        </w:rPr>
      </w:pPr>
      <w:r w:rsidRPr="008D4986">
        <w:rPr>
          <w:rFonts w:ascii="Arial Narrow" w:hAnsi="Arial Narrow"/>
        </w:rPr>
        <w:t>да ангажира</w:t>
      </w:r>
      <w:r w:rsidR="002A1D39" w:rsidRPr="008D4986">
        <w:rPr>
          <w:rFonts w:ascii="Arial Narrow" w:hAnsi="Arial Narrow"/>
        </w:rPr>
        <w:t xml:space="preserve"> </w:t>
      </w:r>
      <w:r w:rsidR="002A1D39" w:rsidRPr="008D4986">
        <w:rPr>
          <w:rFonts w:ascii="Arial Narrow" w:hAnsi="Arial Narrow"/>
          <w:b/>
          <w:bCs/>
        </w:rPr>
        <w:t>надворешни консултантски</w:t>
      </w:r>
      <w:r w:rsidR="002A1D39" w:rsidRPr="008D4986">
        <w:rPr>
          <w:rFonts w:ascii="Arial Narrow" w:hAnsi="Arial Narrow"/>
        </w:rPr>
        <w:t xml:space="preserve"> услуги и експерти за поддршка на нејзиното работење</w:t>
      </w:r>
      <w:r w:rsidR="00EC7729" w:rsidRPr="008D4986">
        <w:rPr>
          <w:rFonts w:ascii="Arial Narrow" w:hAnsi="Arial Narrow"/>
        </w:rPr>
        <w:t>;</w:t>
      </w:r>
    </w:p>
    <w:p w14:paraId="2D12971E" w14:textId="31392BD3" w:rsidR="00A72C6B" w:rsidRPr="008D4986" w:rsidRDefault="00B02C5C" w:rsidP="00FA66F6">
      <w:pPr>
        <w:pStyle w:val="ListParagraph"/>
        <w:numPr>
          <w:ilvl w:val="0"/>
          <w:numId w:val="34"/>
        </w:numPr>
        <w:spacing w:line="23" w:lineRule="atLeast"/>
        <w:rPr>
          <w:rFonts w:ascii="Arial Narrow" w:hAnsi="Arial Narrow"/>
        </w:rPr>
      </w:pPr>
      <w:r w:rsidRPr="008D4986">
        <w:rPr>
          <w:rFonts w:ascii="Arial Narrow" w:hAnsi="Arial Narrow"/>
        </w:rPr>
        <w:t xml:space="preserve">ги приспособува и </w:t>
      </w:r>
      <w:r w:rsidR="00EC7729" w:rsidRPr="008D4986">
        <w:rPr>
          <w:rFonts w:ascii="Arial Narrow" w:hAnsi="Arial Narrow"/>
        </w:rPr>
        <w:t xml:space="preserve">ги </w:t>
      </w:r>
      <w:r w:rsidRPr="008D4986">
        <w:rPr>
          <w:rFonts w:ascii="Arial Narrow" w:hAnsi="Arial Narrow"/>
          <w:b/>
          <w:bCs/>
        </w:rPr>
        <w:t xml:space="preserve">олеснува </w:t>
      </w:r>
      <w:r w:rsidR="00A72C6B" w:rsidRPr="008D4986">
        <w:rPr>
          <w:rFonts w:ascii="Arial Narrow" w:hAnsi="Arial Narrow"/>
          <w:b/>
          <w:bCs/>
        </w:rPr>
        <w:t>процесите на набавки</w:t>
      </w:r>
      <w:r w:rsidR="00A72C6B" w:rsidRPr="008D4986">
        <w:rPr>
          <w:rFonts w:ascii="Arial Narrow" w:hAnsi="Arial Narrow"/>
        </w:rPr>
        <w:t xml:space="preserve"> во согласност со законската регулатива за јавни набавки</w:t>
      </w:r>
      <w:r w:rsidR="00EC7729" w:rsidRPr="008D4986">
        <w:rPr>
          <w:rFonts w:ascii="Arial Narrow" w:hAnsi="Arial Narrow"/>
        </w:rPr>
        <w:t>;</w:t>
      </w:r>
    </w:p>
    <w:p w14:paraId="738D37E5" w14:textId="02407F64" w:rsidR="00A72C6B" w:rsidRPr="008D4986" w:rsidRDefault="00893867" w:rsidP="00FA66F6">
      <w:pPr>
        <w:pStyle w:val="ListParagraph"/>
        <w:numPr>
          <w:ilvl w:val="0"/>
          <w:numId w:val="34"/>
        </w:numPr>
        <w:spacing w:line="23" w:lineRule="atLeast"/>
        <w:rPr>
          <w:rFonts w:ascii="Arial Narrow" w:hAnsi="Arial Narrow"/>
        </w:rPr>
      </w:pPr>
      <w:r w:rsidRPr="008D4986">
        <w:rPr>
          <w:rFonts w:ascii="Arial Narrow" w:hAnsi="Arial Narrow"/>
        </w:rPr>
        <w:t xml:space="preserve">да </w:t>
      </w:r>
      <w:r w:rsidR="00EC7729" w:rsidRPr="008D4986">
        <w:rPr>
          <w:rFonts w:ascii="Arial Narrow" w:hAnsi="Arial Narrow"/>
        </w:rPr>
        <w:t xml:space="preserve">создаде </w:t>
      </w:r>
      <w:r w:rsidR="00A72C6B" w:rsidRPr="008D4986">
        <w:rPr>
          <w:rFonts w:ascii="Arial Narrow" w:hAnsi="Arial Narrow"/>
          <w:b/>
          <w:bCs/>
        </w:rPr>
        <w:t>модерна работна околина</w:t>
      </w:r>
      <w:r w:rsidR="00A72C6B" w:rsidRPr="008D4986">
        <w:rPr>
          <w:rFonts w:ascii="Arial Narrow" w:hAnsi="Arial Narrow"/>
        </w:rPr>
        <w:t>, која обезбедува атрактивен работен простор и алатки</w:t>
      </w:r>
      <w:r w:rsidR="00EC7729" w:rsidRPr="008D4986">
        <w:rPr>
          <w:rFonts w:ascii="Arial Narrow" w:hAnsi="Arial Narrow"/>
        </w:rPr>
        <w:t>;</w:t>
      </w:r>
    </w:p>
    <w:p w14:paraId="5ED125F9" w14:textId="19AAD867" w:rsidR="002143D2" w:rsidRPr="008D4986" w:rsidRDefault="00EC7729" w:rsidP="00FA66F6">
      <w:pPr>
        <w:pStyle w:val="ListParagraph"/>
        <w:numPr>
          <w:ilvl w:val="0"/>
          <w:numId w:val="34"/>
        </w:numPr>
        <w:spacing w:line="23" w:lineRule="atLeast"/>
        <w:rPr>
          <w:rFonts w:ascii="Arial Narrow" w:hAnsi="Arial Narrow"/>
        </w:rPr>
      </w:pPr>
      <w:r w:rsidRPr="008D4986">
        <w:rPr>
          <w:rFonts w:ascii="Arial Narrow" w:hAnsi="Arial Narrow"/>
          <w:b/>
        </w:rPr>
        <w:t xml:space="preserve">да </w:t>
      </w:r>
      <w:r w:rsidR="00893867" w:rsidRPr="008D4986">
        <w:rPr>
          <w:rFonts w:ascii="Arial Narrow" w:hAnsi="Arial Narrow"/>
          <w:b/>
        </w:rPr>
        <w:t>п</w:t>
      </w:r>
      <w:r w:rsidR="00893867" w:rsidRPr="008D4986">
        <w:rPr>
          <w:rFonts w:ascii="Arial Narrow" w:hAnsi="Arial Narrow"/>
          <w:b/>
          <w:bCs/>
        </w:rPr>
        <w:t xml:space="preserve">рима и </w:t>
      </w:r>
      <w:r w:rsidRPr="008D4986">
        <w:rPr>
          <w:rFonts w:ascii="Arial Narrow" w:hAnsi="Arial Narrow"/>
          <w:b/>
          <w:bCs/>
        </w:rPr>
        <w:t xml:space="preserve">да </w:t>
      </w:r>
      <w:r w:rsidR="00893867" w:rsidRPr="008D4986">
        <w:rPr>
          <w:rFonts w:ascii="Arial Narrow" w:hAnsi="Arial Narrow"/>
          <w:b/>
          <w:bCs/>
        </w:rPr>
        <w:t>управува</w:t>
      </w:r>
      <w:r w:rsidR="005B2659" w:rsidRPr="008D4986">
        <w:rPr>
          <w:rFonts w:ascii="Arial Narrow" w:hAnsi="Arial Narrow"/>
          <w:b/>
          <w:bCs/>
        </w:rPr>
        <w:t xml:space="preserve"> со финансиски средства</w:t>
      </w:r>
      <w:r w:rsidR="005B2659" w:rsidRPr="008D4986">
        <w:rPr>
          <w:rFonts w:ascii="Arial Narrow" w:hAnsi="Arial Narrow"/>
        </w:rPr>
        <w:t xml:space="preserve"> од донатори и други финансиски извори (структурни фондови, грантови, заеми итн.).</w:t>
      </w:r>
    </w:p>
    <w:p w14:paraId="30CAC207" w14:textId="7F63D533" w:rsidR="007368F8" w:rsidRPr="008D4986" w:rsidRDefault="007368F8" w:rsidP="001E7CBB">
      <w:bookmarkStart w:id="49" w:name="_Toc51578804"/>
      <w:r w:rsidRPr="008D4986">
        <w:rPr>
          <w:rFonts w:ascii="Arial Narrow" w:hAnsi="Arial Narrow"/>
          <w:i/>
          <w:color w:val="4472C4" w:themeColor="accent5"/>
          <w:sz w:val="28"/>
        </w:rPr>
        <w:lastRenderedPageBreak/>
        <w:t xml:space="preserve">Обезбедување </w:t>
      </w:r>
      <w:r w:rsidR="00893867" w:rsidRPr="008D4986">
        <w:rPr>
          <w:rFonts w:ascii="Arial Narrow" w:hAnsi="Arial Narrow"/>
          <w:i/>
          <w:color w:val="4472C4" w:themeColor="accent5"/>
          <w:sz w:val="28"/>
        </w:rPr>
        <w:t>основни функционални домен</w:t>
      </w:r>
      <w:r w:rsidRPr="008D4986">
        <w:rPr>
          <w:rFonts w:ascii="Arial Narrow" w:hAnsi="Arial Narrow"/>
          <w:i/>
          <w:color w:val="4472C4" w:themeColor="accent5"/>
          <w:sz w:val="28"/>
        </w:rPr>
        <w:t>и во ДАСМ</w:t>
      </w:r>
      <w:r w:rsidRPr="008D4986">
        <w:rPr>
          <w:color w:val="4472C4" w:themeColor="accent5"/>
          <w:sz w:val="28"/>
        </w:rPr>
        <w:t xml:space="preserve"> </w:t>
      </w:r>
      <w:r w:rsidRPr="008D4986">
        <w:rPr>
          <w:color w:val="4472C4" w:themeColor="accent5"/>
        </w:rPr>
        <w:t xml:space="preserve">– </w:t>
      </w:r>
      <w:r w:rsidRPr="008D4986">
        <w:t>Во ДАСМ се воведени следните функционални домени со цел да се обезбеди усогласеност со нејзиното работење и принципите и приоритетите дефинирани во стратегијата:</w:t>
      </w:r>
      <w:bookmarkEnd w:id="49"/>
    </w:p>
    <w:p w14:paraId="6D824375" w14:textId="77777777" w:rsidR="007368F8" w:rsidRPr="008D4986" w:rsidRDefault="007368F8" w:rsidP="007368F8"/>
    <w:p w14:paraId="3962D332" w14:textId="77777777" w:rsidR="007368F8" w:rsidRPr="008D4986" w:rsidRDefault="007368F8" w:rsidP="00C67A7A"/>
    <w:p w14:paraId="1F4CEA07" w14:textId="09826C81" w:rsidR="007368F8" w:rsidRPr="008D4986" w:rsidRDefault="007368F8" w:rsidP="007368F8">
      <w:pPr>
        <w:spacing w:line="23" w:lineRule="atLeast"/>
        <w:rPr>
          <w:rFonts w:ascii="Arial Narrow" w:hAnsi="Arial Narrow"/>
        </w:rPr>
      </w:pPr>
    </w:p>
    <w:p w14:paraId="64BABF3F" w14:textId="707E28BF" w:rsidR="007368F8" w:rsidRPr="008D4986" w:rsidRDefault="001A46F1" w:rsidP="007368F8">
      <w:pPr>
        <w:spacing w:line="23" w:lineRule="atLeast"/>
        <w:rPr>
          <w:rFonts w:ascii="Arial Narrow" w:hAnsi="Arial Narrow"/>
        </w:rPr>
      </w:pPr>
      <w:r w:rsidRPr="008D4986">
        <w:rPr>
          <w:rFonts w:ascii="Arial Narrow" w:hAnsi="Arial Narrow"/>
          <w:noProof/>
          <w:lang w:val="en-US"/>
        </w:rPr>
        <w:drawing>
          <wp:anchor distT="0" distB="0" distL="114300" distR="114300" simplePos="0" relativeHeight="251673600" behindDoc="0" locked="0" layoutInCell="1" allowOverlap="1" wp14:anchorId="401D1D1C" wp14:editId="5E6882CA">
            <wp:simplePos x="0" y="0"/>
            <wp:positionH relativeFrom="column">
              <wp:posOffset>0</wp:posOffset>
            </wp:positionH>
            <wp:positionV relativeFrom="paragraph">
              <wp:posOffset>43</wp:posOffset>
            </wp:positionV>
            <wp:extent cx="5487035" cy="3048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3048000"/>
                    </a:xfrm>
                    <a:prstGeom prst="rect">
                      <a:avLst/>
                    </a:prstGeom>
                    <a:noFill/>
                  </pic:spPr>
                </pic:pic>
              </a:graphicData>
            </a:graphic>
            <wp14:sizeRelH relativeFrom="page">
              <wp14:pctWidth>0</wp14:pctWidth>
            </wp14:sizeRelH>
            <wp14:sizeRelV relativeFrom="page">
              <wp14:pctHeight>0</wp14:pctHeight>
            </wp14:sizeRelV>
          </wp:anchor>
        </w:drawing>
      </w:r>
    </w:p>
    <w:p w14:paraId="6B47B045" w14:textId="0BFC402E"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Дигитални јавни услуги</w:t>
      </w:r>
      <w:r w:rsidRPr="008D4986">
        <w:rPr>
          <w:rFonts w:ascii="Arial Narrow" w:hAnsi="Arial Narrow"/>
        </w:rPr>
        <w:t xml:space="preserve"> - Оваа функција се однесува на трансакциските услуги кои ги поттикнуваат граѓаните на интеракција со државата и се во соглас</w:t>
      </w:r>
      <w:r w:rsidR="00893867" w:rsidRPr="008D4986">
        <w:rPr>
          <w:rFonts w:ascii="Arial Narrow" w:hAnsi="Arial Narrow"/>
        </w:rPr>
        <w:t xml:space="preserve">ност со документите за поддршка, </w:t>
      </w:r>
      <w:r w:rsidRPr="008D4986">
        <w:rPr>
          <w:rFonts w:ascii="Arial Narrow" w:hAnsi="Arial Narrow"/>
        </w:rPr>
        <w:t>изготвени од Генералниот директорат 3 (</w:t>
      </w:r>
      <w:r w:rsidR="00382563" w:rsidRPr="008D4986">
        <w:rPr>
          <w:rFonts w:ascii="Arial Narrow" w:hAnsi="Arial Narrow"/>
        </w:rPr>
        <w:t>ДГ</w:t>
      </w:r>
      <w:r w:rsidRPr="008D4986">
        <w:rPr>
          <w:rFonts w:ascii="Arial Narrow" w:hAnsi="Arial Narrow"/>
        </w:rPr>
        <w:t>3 - погледнете го следното). Оваа функција</w:t>
      </w:r>
      <w:r w:rsidR="00EC7729" w:rsidRPr="008D4986">
        <w:rPr>
          <w:rFonts w:ascii="Arial Narrow" w:hAnsi="Arial Narrow"/>
        </w:rPr>
        <w:t>,</w:t>
      </w:r>
      <w:r w:rsidRPr="008D4986">
        <w:rPr>
          <w:rFonts w:ascii="Arial Narrow" w:hAnsi="Arial Narrow"/>
        </w:rPr>
        <w:t xml:space="preserve"> исто така</w:t>
      </w:r>
      <w:r w:rsidR="00EC7729" w:rsidRPr="008D4986">
        <w:rPr>
          <w:rFonts w:ascii="Arial Narrow" w:hAnsi="Arial Narrow"/>
        </w:rPr>
        <w:t>,</w:t>
      </w:r>
      <w:r w:rsidRPr="008D4986">
        <w:rPr>
          <w:rFonts w:ascii="Arial Narrow" w:hAnsi="Arial Narrow"/>
        </w:rPr>
        <w:t xml:space="preserve"> вклучува </w:t>
      </w:r>
      <w:r w:rsidR="007668BD" w:rsidRPr="008D4986">
        <w:rPr>
          <w:rFonts w:ascii="Arial Narrow" w:hAnsi="Arial Narrow"/>
        </w:rPr>
        <w:t xml:space="preserve">капацитети за </w:t>
      </w:r>
      <w:r w:rsidRPr="008D4986">
        <w:rPr>
          <w:rFonts w:ascii="Arial Narrow" w:hAnsi="Arial Narrow"/>
        </w:rPr>
        <w:t>вредносни текови</w:t>
      </w:r>
      <w:r w:rsidR="007668BD" w:rsidRPr="008D4986">
        <w:rPr>
          <w:rFonts w:ascii="Arial Narrow" w:hAnsi="Arial Narrow"/>
        </w:rPr>
        <w:t>,</w:t>
      </w:r>
      <w:r w:rsidRPr="008D4986">
        <w:rPr>
          <w:rFonts w:ascii="Arial Narrow" w:hAnsi="Arial Narrow"/>
        </w:rPr>
        <w:t xml:space="preserve"> за унапредување на крајното корисничко искуство на граѓаните</w:t>
      </w:r>
      <w:r w:rsidR="00860F1A" w:rsidRPr="008D4986">
        <w:rPr>
          <w:rStyle w:val="FootnoteReference"/>
          <w:rFonts w:ascii="Arial Narrow" w:hAnsi="Arial Narrow"/>
        </w:rPr>
        <w:footnoteReference w:id="32"/>
      </w:r>
      <w:r w:rsidRPr="008D4986">
        <w:rPr>
          <w:rFonts w:ascii="Arial Narrow" w:hAnsi="Arial Narrow"/>
        </w:rPr>
        <w:t xml:space="preserve"> (тек на деловно работење и информации, точки на интеракција, управување со деловни процеси, дизајн на корисничко искуство пристапност итн.)</w:t>
      </w:r>
      <w:r w:rsidR="00EC7729" w:rsidRPr="008D4986">
        <w:rPr>
          <w:rFonts w:ascii="Arial Narrow" w:hAnsi="Arial Narrow"/>
        </w:rPr>
        <w:t>,</w:t>
      </w:r>
      <w:r w:rsidRPr="008D4986">
        <w:rPr>
          <w:rFonts w:ascii="Arial Narrow" w:hAnsi="Arial Narrow"/>
        </w:rPr>
        <w:t xml:space="preserve"> исто така познати како „дигитално</w:t>
      </w:r>
      <w:r w:rsidR="00BF6334" w:rsidRPr="008D4986">
        <w:rPr>
          <w:rFonts w:ascii="Arial Narrow" w:hAnsi="Arial Narrow"/>
        </w:rPr>
        <w:t>то</w:t>
      </w:r>
      <w:r w:rsidRPr="008D4986">
        <w:rPr>
          <w:rFonts w:ascii="Arial Narrow" w:hAnsi="Arial Narrow"/>
        </w:rPr>
        <w:t xml:space="preserve"> лице“ на владата до граѓаните.</w:t>
      </w:r>
    </w:p>
    <w:p w14:paraId="384245D9" w14:textId="0E975FAF"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ИТ</w:t>
      </w:r>
      <w:r w:rsidR="00EC7729" w:rsidRPr="008D4986">
        <w:rPr>
          <w:rFonts w:ascii="Arial Narrow" w:hAnsi="Arial Narrow"/>
          <w:b/>
          <w:bCs/>
        </w:rPr>
        <w:t>-</w:t>
      </w:r>
      <w:r w:rsidRPr="008D4986">
        <w:rPr>
          <w:rFonts w:ascii="Arial Narrow" w:hAnsi="Arial Narrow"/>
          <w:b/>
          <w:bCs/>
        </w:rPr>
        <w:t>мисија и операции</w:t>
      </w:r>
      <w:r w:rsidRPr="008D4986">
        <w:rPr>
          <w:rFonts w:ascii="Arial Narrow" w:hAnsi="Arial Narrow"/>
        </w:rPr>
        <w:t xml:space="preserve"> - Со оваа функција се развиваат и преку неа работа</w:t>
      </w:r>
      <w:r w:rsidR="00BF6334" w:rsidRPr="008D4986">
        <w:rPr>
          <w:rFonts w:ascii="Arial Narrow" w:hAnsi="Arial Narrow"/>
        </w:rPr>
        <w:t>т</w:t>
      </w:r>
      <w:r w:rsidRPr="008D4986">
        <w:rPr>
          <w:rFonts w:ascii="Arial Narrow" w:hAnsi="Arial Narrow"/>
        </w:rPr>
        <w:t xml:space="preserve"> индивидуалните внатрешни информатички системи или апликации на секторите на ДАСМ (исто така</w:t>
      </w:r>
      <w:r w:rsidR="00EC7729" w:rsidRPr="008D4986">
        <w:rPr>
          <w:rFonts w:ascii="Arial Narrow" w:hAnsi="Arial Narrow"/>
        </w:rPr>
        <w:t>,</w:t>
      </w:r>
      <w:r w:rsidRPr="008D4986">
        <w:rPr>
          <w:rFonts w:ascii="Arial Narrow" w:hAnsi="Arial Narrow"/>
        </w:rPr>
        <w:t xml:space="preserve"> и другите владини агенции). Тие најчесто се специфични според нивните деловни функции и голем дел од нив се „специјални“, иако се </w:t>
      </w:r>
      <w:r w:rsidR="00701664" w:rsidRPr="008D4986">
        <w:rPr>
          <w:rFonts w:ascii="Arial Narrow" w:hAnsi="Arial Narrow"/>
        </w:rPr>
        <w:t>заснован</w:t>
      </w:r>
      <w:r w:rsidRPr="008D4986">
        <w:rPr>
          <w:rFonts w:ascii="Arial Narrow" w:hAnsi="Arial Narrow"/>
        </w:rPr>
        <w:t xml:space="preserve">и </w:t>
      </w:r>
      <w:r w:rsidR="00EC7729" w:rsidRPr="008D4986">
        <w:rPr>
          <w:rFonts w:ascii="Arial Narrow" w:hAnsi="Arial Narrow"/>
        </w:rPr>
        <w:t>врз</w:t>
      </w:r>
      <w:r w:rsidRPr="008D4986">
        <w:rPr>
          <w:rFonts w:ascii="Arial Narrow" w:hAnsi="Arial Narrow"/>
        </w:rPr>
        <w:t xml:space="preserve"> и користат основни компоненти за широка потрошувачка.  Овие апликации ќе ги следат стандардите за интероперабилност и интеграција и </w:t>
      </w:r>
      <w:bookmarkStart w:id="50" w:name="_Hlk42063647"/>
      <w:r w:rsidRPr="008D4986">
        <w:rPr>
          <w:rFonts w:ascii="Arial Narrow" w:hAnsi="Arial Narrow"/>
        </w:rPr>
        <w:t>принципот „само еднаш“</w:t>
      </w:r>
      <w:bookmarkEnd w:id="50"/>
      <w:r w:rsidR="00E15210" w:rsidRPr="008D4986">
        <w:rPr>
          <w:rStyle w:val="FootnoteReference"/>
          <w:rFonts w:ascii="Arial Narrow" w:hAnsi="Arial Narrow"/>
        </w:rPr>
        <w:footnoteReference w:id="33"/>
      </w:r>
      <w:r w:rsidRPr="008D4986">
        <w:rPr>
          <w:rFonts w:ascii="Arial Narrow" w:hAnsi="Arial Narrow"/>
        </w:rPr>
        <w:t>. О</w:t>
      </w:r>
      <w:r w:rsidR="00BF6334" w:rsidRPr="008D4986">
        <w:rPr>
          <w:rFonts w:ascii="Arial Narrow" w:hAnsi="Arial Narrow"/>
        </w:rPr>
        <w:t>ваа функција</w:t>
      </w:r>
      <w:r w:rsidR="00F10A76" w:rsidRPr="008D4986">
        <w:rPr>
          <w:rFonts w:ascii="Arial Narrow" w:hAnsi="Arial Narrow"/>
        </w:rPr>
        <w:t>,</w:t>
      </w:r>
      <w:r w:rsidR="00BF6334" w:rsidRPr="008D4986">
        <w:rPr>
          <w:rFonts w:ascii="Arial Narrow" w:hAnsi="Arial Narrow"/>
        </w:rPr>
        <w:t xml:space="preserve"> исто така</w:t>
      </w:r>
      <w:r w:rsidR="00F10A76" w:rsidRPr="008D4986">
        <w:rPr>
          <w:rFonts w:ascii="Arial Narrow" w:hAnsi="Arial Narrow"/>
        </w:rPr>
        <w:t>,</w:t>
      </w:r>
      <w:r w:rsidR="00BF6334" w:rsidRPr="008D4986">
        <w:rPr>
          <w:rFonts w:ascii="Arial Narrow" w:hAnsi="Arial Narrow"/>
        </w:rPr>
        <w:t xml:space="preserve"> е добра </w:t>
      </w:r>
      <w:r w:rsidRPr="008D4986">
        <w:rPr>
          <w:rFonts w:ascii="Arial Narrow" w:hAnsi="Arial Narrow"/>
        </w:rPr>
        <w:t xml:space="preserve">за интеграција и услуги за размена на податоци со доверливи </w:t>
      </w:r>
      <w:r w:rsidR="00F10A76" w:rsidRPr="008D4986">
        <w:rPr>
          <w:rFonts w:ascii="Arial Narrow" w:hAnsi="Arial Narrow"/>
        </w:rPr>
        <w:t xml:space="preserve">испорачувачи, </w:t>
      </w:r>
      <w:r w:rsidRPr="008D4986">
        <w:rPr>
          <w:rFonts w:ascii="Arial Narrow" w:hAnsi="Arial Narrow"/>
        </w:rPr>
        <w:t xml:space="preserve">кои се трети </w:t>
      </w:r>
      <w:r w:rsidR="00F10A76" w:rsidRPr="008D4986">
        <w:rPr>
          <w:rFonts w:ascii="Arial Narrow" w:hAnsi="Arial Narrow"/>
        </w:rPr>
        <w:t xml:space="preserve">лица </w:t>
      </w:r>
      <w:r w:rsidRPr="008D4986">
        <w:rPr>
          <w:rFonts w:ascii="Arial Narrow" w:hAnsi="Arial Narrow"/>
        </w:rPr>
        <w:t>(приватен сектор, други ЕУ и меѓународни органи).</w:t>
      </w:r>
    </w:p>
    <w:p w14:paraId="617E5632" w14:textId="52E19732"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Инфраструктура</w:t>
      </w:r>
      <w:r w:rsidRPr="008D4986">
        <w:rPr>
          <w:rFonts w:ascii="Arial Narrow" w:hAnsi="Arial Narrow"/>
        </w:rPr>
        <w:t xml:space="preserve"> - Заедничка поврзливост, </w:t>
      </w:r>
      <w:r w:rsidR="00F10A76" w:rsidRPr="008D4986">
        <w:rPr>
          <w:rFonts w:ascii="Arial Narrow" w:hAnsi="Arial Narrow"/>
        </w:rPr>
        <w:t>п</w:t>
      </w:r>
      <w:r w:rsidR="00382563" w:rsidRPr="008D4986">
        <w:rPr>
          <w:rFonts w:ascii="Arial Narrow" w:hAnsi="Arial Narrow"/>
        </w:rPr>
        <w:t>о</w:t>
      </w:r>
      <w:r w:rsidR="00F10A76" w:rsidRPr="008D4986">
        <w:rPr>
          <w:rFonts w:ascii="Arial Narrow" w:hAnsi="Arial Narrow"/>
        </w:rPr>
        <w:t>ставување,</w:t>
      </w:r>
      <w:r w:rsidRPr="008D4986">
        <w:rPr>
          <w:rFonts w:ascii="Arial Narrow" w:hAnsi="Arial Narrow"/>
        </w:rPr>
        <w:t xml:space="preserve"> следење и услуги за управување со средства коишто им овозможуваат </w:t>
      </w:r>
      <w:r w:rsidR="00F10A76" w:rsidRPr="008D4986">
        <w:rPr>
          <w:rFonts w:ascii="Arial Narrow" w:hAnsi="Arial Narrow"/>
        </w:rPr>
        <w:t xml:space="preserve">на организациите </w:t>
      </w:r>
      <w:r w:rsidRPr="008D4986">
        <w:rPr>
          <w:rFonts w:ascii="Arial Narrow" w:hAnsi="Arial Narrow"/>
        </w:rPr>
        <w:t>да имаат алатки што им се потребни на службени</w:t>
      </w:r>
      <w:r w:rsidR="00F10A76" w:rsidRPr="008D4986">
        <w:rPr>
          <w:rFonts w:ascii="Arial Narrow" w:hAnsi="Arial Narrow"/>
        </w:rPr>
        <w:t>те</w:t>
      </w:r>
      <w:r w:rsidRPr="008D4986">
        <w:rPr>
          <w:rFonts w:ascii="Arial Narrow" w:hAnsi="Arial Narrow"/>
        </w:rPr>
        <w:t xml:space="preserve"> лица и вработени</w:t>
      </w:r>
      <w:r w:rsidR="00F10A76" w:rsidRPr="008D4986">
        <w:rPr>
          <w:rFonts w:ascii="Arial Narrow" w:hAnsi="Arial Narrow"/>
        </w:rPr>
        <w:t>те</w:t>
      </w:r>
      <w:r w:rsidRPr="008D4986">
        <w:rPr>
          <w:rFonts w:ascii="Arial Narrow" w:hAnsi="Arial Narrow"/>
        </w:rPr>
        <w:t xml:space="preserve"> во </w:t>
      </w:r>
      <w:r w:rsidR="00F10A76" w:rsidRPr="008D4986">
        <w:rPr>
          <w:rFonts w:ascii="Arial Narrow" w:hAnsi="Arial Narrow"/>
        </w:rPr>
        <w:t>В</w:t>
      </w:r>
      <w:r w:rsidRPr="008D4986">
        <w:rPr>
          <w:rFonts w:ascii="Arial Narrow" w:hAnsi="Arial Narrow"/>
        </w:rPr>
        <w:t xml:space="preserve">ладата. Оваа функција е одговорна за инфраструктурата за </w:t>
      </w:r>
      <w:r w:rsidRPr="008D4986">
        <w:rPr>
          <w:rFonts w:ascii="Arial Narrow" w:hAnsi="Arial Narrow"/>
        </w:rPr>
        <w:lastRenderedPageBreak/>
        <w:t xml:space="preserve">податочниот центар на </w:t>
      </w:r>
      <w:r w:rsidR="00F10A76" w:rsidRPr="008D4986">
        <w:rPr>
          <w:rFonts w:ascii="Arial Narrow" w:hAnsi="Arial Narrow"/>
        </w:rPr>
        <w:t>В</w:t>
      </w:r>
      <w:r w:rsidRPr="008D4986">
        <w:rPr>
          <w:rFonts w:ascii="Arial Narrow" w:hAnsi="Arial Narrow"/>
        </w:rPr>
        <w:t xml:space="preserve">ладата и </w:t>
      </w:r>
      <w:r w:rsidR="00F10A76" w:rsidRPr="008D4986">
        <w:rPr>
          <w:rFonts w:ascii="Arial Narrow" w:hAnsi="Arial Narrow"/>
        </w:rPr>
        <w:t xml:space="preserve">на </w:t>
      </w:r>
      <w:r w:rsidRPr="008D4986">
        <w:rPr>
          <w:rFonts w:ascii="Arial Narrow" w:hAnsi="Arial Narrow"/>
        </w:rPr>
        <w:t>владините операции</w:t>
      </w:r>
      <w:r w:rsidR="00F10A76" w:rsidRPr="008D4986">
        <w:rPr>
          <w:rFonts w:ascii="Arial Narrow" w:hAnsi="Arial Narrow"/>
        </w:rPr>
        <w:t xml:space="preserve"> во облак</w:t>
      </w:r>
      <w:r w:rsidRPr="008D4986">
        <w:rPr>
          <w:rFonts w:ascii="Arial Narrow" w:hAnsi="Arial Narrow"/>
        </w:rPr>
        <w:t>, вклучително и за физичката безбедност на компјутерската околина. Другите министерства или владини агенции остануваат одговорни за сопствена</w:t>
      </w:r>
      <w:r w:rsidR="00396E28" w:rsidRPr="008D4986">
        <w:rPr>
          <w:rFonts w:ascii="Arial Narrow" w:hAnsi="Arial Narrow"/>
        </w:rPr>
        <w:t>та</w:t>
      </w:r>
      <w:r w:rsidRPr="008D4986">
        <w:rPr>
          <w:rFonts w:ascii="Arial Narrow" w:hAnsi="Arial Narrow"/>
        </w:rPr>
        <w:t xml:space="preserve"> инфраструктура во соработка со ДАСМ. </w:t>
      </w:r>
      <w:bookmarkStart w:id="51" w:name="_Hlk34589810"/>
      <w:r w:rsidRPr="008D4986">
        <w:rPr>
          <w:rFonts w:ascii="Arial Narrow" w:hAnsi="Arial Narrow"/>
        </w:rPr>
        <w:t>Има посебно одделение одговорно за безбедносните политики и контроли на ниво на инфраструктура</w:t>
      </w:r>
      <w:r w:rsidR="00396E28" w:rsidRPr="008D4986">
        <w:rPr>
          <w:rFonts w:ascii="Arial Narrow" w:hAnsi="Arial Narrow"/>
        </w:rPr>
        <w:t>та</w:t>
      </w:r>
      <w:r w:rsidRPr="008D4986">
        <w:rPr>
          <w:rFonts w:ascii="Arial Narrow" w:hAnsi="Arial Narrow"/>
        </w:rPr>
        <w:t xml:space="preserve"> и податоци</w:t>
      </w:r>
      <w:r w:rsidR="00396E28" w:rsidRPr="008D4986">
        <w:rPr>
          <w:rFonts w:ascii="Arial Narrow" w:hAnsi="Arial Narrow"/>
        </w:rPr>
        <w:t>те</w:t>
      </w:r>
      <w:r w:rsidRPr="008D4986">
        <w:rPr>
          <w:rFonts w:ascii="Arial Narrow" w:hAnsi="Arial Narrow"/>
        </w:rPr>
        <w:t xml:space="preserve">. </w:t>
      </w:r>
      <w:bookmarkEnd w:id="51"/>
    </w:p>
    <w:p w14:paraId="46BD9720" w14:textId="5D7CF1DB" w:rsidR="007368F8" w:rsidRPr="008D4986" w:rsidRDefault="00AB17DE" w:rsidP="00FA66F6">
      <w:pPr>
        <w:pStyle w:val="ListParagraph"/>
        <w:numPr>
          <w:ilvl w:val="0"/>
          <w:numId w:val="36"/>
        </w:numPr>
        <w:spacing w:line="23" w:lineRule="atLeast"/>
        <w:rPr>
          <w:rFonts w:ascii="Arial Narrow" w:hAnsi="Arial Narrow"/>
        </w:rPr>
      </w:pPr>
      <w:bookmarkStart w:id="52" w:name="_Hlk35263419"/>
      <w:r w:rsidRPr="008D4986">
        <w:rPr>
          <w:rFonts w:ascii="Arial Narrow" w:hAnsi="Arial Narrow"/>
          <w:b/>
          <w:bCs/>
        </w:rPr>
        <w:t>Реализација на вредност</w:t>
      </w:r>
      <w:r w:rsidR="00396E28" w:rsidRPr="008D4986">
        <w:rPr>
          <w:rFonts w:ascii="Arial Narrow" w:hAnsi="Arial Narrow"/>
          <w:b/>
          <w:bCs/>
        </w:rPr>
        <w:t>а</w:t>
      </w:r>
      <w:r w:rsidRPr="008D4986">
        <w:rPr>
          <w:rFonts w:ascii="Arial Narrow" w:hAnsi="Arial Narrow"/>
        </w:rPr>
        <w:t xml:space="preserve"> </w:t>
      </w:r>
      <w:bookmarkEnd w:id="52"/>
      <w:r w:rsidRPr="008D4986">
        <w:rPr>
          <w:rFonts w:ascii="Arial Narrow" w:hAnsi="Arial Narrow"/>
        </w:rPr>
        <w:t xml:space="preserve">- </w:t>
      </w:r>
      <w:bookmarkStart w:id="53" w:name="_Hlk35263347"/>
      <w:r w:rsidRPr="008D4986">
        <w:rPr>
          <w:rFonts w:ascii="Arial Narrow" w:hAnsi="Arial Narrow"/>
        </w:rPr>
        <w:t>Реализацијата на вредност</w:t>
      </w:r>
      <w:r w:rsidR="00396E28" w:rsidRPr="008D4986">
        <w:rPr>
          <w:rFonts w:ascii="Arial Narrow" w:hAnsi="Arial Narrow"/>
        </w:rPr>
        <w:t>а</w:t>
      </w:r>
      <w:r w:rsidR="00860F1A" w:rsidRPr="008D4986">
        <w:rPr>
          <w:rStyle w:val="FootnoteReference"/>
          <w:rFonts w:ascii="Arial Narrow" w:hAnsi="Arial Narrow"/>
        </w:rPr>
        <w:footnoteReference w:id="34"/>
      </w:r>
      <w:r w:rsidRPr="008D4986">
        <w:rPr>
          <w:rFonts w:ascii="Arial Narrow" w:hAnsi="Arial Narrow"/>
        </w:rPr>
        <w:t xml:space="preserve"> </w:t>
      </w:r>
      <w:bookmarkEnd w:id="53"/>
      <w:r w:rsidRPr="008D4986">
        <w:rPr>
          <w:rFonts w:ascii="Arial Narrow" w:hAnsi="Arial Narrow"/>
        </w:rPr>
        <w:t xml:space="preserve">е најважната функција и затоа ќе има посебна канцеларија која ќе биде одговорна за целиот работен век на програмите и проектите (планирање, управување, следење, извршување, </w:t>
      </w:r>
      <w:r w:rsidR="00396E28" w:rsidRPr="008D4986">
        <w:rPr>
          <w:rFonts w:ascii="Arial Narrow" w:hAnsi="Arial Narrow"/>
        </w:rPr>
        <w:t>процена</w:t>
      </w:r>
      <w:r w:rsidRPr="008D4986">
        <w:rPr>
          <w:rFonts w:ascii="Arial Narrow" w:hAnsi="Arial Narrow"/>
        </w:rPr>
        <w:t>). Називот ја нагласува заложбата на Владата на РСМ да им понуди на граѓаните и организациите вредни услуги. ИКТ</w:t>
      </w:r>
      <w:r w:rsidR="00396E28" w:rsidRPr="008D4986">
        <w:rPr>
          <w:rFonts w:ascii="Arial Narrow" w:hAnsi="Arial Narrow"/>
        </w:rPr>
        <w:t>-</w:t>
      </w:r>
      <w:r w:rsidRPr="008D4986">
        <w:rPr>
          <w:rFonts w:ascii="Arial Narrow" w:hAnsi="Arial Narrow"/>
        </w:rPr>
        <w:t>договорите „спремни за работа“</w:t>
      </w:r>
      <w:r w:rsidR="00396E28" w:rsidRPr="008D4986">
        <w:rPr>
          <w:rFonts w:ascii="Arial Narrow" w:hAnsi="Arial Narrow"/>
        </w:rPr>
        <w:t>,</w:t>
      </w:r>
      <w:r w:rsidRPr="008D4986">
        <w:rPr>
          <w:rFonts w:ascii="Arial Narrow" w:hAnsi="Arial Narrow"/>
        </w:rPr>
        <w:t xml:space="preserve"> како што ги потпишува Бирото за јавни набавки</w:t>
      </w:r>
      <w:r w:rsidR="00396E28" w:rsidRPr="008D4986">
        <w:rPr>
          <w:rFonts w:ascii="Arial Narrow" w:hAnsi="Arial Narrow"/>
        </w:rPr>
        <w:t>,</w:t>
      </w:r>
      <w:r w:rsidRPr="008D4986">
        <w:rPr>
          <w:rFonts w:ascii="Arial Narrow" w:hAnsi="Arial Narrow"/>
        </w:rPr>
        <w:t xml:space="preserve"> ќе бидат спроведувани и следени од оваа функција, врз основа на насоките обезбедени од Одделението за управување со програми </w:t>
      </w:r>
      <w:r w:rsidR="00C911E2" w:rsidRPr="008D4986">
        <w:rPr>
          <w:rFonts w:ascii="Arial Narrow" w:hAnsi="Arial Narrow"/>
        </w:rPr>
        <w:t>ГД</w:t>
      </w:r>
      <w:r w:rsidRPr="008D4986">
        <w:rPr>
          <w:rFonts w:ascii="Arial Narrow" w:hAnsi="Arial Narrow"/>
        </w:rPr>
        <w:t>3 (како што е опишано во следниот дел). Покрај тоа, Канцеларијата за реализација на вредност</w:t>
      </w:r>
      <w:r w:rsidR="00C911E2" w:rsidRPr="008D4986">
        <w:rPr>
          <w:rFonts w:ascii="Arial Narrow" w:hAnsi="Arial Narrow"/>
        </w:rPr>
        <w:t>а,</w:t>
      </w:r>
      <w:r w:rsidRPr="008D4986">
        <w:rPr>
          <w:rFonts w:ascii="Arial Narrow" w:hAnsi="Arial Narrow"/>
        </w:rPr>
        <w:t xml:space="preserve"> исто така</w:t>
      </w:r>
      <w:r w:rsidR="00C911E2" w:rsidRPr="008D4986">
        <w:rPr>
          <w:rFonts w:ascii="Arial Narrow" w:hAnsi="Arial Narrow"/>
        </w:rPr>
        <w:t>,</w:t>
      </w:r>
      <w:r w:rsidRPr="008D4986">
        <w:rPr>
          <w:rFonts w:ascii="Arial Narrow" w:hAnsi="Arial Narrow"/>
        </w:rPr>
        <w:t xml:space="preserve"> ќе биде одговорна за поставување, извршување и координирање на сите акциски планови за комуникација и соработка со другите министерства - агенции, како заеднички тим за извршување </w:t>
      </w:r>
      <w:r w:rsidR="00C911E2" w:rsidRPr="008D4986">
        <w:rPr>
          <w:rFonts w:ascii="Arial Narrow" w:hAnsi="Arial Narrow"/>
        </w:rPr>
        <w:t xml:space="preserve">на </w:t>
      </w:r>
      <w:r w:rsidRPr="008D4986">
        <w:rPr>
          <w:rFonts w:ascii="Arial Narrow" w:hAnsi="Arial Narrow"/>
        </w:rPr>
        <w:t>задачи</w:t>
      </w:r>
      <w:r w:rsidR="00C911E2" w:rsidRPr="008D4986">
        <w:rPr>
          <w:rFonts w:ascii="Arial Narrow" w:hAnsi="Arial Narrow"/>
        </w:rPr>
        <w:t>те</w:t>
      </w:r>
      <w:r w:rsidRPr="008D4986">
        <w:rPr>
          <w:rFonts w:ascii="Arial Narrow" w:hAnsi="Arial Narrow"/>
        </w:rPr>
        <w:t>, составен од претставници од ресорните министерства и другите агенции, и членови од Канцеларијата за реализација на вредност</w:t>
      </w:r>
      <w:r w:rsidR="00C911E2" w:rsidRPr="008D4986">
        <w:rPr>
          <w:rFonts w:ascii="Arial Narrow" w:hAnsi="Arial Narrow"/>
        </w:rPr>
        <w:t>а</w:t>
      </w:r>
      <w:r w:rsidRPr="008D4986">
        <w:rPr>
          <w:rFonts w:ascii="Arial Narrow" w:hAnsi="Arial Narrow"/>
        </w:rPr>
        <w:t>.</w:t>
      </w:r>
    </w:p>
    <w:p w14:paraId="725B9418" w14:textId="3697ABF2"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Реализација на Стратегијата – План за спроведување портфолио</w:t>
      </w:r>
      <w:r w:rsidRPr="008D4986">
        <w:rPr>
          <w:rFonts w:ascii="Arial Narrow" w:hAnsi="Arial Narrow"/>
        </w:rPr>
        <w:t xml:space="preserve"> - Оваа функција е одговорна за спроведување на</w:t>
      </w:r>
      <w:r w:rsidR="00C026F0" w:rsidRPr="008D4986">
        <w:rPr>
          <w:rFonts w:ascii="Arial Narrow" w:hAnsi="Arial Narrow"/>
        </w:rPr>
        <w:t xml:space="preserve"> </w:t>
      </w:r>
      <w:r w:rsidRPr="008D4986">
        <w:rPr>
          <w:rFonts w:ascii="Arial Narrow" w:hAnsi="Arial Narrow"/>
        </w:rPr>
        <w:t>стратегијата</w:t>
      </w:r>
      <w:r w:rsidR="00C026F0" w:rsidRPr="008D4986">
        <w:rPr>
          <w:rFonts w:ascii="Arial Narrow" w:hAnsi="Arial Narrow"/>
        </w:rPr>
        <w:t xml:space="preserve"> за ИКТ</w:t>
      </w:r>
      <w:r w:rsidRPr="008D4986">
        <w:rPr>
          <w:rFonts w:ascii="Arial Narrow" w:hAnsi="Arial Narrow"/>
        </w:rPr>
        <w:t xml:space="preserve"> на </w:t>
      </w:r>
      <w:r w:rsidR="00C911E2" w:rsidRPr="008D4986">
        <w:rPr>
          <w:rFonts w:ascii="Arial Narrow" w:hAnsi="Arial Narrow"/>
        </w:rPr>
        <w:t>В</w:t>
      </w:r>
      <w:r w:rsidRPr="008D4986">
        <w:rPr>
          <w:rFonts w:ascii="Arial Narrow" w:hAnsi="Arial Narrow"/>
        </w:rPr>
        <w:t xml:space="preserve">ладата </w:t>
      </w:r>
      <w:r w:rsidRPr="008D4986">
        <w:t>(</w:t>
      </w:r>
      <w:r w:rsidRPr="008D4986">
        <w:rPr>
          <w:rFonts w:ascii="Arial Narrow" w:hAnsi="Arial Narrow"/>
        </w:rPr>
        <w:t>изработена и во сопственост на МИОА), дизајнирање архитектура за безбедност на претпријатија, изготвување план за спроведување проектно портфоли</w:t>
      </w:r>
      <w:r w:rsidR="00F03C57" w:rsidRPr="008D4986">
        <w:rPr>
          <w:rFonts w:ascii="Arial Narrow" w:hAnsi="Arial Narrow"/>
        </w:rPr>
        <w:t>о</w:t>
      </w:r>
      <w:r w:rsidRPr="008D4986">
        <w:rPr>
          <w:rFonts w:ascii="Arial Narrow" w:hAnsi="Arial Narrow"/>
        </w:rPr>
        <w:t xml:space="preserve"> и ИТ</w:t>
      </w:r>
      <w:r w:rsidR="00C911E2" w:rsidRPr="008D4986">
        <w:rPr>
          <w:rFonts w:ascii="Arial Narrow" w:hAnsi="Arial Narrow"/>
        </w:rPr>
        <w:t>-</w:t>
      </w:r>
      <w:r w:rsidRPr="008D4986">
        <w:rPr>
          <w:rFonts w:ascii="Arial Narrow" w:hAnsi="Arial Narrow"/>
        </w:rPr>
        <w:t>инвестиции, дизајнирање дигитални и споделени услуги, технолошка рамка и референтни водичи. Оваа функција ги спроведува водечките принципи за дигитална трансформација и е висок советодавен оран за ИКТ</w:t>
      </w:r>
      <w:r w:rsidR="00C911E2" w:rsidRPr="008D4986">
        <w:rPr>
          <w:rFonts w:ascii="Arial Narrow" w:hAnsi="Arial Narrow"/>
        </w:rPr>
        <w:t>-</w:t>
      </w:r>
      <w:r w:rsidRPr="008D4986">
        <w:rPr>
          <w:rFonts w:ascii="Arial Narrow" w:hAnsi="Arial Narrow"/>
        </w:rPr>
        <w:t>прашања на Владата на РСМ, како и орган кој влијае врз плановите за ИКТ</w:t>
      </w:r>
      <w:r w:rsidR="00C911E2" w:rsidRPr="008D4986">
        <w:rPr>
          <w:rFonts w:ascii="Arial Narrow" w:hAnsi="Arial Narrow"/>
        </w:rPr>
        <w:t>-</w:t>
      </w:r>
      <w:r w:rsidRPr="008D4986">
        <w:rPr>
          <w:rFonts w:ascii="Arial Narrow" w:hAnsi="Arial Narrow"/>
        </w:rPr>
        <w:t>прашања во министерствата и агенциите.</w:t>
      </w:r>
      <w:r w:rsidRPr="008D4986">
        <w:t xml:space="preserve"> </w:t>
      </w:r>
      <w:r w:rsidRPr="008D4986">
        <w:rPr>
          <w:rFonts w:ascii="Arial Narrow" w:hAnsi="Arial Narrow"/>
        </w:rPr>
        <w:t>Оваа функција ќе обезбеди компатибилност на постојните или идните ИКТ сродни „по</w:t>
      </w:r>
      <w:r w:rsidR="00C911E2" w:rsidRPr="008D4986">
        <w:rPr>
          <w:rFonts w:ascii="Arial Narrow" w:hAnsi="Arial Narrow"/>
        </w:rPr>
        <w:t>т</w:t>
      </w:r>
      <w:r w:rsidRPr="008D4986">
        <w:rPr>
          <w:rFonts w:ascii="Arial Narrow" w:hAnsi="Arial Narrow"/>
        </w:rPr>
        <w:t xml:space="preserve">стратегии“ со оваа Национална </w:t>
      </w:r>
      <w:r w:rsidR="00C026F0" w:rsidRPr="008D4986">
        <w:rPr>
          <w:rFonts w:ascii="Arial Narrow" w:hAnsi="Arial Narrow"/>
        </w:rPr>
        <w:t xml:space="preserve">стратегија за </w:t>
      </w:r>
      <w:r w:rsidRPr="008D4986">
        <w:rPr>
          <w:rFonts w:ascii="Arial Narrow" w:hAnsi="Arial Narrow"/>
        </w:rPr>
        <w:t xml:space="preserve">ИКТ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C911E2" w:rsidRPr="008D4986">
        <w:rPr>
          <w:rFonts w:ascii="Arial Narrow" w:hAnsi="Arial Narrow"/>
        </w:rPr>
        <w:t xml:space="preserve"> </w:t>
      </w:r>
      <w:r w:rsidRPr="008D4986">
        <w:rPr>
          <w:rFonts w:ascii="Arial Narrow" w:hAnsi="Arial Narrow"/>
        </w:rPr>
        <w:t>2025 како рамковна стратегија.</w:t>
      </w:r>
    </w:p>
    <w:p w14:paraId="3E4D4505" w14:textId="15B21A34"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Владеење</w:t>
      </w:r>
      <w:r w:rsidRPr="008D4986">
        <w:rPr>
          <w:rFonts w:ascii="Arial Narrow" w:hAnsi="Arial Narrow"/>
        </w:rPr>
        <w:t xml:space="preserve"> - Оваа функција ќе биде одговорна за ревизија</w:t>
      </w:r>
      <w:r w:rsidR="00C911E2" w:rsidRPr="008D4986">
        <w:rPr>
          <w:rFonts w:ascii="Arial Narrow" w:hAnsi="Arial Narrow"/>
        </w:rPr>
        <w:t>та</w:t>
      </w:r>
      <w:r w:rsidRPr="008D4986">
        <w:rPr>
          <w:rFonts w:ascii="Arial Narrow" w:hAnsi="Arial Narrow"/>
        </w:rPr>
        <w:t xml:space="preserve"> и корпоративно</w:t>
      </w:r>
      <w:r w:rsidR="00C911E2" w:rsidRPr="008D4986">
        <w:rPr>
          <w:rFonts w:ascii="Arial Narrow" w:hAnsi="Arial Narrow"/>
        </w:rPr>
        <w:t>то</w:t>
      </w:r>
      <w:r w:rsidRPr="008D4986">
        <w:rPr>
          <w:rFonts w:ascii="Arial Narrow" w:hAnsi="Arial Narrow"/>
        </w:rPr>
        <w:t xml:space="preserve"> владеење, вкл</w:t>
      </w:r>
      <w:r w:rsidR="00F03C57" w:rsidRPr="008D4986">
        <w:rPr>
          <w:rFonts w:ascii="Arial Narrow" w:hAnsi="Arial Narrow"/>
        </w:rPr>
        <w:t>учи</w:t>
      </w:r>
      <w:r w:rsidRPr="008D4986">
        <w:rPr>
          <w:rFonts w:ascii="Arial Narrow" w:hAnsi="Arial Narrow"/>
        </w:rPr>
        <w:t>те</w:t>
      </w:r>
      <w:r w:rsidR="00F03C57" w:rsidRPr="008D4986">
        <w:rPr>
          <w:rFonts w:ascii="Arial Narrow" w:hAnsi="Arial Narrow"/>
        </w:rPr>
        <w:t>л</w:t>
      </w:r>
      <w:r w:rsidRPr="008D4986">
        <w:rPr>
          <w:rFonts w:ascii="Arial Narrow" w:hAnsi="Arial Narrow"/>
        </w:rPr>
        <w:t xml:space="preserve">но и </w:t>
      </w:r>
      <w:r w:rsidR="00F03C57" w:rsidRPr="008D4986">
        <w:rPr>
          <w:rFonts w:ascii="Arial Narrow" w:hAnsi="Arial Narrow"/>
        </w:rPr>
        <w:t xml:space="preserve">за </w:t>
      </w:r>
      <w:r w:rsidRPr="008D4986">
        <w:rPr>
          <w:rFonts w:ascii="Arial Narrow" w:hAnsi="Arial Narrow"/>
        </w:rPr>
        <w:t>управување со организациската политика, управување</w:t>
      </w:r>
      <w:r w:rsidR="00C911E2" w:rsidRPr="008D4986">
        <w:rPr>
          <w:rFonts w:ascii="Arial Narrow" w:hAnsi="Arial Narrow"/>
        </w:rPr>
        <w:t>то</w:t>
      </w:r>
      <w:r w:rsidRPr="008D4986">
        <w:rPr>
          <w:rFonts w:ascii="Arial Narrow" w:hAnsi="Arial Narrow"/>
        </w:rPr>
        <w:t xml:space="preserve"> со ризици</w:t>
      </w:r>
      <w:r w:rsidR="00C911E2" w:rsidRPr="008D4986">
        <w:rPr>
          <w:rFonts w:ascii="Arial Narrow" w:hAnsi="Arial Narrow"/>
        </w:rPr>
        <w:t>те</w:t>
      </w:r>
      <w:r w:rsidRPr="008D4986">
        <w:rPr>
          <w:rFonts w:ascii="Arial Narrow" w:hAnsi="Arial Narrow"/>
        </w:rPr>
        <w:t xml:space="preserve"> и усогласеност</w:t>
      </w:r>
      <w:r w:rsidR="00C911E2" w:rsidRPr="008D4986">
        <w:rPr>
          <w:rFonts w:ascii="Arial Narrow" w:hAnsi="Arial Narrow"/>
        </w:rPr>
        <w:t>а</w:t>
      </w:r>
      <w:r w:rsidRPr="008D4986">
        <w:rPr>
          <w:rFonts w:ascii="Arial Narrow" w:hAnsi="Arial Narrow"/>
        </w:rPr>
        <w:t xml:space="preserve">. Таа ќе работи на развивање модели (усогласеност со </w:t>
      </w:r>
      <w:r w:rsidR="00C911E2" w:rsidRPr="008D4986">
        <w:rPr>
          <w:rFonts w:ascii="Arial Narrow" w:hAnsi="Arial Narrow"/>
        </w:rPr>
        <w:t>ИСО</w:t>
      </w:r>
      <w:r w:rsidRPr="008D4986">
        <w:rPr>
          <w:rFonts w:ascii="Arial Narrow" w:hAnsi="Arial Narrow"/>
        </w:rPr>
        <w:t xml:space="preserve"> 38500) со аспекти кои овозможуваат градење култура и етика, организациска структура, административни принципи, вештини и </w:t>
      </w:r>
      <w:r w:rsidR="00C911E2" w:rsidRPr="008D4986">
        <w:rPr>
          <w:rFonts w:ascii="Arial Narrow" w:hAnsi="Arial Narrow"/>
        </w:rPr>
        <w:t xml:space="preserve">надлежност </w:t>
      </w:r>
      <w:r w:rsidRPr="008D4986">
        <w:rPr>
          <w:rFonts w:ascii="Arial Narrow" w:hAnsi="Arial Narrow"/>
        </w:rPr>
        <w:t>на персоналот и управување со податоци</w:t>
      </w:r>
      <w:r w:rsidR="00C911E2" w:rsidRPr="008D4986">
        <w:rPr>
          <w:rFonts w:ascii="Arial Narrow" w:hAnsi="Arial Narrow"/>
        </w:rPr>
        <w:t>те</w:t>
      </w:r>
      <w:r w:rsidRPr="008D4986">
        <w:rPr>
          <w:rFonts w:ascii="Arial Narrow" w:hAnsi="Arial Narrow"/>
        </w:rPr>
        <w:t xml:space="preserve">. </w:t>
      </w:r>
    </w:p>
    <w:p w14:paraId="355DA4AA" w14:textId="17F44DEF"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Набавки</w:t>
      </w:r>
      <w:r w:rsidRPr="008D4986">
        <w:rPr>
          <w:rFonts w:ascii="Arial Narrow" w:hAnsi="Arial Narrow"/>
        </w:rPr>
        <w:t xml:space="preserve"> - Оваа функција е одговорна за модернизирање, забрзување и оптимизирање на процесите за набавка на ИКТ, подготовка на документација и </w:t>
      </w:r>
      <w:r w:rsidR="00C911E2" w:rsidRPr="008D4986">
        <w:rPr>
          <w:rFonts w:ascii="Arial Narrow" w:hAnsi="Arial Narrow"/>
        </w:rPr>
        <w:t xml:space="preserve">спроведување </w:t>
      </w:r>
      <w:r w:rsidRPr="008D4986">
        <w:rPr>
          <w:rFonts w:ascii="Arial Narrow" w:hAnsi="Arial Narrow"/>
        </w:rPr>
        <w:t>на целокупниот циклус на набавки на ИТ</w:t>
      </w:r>
      <w:r w:rsidR="00C911E2" w:rsidRPr="008D4986">
        <w:rPr>
          <w:rFonts w:ascii="Arial Narrow" w:hAnsi="Arial Narrow"/>
        </w:rPr>
        <w:t>-</w:t>
      </w:r>
      <w:r w:rsidRPr="008D4986">
        <w:rPr>
          <w:rFonts w:ascii="Arial Narrow" w:hAnsi="Arial Narrow"/>
        </w:rPr>
        <w:t>средства и услуги, како и промовирање модерни алатки за набавки, какви што се договорите за ЈПП, споделени договори за услуги итн., со цел да се промени ИТ</w:t>
      </w:r>
      <w:r w:rsidR="00C911E2" w:rsidRPr="008D4986">
        <w:rPr>
          <w:rFonts w:ascii="Arial Narrow" w:hAnsi="Arial Narrow"/>
        </w:rPr>
        <w:t>-</w:t>
      </w:r>
      <w:r w:rsidRPr="008D4986">
        <w:rPr>
          <w:rFonts w:ascii="Arial Narrow" w:hAnsi="Arial Narrow"/>
        </w:rPr>
        <w:t>културата од купување стоки кон користење услуги (земајќи ја предвид одлуката на Владата на РСМ за миграција кон услуги</w:t>
      </w:r>
      <w:r w:rsidR="00C911E2" w:rsidRPr="008D4986">
        <w:rPr>
          <w:rFonts w:ascii="Arial Narrow" w:hAnsi="Arial Narrow"/>
        </w:rPr>
        <w:t>те во облак</w:t>
      </w:r>
      <w:r w:rsidRPr="008D4986">
        <w:rPr>
          <w:rFonts w:ascii="Arial Narrow" w:hAnsi="Arial Narrow"/>
        </w:rPr>
        <w:t>). Бирото за јавни набавки</w:t>
      </w:r>
      <w:r w:rsidR="00C911E2" w:rsidRPr="008D4986">
        <w:rPr>
          <w:rFonts w:ascii="Arial Narrow" w:hAnsi="Arial Narrow"/>
        </w:rPr>
        <w:t>,</w:t>
      </w:r>
      <w:r w:rsidRPr="008D4986">
        <w:rPr>
          <w:rFonts w:ascii="Arial Narrow" w:hAnsi="Arial Narrow"/>
        </w:rPr>
        <w:t xml:space="preserve"> исто така</w:t>
      </w:r>
      <w:r w:rsidR="00C911E2" w:rsidRPr="008D4986">
        <w:rPr>
          <w:rFonts w:ascii="Arial Narrow" w:hAnsi="Arial Narrow"/>
        </w:rPr>
        <w:t>,</w:t>
      </w:r>
      <w:r w:rsidRPr="008D4986">
        <w:rPr>
          <w:rFonts w:ascii="Arial Narrow" w:hAnsi="Arial Narrow"/>
        </w:rPr>
        <w:t xml:space="preserve"> ќе ги земе предвид ризиците и ќе предложи најсоодветна постапка за ефикасни и исплатливи перформанси (фиксна цена, време и материјал, рамковни договори итн.). </w:t>
      </w:r>
    </w:p>
    <w:p w14:paraId="0EF3C0AA" w14:textId="52616287" w:rsidR="007368F8" w:rsidRPr="008D4986" w:rsidRDefault="007368F8" w:rsidP="00FA66F6">
      <w:pPr>
        <w:pStyle w:val="ListParagraph"/>
        <w:numPr>
          <w:ilvl w:val="0"/>
          <w:numId w:val="36"/>
        </w:numPr>
        <w:spacing w:line="23" w:lineRule="atLeast"/>
        <w:rPr>
          <w:rFonts w:ascii="Arial Narrow" w:hAnsi="Arial Narrow"/>
        </w:rPr>
      </w:pPr>
      <w:r w:rsidRPr="008D4986">
        <w:rPr>
          <w:rFonts w:ascii="Arial Narrow" w:hAnsi="Arial Narrow"/>
          <w:b/>
          <w:bCs/>
        </w:rPr>
        <w:t>Иновации, управување со знаење и најдобри практики</w:t>
      </w:r>
      <w:r w:rsidRPr="008D4986">
        <w:rPr>
          <w:rFonts w:ascii="Arial Narrow" w:hAnsi="Arial Narrow"/>
        </w:rPr>
        <w:t xml:space="preserve"> - Оваа функција е одговорна: </w:t>
      </w:r>
    </w:p>
    <w:p w14:paraId="3832EC56" w14:textId="039E3E6B" w:rsidR="007368F8" w:rsidRPr="008D4986" w:rsidRDefault="00C21A91" w:rsidP="00FA66F6">
      <w:pPr>
        <w:pStyle w:val="ListParagraph"/>
        <w:numPr>
          <w:ilvl w:val="1"/>
          <w:numId w:val="24"/>
        </w:numPr>
        <w:spacing w:line="23" w:lineRule="atLeast"/>
        <w:rPr>
          <w:rFonts w:ascii="Arial Narrow" w:hAnsi="Arial Narrow"/>
        </w:rPr>
      </w:pPr>
      <w:r w:rsidRPr="008D4986">
        <w:rPr>
          <w:rFonts w:ascii="Arial Narrow" w:hAnsi="Arial Narrow"/>
        </w:rPr>
        <w:t>да дејствува како влезно место за управување со знаење, собирање искуства, практики методи и идеи низ сите владини структури;</w:t>
      </w:r>
    </w:p>
    <w:p w14:paraId="14A16A06" w14:textId="125E8B2A" w:rsidR="007368F8" w:rsidRPr="008D4986" w:rsidRDefault="00C21A91" w:rsidP="00FA66F6">
      <w:pPr>
        <w:pStyle w:val="ListParagraph"/>
        <w:numPr>
          <w:ilvl w:val="1"/>
          <w:numId w:val="24"/>
        </w:numPr>
        <w:spacing w:line="23" w:lineRule="atLeast"/>
        <w:rPr>
          <w:rFonts w:ascii="Arial Narrow" w:hAnsi="Arial Narrow"/>
        </w:rPr>
      </w:pPr>
      <w:r w:rsidRPr="008D4986">
        <w:rPr>
          <w:rFonts w:ascii="Arial Narrow" w:hAnsi="Arial Narrow"/>
        </w:rPr>
        <w:t>да придонесе за развивање рамка за унапредување на ИКТ</w:t>
      </w:r>
      <w:r w:rsidR="00C911E2" w:rsidRPr="008D4986">
        <w:rPr>
          <w:rFonts w:ascii="Arial Narrow" w:hAnsi="Arial Narrow"/>
        </w:rPr>
        <w:t>-</w:t>
      </w:r>
      <w:r w:rsidRPr="008D4986">
        <w:rPr>
          <w:rFonts w:ascii="Arial Narrow" w:hAnsi="Arial Narrow"/>
        </w:rPr>
        <w:t>вештините за службениците во јавниот сектор; и</w:t>
      </w:r>
    </w:p>
    <w:p w14:paraId="0F6D264C" w14:textId="500D8CB8" w:rsidR="007368F8" w:rsidRPr="008D4986" w:rsidRDefault="00C21A91" w:rsidP="00FA66F6">
      <w:pPr>
        <w:pStyle w:val="ListParagraph"/>
        <w:numPr>
          <w:ilvl w:val="1"/>
          <w:numId w:val="24"/>
        </w:numPr>
        <w:spacing w:line="23" w:lineRule="atLeast"/>
        <w:rPr>
          <w:rFonts w:ascii="Arial Narrow" w:hAnsi="Arial Narrow"/>
        </w:rPr>
      </w:pPr>
      <w:r w:rsidRPr="008D4986">
        <w:rPr>
          <w:rFonts w:ascii="Arial Narrow" w:hAnsi="Arial Narrow"/>
        </w:rPr>
        <w:t>да воспостави врска со високообразовните институции и други</w:t>
      </w:r>
      <w:r w:rsidR="00A40175" w:rsidRPr="008D4986">
        <w:rPr>
          <w:rFonts w:ascii="Arial Narrow" w:hAnsi="Arial Narrow"/>
        </w:rPr>
        <w:t>те</w:t>
      </w:r>
      <w:r w:rsidRPr="008D4986">
        <w:rPr>
          <w:rFonts w:ascii="Arial Narrow" w:hAnsi="Arial Narrow"/>
        </w:rPr>
        <w:t xml:space="preserve"> чинители од научната заедница</w:t>
      </w:r>
      <w:r w:rsidRPr="008D4986">
        <w:t xml:space="preserve"> </w:t>
      </w:r>
      <w:r w:rsidRPr="008D4986">
        <w:rPr>
          <w:rFonts w:ascii="Arial Narrow" w:hAnsi="Arial Narrow"/>
        </w:rPr>
        <w:t xml:space="preserve">со цел промовирање на истражувања и иновации </w:t>
      </w:r>
      <w:r w:rsidR="00A40175" w:rsidRPr="008D4986">
        <w:rPr>
          <w:rFonts w:ascii="Arial Narrow" w:hAnsi="Arial Narrow"/>
        </w:rPr>
        <w:t>во ИКТ</w:t>
      </w:r>
      <w:r w:rsidR="00C911E2" w:rsidRPr="008D4986">
        <w:rPr>
          <w:rFonts w:ascii="Arial Narrow" w:hAnsi="Arial Narrow"/>
        </w:rPr>
        <w:t>-</w:t>
      </w:r>
      <w:r w:rsidR="00A40175" w:rsidRPr="008D4986">
        <w:rPr>
          <w:rFonts w:ascii="Arial Narrow" w:hAnsi="Arial Narrow"/>
        </w:rPr>
        <w:t xml:space="preserve">сферата, како и </w:t>
      </w:r>
      <w:r w:rsidRPr="008D4986">
        <w:rPr>
          <w:rFonts w:ascii="Arial Narrow" w:hAnsi="Arial Narrow"/>
        </w:rPr>
        <w:t xml:space="preserve">цврсти врски со пазарот. </w:t>
      </w:r>
    </w:p>
    <w:p w14:paraId="6962FB56" w14:textId="32DC4D1B" w:rsidR="007368F8" w:rsidRPr="008D4986" w:rsidRDefault="00C911E2" w:rsidP="00FA66F6">
      <w:pPr>
        <w:pStyle w:val="ListParagraph"/>
        <w:numPr>
          <w:ilvl w:val="0"/>
          <w:numId w:val="37"/>
        </w:numPr>
        <w:spacing w:line="23" w:lineRule="atLeast"/>
        <w:rPr>
          <w:rFonts w:ascii="Arial Narrow" w:hAnsi="Arial Narrow"/>
        </w:rPr>
      </w:pPr>
      <w:r w:rsidRPr="008D4986">
        <w:rPr>
          <w:rFonts w:ascii="Arial Narrow" w:hAnsi="Arial Narrow"/>
          <w:b/>
          <w:bCs/>
        </w:rPr>
        <w:t>Заднинска</w:t>
      </w:r>
      <w:r w:rsidR="007368F8" w:rsidRPr="008D4986">
        <w:rPr>
          <w:rFonts w:ascii="Arial Narrow" w:hAnsi="Arial Narrow"/>
          <w:b/>
          <w:bCs/>
        </w:rPr>
        <w:t xml:space="preserve"> канцеларија</w:t>
      </w:r>
      <w:r w:rsidR="007368F8" w:rsidRPr="008D4986">
        <w:rPr>
          <w:rFonts w:ascii="Arial Narrow" w:hAnsi="Arial Narrow"/>
        </w:rPr>
        <w:t xml:space="preserve"> - Оваа функција е одговорна за обезбедување поддршка при секојдневното работење на ДАСМ. </w:t>
      </w:r>
    </w:p>
    <w:p w14:paraId="07261D30" w14:textId="77777777" w:rsidR="007368F8" w:rsidRPr="008D4986" w:rsidRDefault="007368F8" w:rsidP="001669AE">
      <w:pPr>
        <w:spacing w:line="23" w:lineRule="atLeast"/>
        <w:rPr>
          <w:rFonts w:ascii="Arial Narrow" w:hAnsi="Arial Narrow"/>
        </w:rPr>
      </w:pPr>
    </w:p>
    <w:p w14:paraId="6BBAB484" w14:textId="23DBB16B" w:rsidR="00932568" w:rsidRPr="008D4986" w:rsidRDefault="00A40175" w:rsidP="00932568">
      <w:pPr>
        <w:spacing w:line="23" w:lineRule="atLeast"/>
        <w:rPr>
          <w:rFonts w:ascii="Arial Narrow" w:hAnsi="Arial Narrow"/>
        </w:rPr>
      </w:pPr>
      <w:bookmarkStart w:id="54" w:name="_Toc51578805"/>
      <w:r w:rsidRPr="008D4986">
        <w:rPr>
          <w:rFonts w:ascii="Arial Narrow" w:hAnsi="Arial Narrow"/>
          <w:color w:val="4472C4" w:themeColor="accent5"/>
          <w:sz w:val="32"/>
          <w:szCs w:val="32"/>
        </w:rPr>
        <w:t xml:space="preserve">Спроведување </w:t>
      </w:r>
      <w:r w:rsidR="00CB5C7E" w:rsidRPr="008D4986">
        <w:rPr>
          <w:rFonts w:ascii="Arial Narrow" w:hAnsi="Arial Narrow"/>
          <w:color w:val="4472C4" w:themeColor="accent5"/>
          <w:sz w:val="32"/>
          <w:szCs w:val="32"/>
        </w:rPr>
        <w:t>солиден модел на владеење</w:t>
      </w:r>
      <w:r w:rsidRPr="008D4986">
        <w:rPr>
          <w:rFonts w:ascii="Arial Narrow" w:hAnsi="Arial Narrow"/>
          <w:color w:val="4472C4" w:themeColor="accent5"/>
          <w:sz w:val="32"/>
          <w:szCs w:val="32"/>
        </w:rPr>
        <w:t xml:space="preserve"> </w:t>
      </w:r>
      <w:r w:rsidR="00CB5C7E" w:rsidRPr="008D4986">
        <w:rPr>
          <w:rFonts w:ascii="Arial Narrow" w:hAnsi="Arial Narrow"/>
          <w:color w:val="4472C4" w:themeColor="accent5"/>
          <w:sz w:val="32"/>
          <w:szCs w:val="32"/>
        </w:rPr>
        <w:t>-</w:t>
      </w:r>
      <w:bookmarkEnd w:id="54"/>
      <w:r w:rsidR="00CB5C7E" w:rsidRPr="008D4986">
        <w:rPr>
          <w:rStyle w:val="Heading3Char"/>
          <w:color w:val="4472C4" w:themeColor="accent5"/>
        </w:rPr>
        <w:t xml:space="preserve"> </w:t>
      </w:r>
      <w:r w:rsidR="00CB5C7E" w:rsidRPr="008D4986">
        <w:rPr>
          <w:rFonts w:ascii="Arial Narrow" w:hAnsi="Arial Narrow"/>
        </w:rPr>
        <w:t>Организациската структура на ДАСМ и моделот на владеење ќе бидат дефинирани на начин со кој ќе се опфатат сите главни владини активности поврзани со ИКТ на</w:t>
      </w:r>
      <w:r w:rsidR="00B76EFA" w:rsidRPr="008D4986">
        <w:rPr>
          <w:rFonts w:ascii="Arial Narrow" w:hAnsi="Arial Narrow"/>
        </w:rPr>
        <w:t xml:space="preserve"> </w:t>
      </w:r>
      <w:r w:rsidR="00CB5C7E" w:rsidRPr="008D4986">
        <w:rPr>
          <w:rFonts w:ascii="Arial Narrow" w:hAnsi="Arial Narrow"/>
          <w:b/>
          <w:bCs/>
        </w:rPr>
        <w:t>страте</w:t>
      </w:r>
      <w:r w:rsidR="00D143F1" w:rsidRPr="008D4986">
        <w:rPr>
          <w:rFonts w:ascii="Arial Narrow" w:hAnsi="Arial Narrow"/>
          <w:b/>
          <w:bCs/>
        </w:rPr>
        <w:t>гиско</w:t>
      </w:r>
      <w:r w:rsidR="00CB5C7E" w:rsidRPr="008D4986">
        <w:rPr>
          <w:rFonts w:ascii="Arial Narrow" w:hAnsi="Arial Narrow"/>
          <w:b/>
          <w:bCs/>
        </w:rPr>
        <w:t>, оперативно и техничко ниво и ќе бидат усогласени со гореспоменатите функционални домени</w:t>
      </w:r>
      <w:r w:rsidR="00CB5C7E" w:rsidRPr="008D4986">
        <w:rPr>
          <w:rFonts w:ascii="Arial Narrow" w:hAnsi="Arial Narrow"/>
        </w:rPr>
        <w:t>. Предложената структура се состои од пет Генерални директорати (ГД)</w:t>
      </w:r>
      <w:r w:rsidR="00CB5C7E" w:rsidRPr="008D4986">
        <w:t xml:space="preserve">, </w:t>
      </w:r>
      <w:r w:rsidR="00CB5C7E" w:rsidRPr="008D4986">
        <w:rPr>
          <w:rFonts w:ascii="Arial Narrow" w:hAnsi="Arial Narrow"/>
        </w:rPr>
        <w:t xml:space="preserve">координирани од Управниот одбор и </w:t>
      </w:r>
      <w:r w:rsidR="00D143F1" w:rsidRPr="008D4986">
        <w:rPr>
          <w:rFonts w:ascii="Arial Narrow" w:hAnsi="Arial Narrow"/>
        </w:rPr>
        <w:t>г</w:t>
      </w:r>
      <w:r w:rsidR="00CB5C7E" w:rsidRPr="008D4986">
        <w:rPr>
          <w:rFonts w:ascii="Arial Narrow" w:hAnsi="Arial Narrow"/>
        </w:rPr>
        <w:t xml:space="preserve">енералниот директор на агенцијата, на </w:t>
      </w:r>
      <w:r w:rsidR="008D4986" w:rsidRPr="008D4986">
        <w:rPr>
          <w:rFonts w:ascii="Arial Narrow" w:hAnsi="Arial Narrow"/>
        </w:rPr>
        <w:t>следнио</w:t>
      </w:r>
      <w:r w:rsidR="008D4986">
        <w:rPr>
          <w:rFonts w:ascii="Arial Narrow" w:hAnsi="Arial Narrow"/>
        </w:rPr>
        <w:t>в</w:t>
      </w:r>
      <w:r w:rsidR="008D4986" w:rsidRPr="008D4986">
        <w:rPr>
          <w:rFonts w:ascii="Arial Narrow" w:hAnsi="Arial Narrow"/>
        </w:rPr>
        <w:t xml:space="preserve"> </w:t>
      </w:r>
      <w:r w:rsidR="00CB5C7E" w:rsidRPr="008D4986">
        <w:rPr>
          <w:rFonts w:ascii="Arial Narrow" w:hAnsi="Arial Narrow"/>
        </w:rPr>
        <w:t>начин:</w:t>
      </w:r>
    </w:p>
    <w:p w14:paraId="74AC0AE2" w14:textId="2327B691" w:rsidR="00932568" w:rsidRPr="008D4986" w:rsidRDefault="004709EB" w:rsidP="00932568">
      <w:pPr>
        <w:spacing w:line="23" w:lineRule="atLeast"/>
        <w:rPr>
          <w:rFonts w:ascii="Arial Narrow" w:hAnsi="Arial Narrow"/>
        </w:rPr>
      </w:pPr>
      <w:r w:rsidRPr="008D4986">
        <w:rPr>
          <w:rFonts w:ascii="Arial Narrow" w:hAnsi="Arial Narrow"/>
          <w:noProof/>
          <w:lang w:val="en-US"/>
        </w:rPr>
        <w:drawing>
          <wp:anchor distT="0" distB="0" distL="114300" distR="114300" simplePos="0" relativeHeight="251674624" behindDoc="0" locked="0" layoutInCell="1" allowOverlap="1" wp14:anchorId="3DC24BFE" wp14:editId="0C0F460F">
            <wp:simplePos x="0" y="0"/>
            <wp:positionH relativeFrom="margin">
              <wp:align>center</wp:align>
            </wp:positionH>
            <wp:positionV relativeFrom="paragraph">
              <wp:posOffset>269951</wp:posOffset>
            </wp:positionV>
            <wp:extent cx="5486400" cy="3248025"/>
            <wp:effectExtent l="0" t="0" r="0" b="9525"/>
            <wp:wrapSquare wrapText="bothSides"/>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F176C33" w14:textId="11E86A9E" w:rsidR="004709EB" w:rsidRPr="008D4986" w:rsidRDefault="004709EB" w:rsidP="00932568">
      <w:pPr>
        <w:spacing w:line="23" w:lineRule="atLeast"/>
        <w:rPr>
          <w:rFonts w:ascii="Arial Narrow" w:hAnsi="Arial Narrow"/>
        </w:rPr>
      </w:pPr>
    </w:p>
    <w:p w14:paraId="2E2DC136" w14:textId="699C0FF9" w:rsidR="004709EB" w:rsidRPr="008D4986" w:rsidRDefault="004709EB" w:rsidP="00932568">
      <w:pPr>
        <w:spacing w:line="23" w:lineRule="atLeast"/>
        <w:rPr>
          <w:rFonts w:ascii="Arial Narrow" w:hAnsi="Arial Narrow"/>
        </w:rPr>
      </w:pPr>
    </w:p>
    <w:p w14:paraId="09E482BB" w14:textId="52F49DFE" w:rsidR="00900E57" w:rsidRPr="008D4986" w:rsidRDefault="000F0E52" w:rsidP="00900E57">
      <w:pPr>
        <w:spacing w:line="23" w:lineRule="atLeast"/>
        <w:rPr>
          <w:rFonts w:ascii="Arial Narrow" w:hAnsi="Arial Narrow"/>
        </w:rPr>
      </w:pPr>
      <w:r w:rsidRPr="008D4986">
        <w:rPr>
          <w:rFonts w:ascii="Arial Narrow" w:hAnsi="Arial Narrow"/>
          <w:b/>
          <w:bCs/>
        </w:rPr>
        <w:t>ГД1</w:t>
      </w:r>
      <w:r w:rsidR="00900E57" w:rsidRPr="008D4986">
        <w:rPr>
          <w:rFonts w:ascii="Arial Narrow" w:hAnsi="Arial Narrow"/>
          <w:b/>
          <w:bCs/>
        </w:rPr>
        <w:t xml:space="preserve"> Страте</w:t>
      </w:r>
      <w:r w:rsidR="00D143F1" w:rsidRPr="008D4986">
        <w:rPr>
          <w:rFonts w:ascii="Arial Narrow" w:hAnsi="Arial Narrow"/>
          <w:b/>
          <w:bCs/>
        </w:rPr>
        <w:t>гиско</w:t>
      </w:r>
      <w:r w:rsidR="00900E57" w:rsidRPr="008D4986">
        <w:rPr>
          <w:rFonts w:ascii="Arial Narrow" w:hAnsi="Arial Narrow"/>
          <w:b/>
          <w:bCs/>
        </w:rPr>
        <w:t xml:space="preserve"> и оперативно планирање</w:t>
      </w:r>
      <w:r w:rsidR="00900E57" w:rsidRPr="008D4986">
        <w:rPr>
          <w:rFonts w:ascii="Arial Narrow" w:hAnsi="Arial Narrow"/>
        </w:rPr>
        <w:t>.</w:t>
      </w:r>
      <w:r w:rsidR="00900E57" w:rsidRPr="008D4986">
        <w:rPr>
          <w:rFonts w:asciiTheme="minorHAnsi" w:hAnsiTheme="minorHAnsi"/>
        </w:rPr>
        <w:t xml:space="preserve"> </w:t>
      </w:r>
      <w:r w:rsidR="00900E57" w:rsidRPr="008D4986">
        <w:rPr>
          <w:rFonts w:ascii="Arial Narrow" w:hAnsi="Arial Narrow"/>
        </w:rPr>
        <w:t xml:space="preserve">ГД1 ќе биде одговорен за </w:t>
      </w:r>
      <w:r w:rsidR="00D143F1" w:rsidRPr="008D4986">
        <w:rPr>
          <w:rFonts w:ascii="Arial Narrow" w:hAnsi="Arial Narrow"/>
        </w:rPr>
        <w:t xml:space="preserve">спроведување </w:t>
      </w:r>
      <w:r w:rsidR="00900E57" w:rsidRPr="008D4986">
        <w:rPr>
          <w:rFonts w:ascii="Arial Narrow" w:hAnsi="Arial Narrow"/>
        </w:rPr>
        <w:t xml:space="preserve">на националната стратегија </w:t>
      </w:r>
      <w:r w:rsidR="007E6C67" w:rsidRPr="008D4986">
        <w:rPr>
          <w:rFonts w:ascii="Arial Narrow" w:hAnsi="Arial Narrow"/>
        </w:rPr>
        <w:t xml:space="preserve">за ИКТ </w:t>
      </w:r>
      <w:r w:rsidR="00900E57" w:rsidRPr="008D4986">
        <w:rPr>
          <w:rFonts w:ascii="Arial Narrow" w:hAnsi="Arial Narrow"/>
        </w:rPr>
        <w:t xml:space="preserve">согласно со </w:t>
      </w:r>
      <w:r w:rsidR="007E6C67" w:rsidRPr="008D4986">
        <w:rPr>
          <w:rFonts w:ascii="Arial Narrow" w:hAnsi="Arial Narrow"/>
        </w:rPr>
        <w:t xml:space="preserve">политиките за </w:t>
      </w:r>
      <w:r w:rsidR="00900E57" w:rsidRPr="008D4986">
        <w:rPr>
          <w:rFonts w:ascii="Arial Narrow" w:hAnsi="Arial Narrow"/>
        </w:rPr>
        <w:t>ИКТ на Владата на РСМ</w:t>
      </w:r>
      <w:r w:rsidR="00900E57" w:rsidRPr="008D4986">
        <w:t xml:space="preserve"> </w:t>
      </w:r>
      <w:r w:rsidR="00900E57" w:rsidRPr="008D4986">
        <w:rPr>
          <w:rFonts w:ascii="Arial Narrow" w:hAnsi="Arial Narrow"/>
        </w:rPr>
        <w:t xml:space="preserve">и законската регулатива (во сопственост на и објавена од МИОА), унапредување на внатрешните капацитети на </w:t>
      </w:r>
      <w:r w:rsidR="00D143F1" w:rsidRPr="008D4986">
        <w:rPr>
          <w:rFonts w:ascii="Arial Narrow" w:hAnsi="Arial Narrow"/>
        </w:rPr>
        <w:t>А</w:t>
      </w:r>
      <w:r w:rsidR="00900E57" w:rsidRPr="008D4986">
        <w:rPr>
          <w:rFonts w:ascii="Arial Narrow" w:hAnsi="Arial Narrow"/>
        </w:rPr>
        <w:t>генцијата, рационализирање и поедноставување на процесите на е-</w:t>
      </w:r>
      <w:r w:rsidR="00D143F1" w:rsidRPr="008D4986">
        <w:rPr>
          <w:rFonts w:ascii="Arial Narrow" w:hAnsi="Arial Narrow"/>
        </w:rPr>
        <w:t>В</w:t>
      </w:r>
      <w:r w:rsidR="00900E57" w:rsidRPr="008D4986">
        <w:rPr>
          <w:rFonts w:ascii="Arial Narrow" w:hAnsi="Arial Narrow"/>
        </w:rPr>
        <w:t>лада и поттикнување ИКТ</w:t>
      </w:r>
      <w:r w:rsidR="00D143F1" w:rsidRPr="008D4986">
        <w:rPr>
          <w:rFonts w:ascii="Arial Narrow" w:hAnsi="Arial Narrow"/>
        </w:rPr>
        <w:t>-</w:t>
      </w:r>
      <w:r w:rsidR="00900E57" w:rsidRPr="008D4986">
        <w:rPr>
          <w:rFonts w:ascii="Arial Narrow" w:hAnsi="Arial Narrow"/>
        </w:rPr>
        <w:t>иновации. Поточно, ГД1 ќе биде одговорен</w:t>
      </w:r>
      <w:r w:rsidR="00803A1B" w:rsidRPr="008D4986">
        <w:rPr>
          <w:rFonts w:ascii="Arial Narrow" w:hAnsi="Arial Narrow"/>
        </w:rPr>
        <w:t xml:space="preserve"> за</w:t>
      </w:r>
      <w:r w:rsidR="00D143F1" w:rsidRPr="008D4986">
        <w:rPr>
          <w:rFonts w:ascii="Arial Narrow" w:hAnsi="Arial Narrow"/>
        </w:rPr>
        <w:t xml:space="preserve"> следново</w:t>
      </w:r>
      <w:r w:rsidR="00900E57" w:rsidRPr="008D4986">
        <w:rPr>
          <w:rFonts w:ascii="Arial Narrow" w:hAnsi="Arial Narrow"/>
        </w:rPr>
        <w:t>:</w:t>
      </w:r>
    </w:p>
    <w:p w14:paraId="1E77F5BC" w14:textId="3A98335A" w:rsidR="00900E57" w:rsidRPr="008D4986" w:rsidRDefault="00194195" w:rsidP="00FA66F6">
      <w:pPr>
        <w:pStyle w:val="ListParagraph"/>
        <w:numPr>
          <w:ilvl w:val="0"/>
          <w:numId w:val="38"/>
        </w:numPr>
        <w:spacing w:line="23" w:lineRule="atLeast"/>
        <w:rPr>
          <w:rFonts w:ascii="Arial Narrow" w:hAnsi="Arial Narrow"/>
        </w:rPr>
      </w:pPr>
      <w:r w:rsidRPr="008D4986">
        <w:rPr>
          <w:rFonts w:ascii="Arial Narrow" w:hAnsi="Arial Narrow"/>
        </w:rPr>
        <w:t>д</w:t>
      </w:r>
      <w:r w:rsidR="00900E57" w:rsidRPr="008D4986">
        <w:rPr>
          <w:rFonts w:ascii="Arial Narrow" w:hAnsi="Arial Narrow"/>
        </w:rPr>
        <w:t>а даде придонес во формулирање на националната стратегија</w:t>
      </w:r>
      <w:r w:rsidR="007E6C67" w:rsidRPr="008D4986">
        <w:rPr>
          <w:rFonts w:ascii="Arial Narrow" w:hAnsi="Arial Narrow"/>
        </w:rPr>
        <w:t xml:space="preserve"> за ИКТ</w:t>
      </w:r>
      <w:r w:rsidR="00D143F1" w:rsidRPr="008D4986">
        <w:rPr>
          <w:rFonts w:ascii="Arial Narrow" w:hAnsi="Arial Narrow"/>
        </w:rPr>
        <w:t>;</w:t>
      </w:r>
    </w:p>
    <w:p w14:paraId="7B1AF0CE" w14:textId="456461C8" w:rsidR="00900E57" w:rsidRPr="008D4986" w:rsidRDefault="00194195" w:rsidP="00FA66F6">
      <w:pPr>
        <w:pStyle w:val="ListParagraph"/>
        <w:numPr>
          <w:ilvl w:val="0"/>
          <w:numId w:val="38"/>
        </w:numPr>
        <w:spacing w:line="23" w:lineRule="atLeast"/>
        <w:rPr>
          <w:rFonts w:ascii="Arial Narrow" w:hAnsi="Arial Narrow"/>
        </w:rPr>
      </w:pPr>
      <w:r w:rsidRPr="008D4986">
        <w:rPr>
          <w:rFonts w:ascii="Arial Narrow" w:hAnsi="Arial Narrow"/>
        </w:rPr>
        <w:t>д</w:t>
      </w:r>
      <w:r w:rsidR="00900E57" w:rsidRPr="008D4986">
        <w:rPr>
          <w:rFonts w:ascii="Arial Narrow" w:hAnsi="Arial Narrow"/>
        </w:rPr>
        <w:t>а обезбеди усогласеност на постојните стратегии поврзани со ИКТ со националната стратегија</w:t>
      </w:r>
      <w:r w:rsidR="007E6C67" w:rsidRPr="008D4986">
        <w:rPr>
          <w:rFonts w:ascii="Arial Narrow" w:hAnsi="Arial Narrow"/>
        </w:rPr>
        <w:t xml:space="preserve"> за ИКТ</w:t>
      </w:r>
      <w:r w:rsidR="00D143F1" w:rsidRPr="008D4986">
        <w:rPr>
          <w:rFonts w:ascii="Arial Narrow" w:hAnsi="Arial Narrow"/>
        </w:rPr>
        <w:t>;</w:t>
      </w:r>
    </w:p>
    <w:p w14:paraId="539501ED" w14:textId="34618904" w:rsidR="00900E57" w:rsidRPr="008D4986" w:rsidRDefault="00194195" w:rsidP="00FA66F6">
      <w:pPr>
        <w:pStyle w:val="ListParagraph"/>
        <w:numPr>
          <w:ilvl w:val="0"/>
          <w:numId w:val="38"/>
        </w:numPr>
        <w:spacing w:line="23" w:lineRule="atLeast"/>
        <w:rPr>
          <w:rFonts w:ascii="Arial Narrow" w:hAnsi="Arial Narrow"/>
        </w:rPr>
      </w:pPr>
      <w:r w:rsidRPr="008D4986">
        <w:rPr>
          <w:rFonts w:ascii="Arial Narrow" w:hAnsi="Arial Narrow"/>
        </w:rPr>
        <w:t>д</w:t>
      </w:r>
      <w:r w:rsidR="00900E57" w:rsidRPr="008D4986">
        <w:rPr>
          <w:rFonts w:ascii="Arial Narrow" w:hAnsi="Arial Narrow"/>
        </w:rPr>
        <w:t xml:space="preserve">а </w:t>
      </w:r>
      <w:r w:rsidR="00D143F1" w:rsidRPr="008D4986">
        <w:rPr>
          <w:rFonts w:ascii="Arial Narrow" w:hAnsi="Arial Narrow"/>
        </w:rPr>
        <w:t>ги</w:t>
      </w:r>
      <w:r w:rsidR="00900E57" w:rsidRPr="008D4986">
        <w:rPr>
          <w:rFonts w:ascii="Arial Narrow" w:hAnsi="Arial Narrow"/>
        </w:rPr>
        <w:t xml:space="preserve"> развива годишниот страте</w:t>
      </w:r>
      <w:r w:rsidR="00D143F1" w:rsidRPr="008D4986">
        <w:rPr>
          <w:rFonts w:ascii="Arial Narrow" w:hAnsi="Arial Narrow"/>
        </w:rPr>
        <w:t>гиски</w:t>
      </w:r>
      <w:r w:rsidR="00900E57" w:rsidRPr="008D4986">
        <w:rPr>
          <w:rFonts w:ascii="Arial Narrow" w:hAnsi="Arial Narrow"/>
        </w:rPr>
        <w:t xml:space="preserve"> и оператив</w:t>
      </w:r>
      <w:r w:rsidR="00D143F1" w:rsidRPr="008D4986">
        <w:rPr>
          <w:rFonts w:ascii="Arial Narrow" w:hAnsi="Arial Narrow"/>
        </w:rPr>
        <w:t>ниот</w:t>
      </w:r>
      <w:r w:rsidR="00900E57" w:rsidRPr="008D4986">
        <w:rPr>
          <w:rFonts w:ascii="Arial Narrow" w:hAnsi="Arial Narrow"/>
        </w:rPr>
        <w:t xml:space="preserve"> план на ДАСМ преку соработка со другите владини органи и министерства со цел да се </w:t>
      </w:r>
      <w:r w:rsidR="00D143F1" w:rsidRPr="008D4986">
        <w:rPr>
          <w:rFonts w:ascii="Arial Narrow" w:hAnsi="Arial Narrow"/>
        </w:rPr>
        <w:t>утврдат</w:t>
      </w:r>
      <w:r w:rsidR="00900E57" w:rsidRPr="008D4986">
        <w:rPr>
          <w:rFonts w:ascii="Arial Narrow" w:hAnsi="Arial Narrow"/>
        </w:rPr>
        <w:t xml:space="preserve"> и </w:t>
      </w:r>
      <w:r w:rsidR="00D143F1" w:rsidRPr="008D4986">
        <w:rPr>
          <w:rFonts w:ascii="Arial Narrow" w:hAnsi="Arial Narrow"/>
        </w:rPr>
        <w:t xml:space="preserve">да се </w:t>
      </w:r>
      <w:r w:rsidR="008D4986">
        <w:rPr>
          <w:rFonts w:ascii="Arial Narrow" w:hAnsi="Arial Narrow"/>
        </w:rPr>
        <w:t>одредат приоритетите на</w:t>
      </w:r>
      <w:r w:rsidR="008D4986" w:rsidRPr="008D4986">
        <w:rPr>
          <w:rFonts w:ascii="Arial Narrow" w:hAnsi="Arial Narrow"/>
        </w:rPr>
        <w:t xml:space="preserve"> </w:t>
      </w:r>
      <w:r w:rsidR="00900E57" w:rsidRPr="008D4986">
        <w:rPr>
          <w:rFonts w:ascii="Arial Narrow" w:hAnsi="Arial Narrow"/>
        </w:rPr>
        <w:t>нивните потреби, вклучително:</w:t>
      </w:r>
    </w:p>
    <w:p w14:paraId="1677BAF1" w14:textId="1BD9A31C" w:rsidR="00900E57" w:rsidRPr="008D4986" w:rsidRDefault="00803A1B" w:rsidP="00A029AC">
      <w:pPr>
        <w:pStyle w:val="ListParagraph"/>
        <w:numPr>
          <w:ilvl w:val="1"/>
          <w:numId w:val="71"/>
        </w:numPr>
        <w:spacing w:line="23" w:lineRule="atLeast"/>
        <w:rPr>
          <w:rFonts w:ascii="Arial Narrow" w:hAnsi="Arial Narrow"/>
        </w:rPr>
      </w:pPr>
      <w:r w:rsidRPr="008D4986">
        <w:rPr>
          <w:rFonts w:ascii="Arial Narrow" w:hAnsi="Arial Narrow"/>
        </w:rPr>
        <w:t>д</w:t>
      </w:r>
      <w:r w:rsidR="00900E57" w:rsidRPr="008D4986">
        <w:rPr>
          <w:rFonts w:ascii="Arial Narrow" w:hAnsi="Arial Narrow"/>
        </w:rPr>
        <w:t>окументирање на деловните потреби и анализа на барањата</w:t>
      </w:r>
    </w:p>
    <w:p w14:paraId="0A4B5ADD" w14:textId="46425860" w:rsidR="00900E57" w:rsidRPr="008D4986" w:rsidRDefault="00803A1B" w:rsidP="00A029AC">
      <w:pPr>
        <w:pStyle w:val="ListParagraph"/>
        <w:numPr>
          <w:ilvl w:val="1"/>
          <w:numId w:val="71"/>
        </w:numPr>
        <w:spacing w:line="23" w:lineRule="atLeast"/>
        <w:rPr>
          <w:rFonts w:ascii="Arial Narrow" w:hAnsi="Arial Narrow"/>
        </w:rPr>
      </w:pPr>
      <w:r w:rsidRPr="008D4986">
        <w:rPr>
          <w:rFonts w:ascii="Arial Narrow" w:hAnsi="Arial Narrow"/>
        </w:rPr>
        <w:t>к</w:t>
      </w:r>
      <w:r w:rsidR="00900E57" w:rsidRPr="008D4986">
        <w:rPr>
          <w:rFonts w:ascii="Arial Narrow" w:hAnsi="Arial Narrow"/>
        </w:rPr>
        <w:t xml:space="preserve">онсолидирање и </w:t>
      </w:r>
      <w:r w:rsidR="00D838B0">
        <w:rPr>
          <w:rFonts w:ascii="Arial Narrow" w:hAnsi="Arial Narrow"/>
        </w:rPr>
        <w:t>подредување по важност</w:t>
      </w:r>
      <w:r w:rsidR="00900E57" w:rsidRPr="008D4986">
        <w:rPr>
          <w:rFonts w:ascii="Arial Narrow" w:hAnsi="Arial Narrow"/>
        </w:rPr>
        <w:t xml:space="preserve"> на проектни</w:t>
      </w:r>
      <w:r w:rsidR="00D143F1" w:rsidRPr="008D4986">
        <w:rPr>
          <w:rFonts w:ascii="Arial Narrow" w:hAnsi="Arial Narrow"/>
        </w:rPr>
        <w:t>те</w:t>
      </w:r>
      <w:r w:rsidR="00900E57" w:rsidRPr="008D4986">
        <w:rPr>
          <w:rFonts w:ascii="Arial Narrow" w:hAnsi="Arial Narrow"/>
        </w:rPr>
        <w:t xml:space="preserve"> предлози</w:t>
      </w:r>
    </w:p>
    <w:p w14:paraId="245F624A" w14:textId="7A454785" w:rsidR="00900E57" w:rsidRPr="008D4986" w:rsidRDefault="00803A1B" w:rsidP="00A029AC">
      <w:pPr>
        <w:pStyle w:val="ListParagraph"/>
        <w:numPr>
          <w:ilvl w:val="1"/>
          <w:numId w:val="71"/>
        </w:numPr>
        <w:spacing w:line="23" w:lineRule="atLeast"/>
        <w:rPr>
          <w:rFonts w:ascii="Arial Narrow" w:hAnsi="Arial Narrow"/>
        </w:rPr>
      </w:pPr>
      <w:r w:rsidRPr="008D4986">
        <w:rPr>
          <w:rFonts w:ascii="Arial Narrow" w:hAnsi="Arial Narrow"/>
        </w:rPr>
        <w:t>р</w:t>
      </w:r>
      <w:r w:rsidR="00900E57" w:rsidRPr="008D4986">
        <w:rPr>
          <w:rFonts w:ascii="Arial Narrow" w:hAnsi="Arial Narrow"/>
        </w:rPr>
        <w:t>азвој на Дигитален тактички план</w:t>
      </w:r>
    </w:p>
    <w:p w14:paraId="7A4A7CA2" w14:textId="74A8DE30" w:rsidR="00900E57" w:rsidRPr="008D4986" w:rsidRDefault="00803A1B" w:rsidP="00A029AC">
      <w:pPr>
        <w:pStyle w:val="ListParagraph"/>
        <w:numPr>
          <w:ilvl w:val="1"/>
          <w:numId w:val="71"/>
        </w:numPr>
        <w:spacing w:line="23" w:lineRule="atLeast"/>
        <w:rPr>
          <w:rFonts w:ascii="Arial Narrow" w:hAnsi="Arial Narrow"/>
        </w:rPr>
      </w:pPr>
      <w:r w:rsidRPr="008D4986">
        <w:rPr>
          <w:rFonts w:ascii="Arial Narrow" w:hAnsi="Arial Narrow"/>
        </w:rPr>
        <w:t>и</w:t>
      </w:r>
      <w:r w:rsidR="00900E57" w:rsidRPr="008D4986">
        <w:rPr>
          <w:rFonts w:ascii="Arial Narrow" w:hAnsi="Arial Narrow"/>
        </w:rPr>
        <w:t xml:space="preserve">зработка и развој на План за </w:t>
      </w:r>
      <w:r w:rsidR="008D4986">
        <w:rPr>
          <w:rFonts w:ascii="Arial Narrow" w:hAnsi="Arial Narrow"/>
        </w:rPr>
        <w:t>остварување</w:t>
      </w:r>
      <w:r w:rsidR="008D4986" w:rsidRPr="008D4986">
        <w:rPr>
          <w:rFonts w:ascii="Arial Narrow" w:hAnsi="Arial Narrow"/>
        </w:rPr>
        <w:t xml:space="preserve"> </w:t>
      </w:r>
      <w:r w:rsidR="00900E57" w:rsidRPr="008D4986">
        <w:rPr>
          <w:rFonts w:ascii="Arial Narrow" w:hAnsi="Arial Narrow"/>
        </w:rPr>
        <w:t>на придобивки</w:t>
      </w:r>
      <w:r w:rsidR="00D143F1" w:rsidRPr="008D4986">
        <w:rPr>
          <w:rFonts w:ascii="Arial Narrow" w:hAnsi="Arial Narrow"/>
        </w:rPr>
        <w:t>те</w:t>
      </w:r>
    </w:p>
    <w:p w14:paraId="35ABBA11" w14:textId="53638C9C" w:rsidR="00A9417E" w:rsidRPr="008D4986" w:rsidRDefault="00803A1B" w:rsidP="00FA66F6">
      <w:pPr>
        <w:pStyle w:val="ListParagraph"/>
        <w:numPr>
          <w:ilvl w:val="0"/>
          <w:numId w:val="39"/>
        </w:numPr>
        <w:spacing w:line="23" w:lineRule="atLeast"/>
        <w:rPr>
          <w:rFonts w:ascii="Arial Narrow" w:hAnsi="Arial Narrow"/>
        </w:rPr>
      </w:pPr>
      <w:r w:rsidRPr="008D4986">
        <w:rPr>
          <w:rFonts w:ascii="Arial Narrow" w:hAnsi="Arial Narrow"/>
        </w:rPr>
        <w:lastRenderedPageBreak/>
        <w:t>о</w:t>
      </w:r>
      <w:r w:rsidR="00900E57" w:rsidRPr="008D4986">
        <w:rPr>
          <w:rFonts w:ascii="Arial Narrow" w:hAnsi="Arial Narrow"/>
        </w:rPr>
        <w:t>безбедување насоки за нови хоризонтални ИКТ</w:t>
      </w:r>
      <w:r w:rsidR="00D143F1" w:rsidRPr="008D4986">
        <w:rPr>
          <w:rFonts w:ascii="Arial Narrow" w:hAnsi="Arial Narrow"/>
        </w:rPr>
        <w:t>-</w:t>
      </w:r>
      <w:r w:rsidR="00900E57" w:rsidRPr="008D4986">
        <w:rPr>
          <w:rFonts w:ascii="Arial Narrow" w:hAnsi="Arial Narrow"/>
        </w:rPr>
        <w:t xml:space="preserve">приоритети на </w:t>
      </w:r>
      <w:r w:rsidR="00D143F1" w:rsidRPr="008D4986">
        <w:rPr>
          <w:rFonts w:ascii="Arial Narrow" w:hAnsi="Arial Narrow"/>
        </w:rPr>
        <w:t>В</w:t>
      </w:r>
      <w:r w:rsidR="00900E57" w:rsidRPr="008D4986">
        <w:rPr>
          <w:rFonts w:ascii="Arial Narrow" w:hAnsi="Arial Narrow"/>
        </w:rPr>
        <w:t xml:space="preserve">ладата и нивниот </w:t>
      </w:r>
      <w:r w:rsidRPr="008D4986">
        <w:rPr>
          <w:rFonts w:ascii="Arial Narrow" w:hAnsi="Arial Narrow"/>
        </w:rPr>
        <w:t>дизајн на високо ниво, користејќи</w:t>
      </w:r>
      <w:r w:rsidR="00900E57" w:rsidRPr="008D4986">
        <w:rPr>
          <w:rFonts w:ascii="Arial Narrow" w:hAnsi="Arial Narrow"/>
        </w:rPr>
        <w:t xml:space="preserve"> го пристапот на архитектура на претпријатие:</w:t>
      </w:r>
    </w:p>
    <w:p w14:paraId="43079AD3" w14:textId="596CC93C" w:rsidR="00A9417E" w:rsidRPr="008D4986" w:rsidRDefault="00803A1B" w:rsidP="00FA66F6">
      <w:pPr>
        <w:pStyle w:val="ListParagraph"/>
        <w:numPr>
          <w:ilvl w:val="1"/>
          <w:numId w:val="24"/>
        </w:numPr>
        <w:spacing w:line="23" w:lineRule="atLeast"/>
        <w:rPr>
          <w:rFonts w:ascii="Arial Narrow" w:hAnsi="Arial Narrow"/>
        </w:rPr>
      </w:pPr>
      <w:r w:rsidRPr="008D4986">
        <w:rPr>
          <w:rFonts w:ascii="Arial Narrow" w:hAnsi="Arial Narrow"/>
        </w:rPr>
        <w:t>д</w:t>
      </w:r>
      <w:r w:rsidR="00A9417E" w:rsidRPr="008D4986">
        <w:rPr>
          <w:rFonts w:ascii="Arial Narrow" w:hAnsi="Arial Narrow"/>
        </w:rPr>
        <w:t xml:space="preserve">изајнирање </w:t>
      </w:r>
      <w:r w:rsidR="00D143F1" w:rsidRPr="008D4986">
        <w:rPr>
          <w:rFonts w:ascii="Arial Narrow" w:hAnsi="Arial Narrow"/>
        </w:rPr>
        <w:t xml:space="preserve"> </w:t>
      </w:r>
      <w:r w:rsidR="00A9417E" w:rsidRPr="008D4986">
        <w:rPr>
          <w:rFonts w:ascii="Arial Narrow" w:hAnsi="Arial Narrow"/>
        </w:rPr>
        <w:t>долгорочен план за развој на нивоа</w:t>
      </w:r>
      <w:r w:rsidR="00D143F1" w:rsidRPr="008D4986">
        <w:rPr>
          <w:rFonts w:ascii="Arial Narrow" w:hAnsi="Arial Narrow"/>
        </w:rPr>
        <w:t>та</w:t>
      </w:r>
      <w:r w:rsidR="00A9417E" w:rsidRPr="008D4986">
        <w:rPr>
          <w:rFonts w:ascii="Arial Narrow" w:hAnsi="Arial Narrow"/>
        </w:rPr>
        <w:t xml:space="preserve"> </w:t>
      </w:r>
      <w:r w:rsidR="00D143F1" w:rsidRPr="008D4986">
        <w:rPr>
          <w:rFonts w:ascii="Arial Narrow" w:hAnsi="Arial Narrow"/>
        </w:rPr>
        <w:t>на</w:t>
      </w:r>
      <w:r w:rsidR="00A9417E" w:rsidRPr="008D4986">
        <w:rPr>
          <w:rFonts w:ascii="Arial Narrow" w:hAnsi="Arial Narrow"/>
        </w:rPr>
        <w:t xml:space="preserve"> полето на технологија</w:t>
      </w:r>
      <w:r w:rsidR="00D143F1" w:rsidRPr="008D4986">
        <w:rPr>
          <w:rFonts w:ascii="Arial Narrow" w:hAnsi="Arial Narrow"/>
        </w:rPr>
        <w:t>та</w:t>
      </w:r>
      <w:r w:rsidR="00A9417E" w:rsidRPr="008D4986">
        <w:rPr>
          <w:rFonts w:ascii="Arial Narrow" w:hAnsi="Arial Narrow"/>
        </w:rPr>
        <w:t xml:space="preserve">, </w:t>
      </w:r>
      <w:r w:rsidR="00D143F1" w:rsidRPr="008D4986">
        <w:rPr>
          <w:rFonts w:ascii="Arial Narrow" w:hAnsi="Arial Narrow"/>
        </w:rPr>
        <w:t xml:space="preserve">на </w:t>
      </w:r>
      <w:r w:rsidR="00A9417E" w:rsidRPr="008D4986">
        <w:rPr>
          <w:rFonts w:ascii="Arial Narrow" w:hAnsi="Arial Narrow"/>
        </w:rPr>
        <w:t>податоци</w:t>
      </w:r>
      <w:r w:rsidR="00D143F1" w:rsidRPr="008D4986">
        <w:rPr>
          <w:rFonts w:ascii="Arial Narrow" w:hAnsi="Arial Narrow"/>
        </w:rPr>
        <w:t>те</w:t>
      </w:r>
      <w:r w:rsidR="00A9417E" w:rsidRPr="008D4986">
        <w:rPr>
          <w:rFonts w:ascii="Arial Narrow" w:hAnsi="Arial Narrow"/>
        </w:rPr>
        <w:t xml:space="preserve"> и инфраструктура</w:t>
      </w:r>
      <w:r w:rsidR="00D143F1" w:rsidRPr="008D4986">
        <w:rPr>
          <w:rFonts w:ascii="Arial Narrow" w:hAnsi="Arial Narrow"/>
        </w:rPr>
        <w:t>та</w:t>
      </w:r>
      <w:r w:rsidR="00A9417E" w:rsidRPr="008D4986">
        <w:rPr>
          <w:rFonts w:ascii="Arial Narrow" w:hAnsi="Arial Narrow"/>
        </w:rPr>
        <w:t xml:space="preserve"> (основни </w:t>
      </w:r>
      <w:r w:rsidR="00095009" w:rsidRPr="008D4986">
        <w:rPr>
          <w:rFonts w:ascii="Arial Narrow" w:hAnsi="Arial Narrow"/>
        </w:rPr>
        <w:t xml:space="preserve">составни </w:t>
      </w:r>
      <w:r w:rsidR="00A9417E" w:rsidRPr="008D4986">
        <w:rPr>
          <w:rFonts w:ascii="Arial Narrow" w:hAnsi="Arial Narrow"/>
        </w:rPr>
        <w:t xml:space="preserve">елементи за идните архитектонски решенија) </w:t>
      </w:r>
    </w:p>
    <w:p w14:paraId="15CB5B82" w14:textId="3D70DDFC" w:rsidR="00A9417E" w:rsidRPr="008D4986" w:rsidRDefault="00803A1B" w:rsidP="00FA66F6">
      <w:pPr>
        <w:pStyle w:val="ListParagraph"/>
        <w:numPr>
          <w:ilvl w:val="1"/>
          <w:numId w:val="24"/>
        </w:numPr>
        <w:spacing w:line="23" w:lineRule="atLeast"/>
        <w:rPr>
          <w:rFonts w:ascii="Arial Narrow" w:hAnsi="Arial Narrow"/>
        </w:rPr>
      </w:pPr>
      <w:r w:rsidRPr="008D4986">
        <w:rPr>
          <w:rFonts w:ascii="Arial Narrow" w:hAnsi="Arial Narrow"/>
        </w:rPr>
        <w:t>р</w:t>
      </w:r>
      <w:r w:rsidR="00A9417E" w:rsidRPr="008D4986">
        <w:rPr>
          <w:rFonts w:ascii="Arial Narrow" w:hAnsi="Arial Narrow"/>
        </w:rPr>
        <w:t xml:space="preserve">азвивање безбедна архитектура на високо ниво низ целата </w:t>
      </w:r>
      <w:r w:rsidR="00D143F1" w:rsidRPr="008D4986">
        <w:rPr>
          <w:rFonts w:ascii="Arial Narrow" w:hAnsi="Arial Narrow"/>
        </w:rPr>
        <w:t>В</w:t>
      </w:r>
      <w:r w:rsidR="00A9417E" w:rsidRPr="008D4986">
        <w:rPr>
          <w:rFonts w:ascii="Arial Narrow" w:hAnsi="Arial Narrow"/>
        </w:rPr>
        <w:t>лада (со исклучок на националната безбедност) следејќи ги современите практики какви што се „безбедност според дизајн“, „нула доверба“ и принципот „податок само еднаш“.</w:t>
      </w:r>
    </w:p>
    <w:p w14:paraId="35824F50" w14:textId="2E00E88F" w:rsidR="00A9417E" w:rsidRPr="008D4986" w:rsidRDefault="00803A1B" w:rsidP="00FA66F6">
      <w:pPr>
        <w:pStyle w:val="ListParagraph"/>
        <w:numPr>
          <w:ilvl w:val="1"/>
          <w:numId w:val="24"/>
        </w:numPr>
        <w:spacing w:line="23" w:lineRule="atLeast"/>
        <w:rPr>
          <w:rFonts w:ascii="Arial Narrow" w:hAnsi="Arial Narrow"/>
        </w:rPr>
      </w:pPr>
      <w:r w:rsidRPr="008D4986">
        <w:rPr>
          <w:rFonts w:ascii="Arial Narrow" w:hAnsi="Arial Narrow"/>
        </w:rPr>
        <w:t>о</w:t>
      </w:r>
      <w:r w:rsidR="008815A5" w:rsidRPr="008D4986">
        <w:rPr>
          <w:rFonts w:ascii="Arial Narrow" w:hAnsi="Arial Narrow"/>
        </w:rPr>
        <w:t xml:space="preserve">безбедување архитектонските шеми на </w:t>
      </w:r>
      <w:r w:rsidR="00D143F1" w:rsidRPr="008D4986">
        <w:rPr>
          <w:rFonts w:ascii="Arial Narrow" w:hAnsi="Arial Narrow"/>
        </w:rPr>
        <w:t>А</w:t>
      </w:r>
      <w:r w:rsidR="008815A5" w:rsidRPr="008D4986">
        <w:rPr>
          <w:rFonts w:ascii="Arial Narrow" w:hAnsi="Arial Narrow"/>
        </w:rPr>
        <w:t xml:space="preserve">генцијата да бидат усогласено со стандардните </w:t>
      </w:r>
      <w:r w:rsidR="00095009" w:rsidRPr="008D4986">
        <w:rPr>
          <w:rFonts w:ascii="Arial Narrow" w:hAnsi="Arial Narrow"/>
        </w:rPr>
        <w:t xml:space="preserve">и </w:t>
      </w:r>
      <w:r w:rsidR="008815A5" w:rsidRPr="008D4986">
        <w:rPr>
          <w:rFonts w:ascii="Arial Narrow" w:hAnsi="Arial Narrow"/>
        </w:rPr>
        <w:t>архитектонски</w:t>
      </w:r>
      <w:r w:rsidR="00095009" w:rsidRPr="00A029AC">
        <w:rPr>
          <w:rFonts w:ascii="Arial Narrow" w:hAnsi="Arial Narrow"/>
        </w:rPr>
        <w:t>те</w:t>
      </w:r>
      <w:r w:rsidR="008815A5" w:rsidRPr="008D4986">
        <w:rPr>
          <w:rFonts w:ascii="Arial Narrow" w:hAnsi="Arial Narrow"/>
        </w:rPr>
        <w:t xml:space="preserve"> практики во другите земји членки на ЕУ, особено со интеграцијата и размената на податоци</w:t>
      </w:r>
      <w:r w:rsidR="00D143F1" w:rsidRPr="008D4986">
        <w:rPr>
          <w:rFonts w:ascii="Arial Narrow" w:hAnsi="Arial Narrow"/>
        </w:rPr>
        <w:t>те</w:t>
      </w:r>
      <w:r w:rsidR="008815A5" w:rsidRPr="008D4986">
        <w:rPr>
          <w:rFonts w:ascii="Arial Narrow" w:hAnsi="Arial Narrow"/>
        </w:rPr>
        <w:t xml:space="preserve">. </w:t>
      </w:r>
    </w:p>
    <w:p w14:paraId="585F1B81" w14:textId="6F77866E" w:rsidR="00A9417E" w:rsidRPr="008D4986" w:rsidRDefault="009507E6" w:rsidP="00FA66F6">
      <w:pPr>
        <w:pStyle w:val="ListParagraph"/>
        <w:numPr>
          <w:ilvl w:val="0"/>
          <w:numId w:val="40"/>
        </w:numPr>
        <w:spacing w:line="23" w:lineRule="atLeast"/>
        <w:rPr>
          <w:rFonts w:ascii="Arial Narrow" w:hAnsi="Arial Narrow"/>
        </w:rPr>
      </w:pPr>
      <w:r w:rsidRPr="008D4986">
        <w:rPr>
          <w:rFonts w:ascii="Arial Narrow" w:hAnsi="Arial Narrow"/>
        </w:rPr>
        <w:t>д</w:t>
      </w:r>
      <w:r w:rsidR="00002C17" w:rsidRPr="008D4986">
        <w:rPr>
          <w:rFonts w:ascii="Arial Narrow" w:hAnsi="Arial Narrow"/>
        </w:rPr>
        <w:t xml:space="preserve">изајнирање, промовирање и оценување на програмите за унапредување на дигиталните вештини на </w:t>
      </w:r>
      <w:r w:rsidR="000973E6" w:rsidRPr="008D4986">
        <w:rPr>
          <w:rFonts w:ascii="Arial Narrow" w:hAnsi="Arial Narrow"/>
        </w:rPr>
        <w:t>А</w:t>
      </w:r>
      <w:r w:rsidR="00002C17" w:rsidRPr="008D4986">
        <w:rPr>
          <w:rFonts w:ascii="Arial Narrow" w:hAnsi="Arial Narrow"/>
        </w:rPr>
        <w:t>генцијата и другите владини органи во соработка со надлежни агенции и со приватниот сектор</w:t>
      </w:r>
      <w:r w:rsidR="000973E6" w:rsidRPr="008D4986">
        <w:rPr>
          <w:rFonts w:ascii="Arial Narrow" w:hAnsi="Arial Narrow"/>
        </w:rPr>
        <w:t>;</w:t>
      </w:r>
      <w:r w:rsidR="00002C17" w:rsidRPr="008D4986">
        <w:rPr>
          <w:rFonts w:ascii="Arial Narrow" w:hAnsi="Arial Narrow"/>
        </w:rPr>
        <w:t xml:space="preserve"> </w:t>
      </w:r>
    </w:p>
    <w:p w14:paraId="0FF4D652" w14:textId="67D13A98" w:rsidR="00BA20FA"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в</w:t>
      </w:r>
      <w:r w:rsidR="00A9417E" w:rsidRPr="008D4986">
        <w:rPr>
          <w:rFonts w:ascii="Arial Narrow" w:hAnsi="Arial Narrow"/>
        </w:rPr>
        <w:t xml:space="preserve">оспоставување критериуми за избор на проекти, </w:t>
      </w:r>
      <w:r w:rsidR="000973E6" w:rsidRPr="008D4986">
        <w:rPr>
          <w:rFonts w:ascii="Arial Narrow" w:hAnsi="Arial Narrow"/>
        </w:rPr>
        <w:t>процена</w:t>
      </w:r>
      <w:r w:rsidR="00A9417E" w:rsidRPr="008D4986">
        <w:rPr>
          <w:rFonts w:ascii="Arial Narrow" w:hAnsi="Arial Narrow"/>
        </w:rPr>
        <w:t xml:space="preserve"> и </w:t>
      </w:r>
      <w:r w:rsidR="008D4986">
        <w:rPr>
          <w:rFonts w:ascii="Arial Narrow" w:hAnsi="Arial Narrow"/>
        </w:rPr>
        <w:t>одредување на приоритетите</w:t>
      </w:r>
      <w:r w:rsidR="008D4986" w:rsidRPr="008D4986">
        <w:rPr>
          <w:rFonts w:ascii="Arial Narrow" w:hAnsi="Arial Narrow"/>
        </w:rPr>
        <w:t xml:space="preserve"> </w:t>
      </w:r>
      <w:r w:rsidR="00A9417E" w:rsidRPr="008D4986">
        <w:rPr>
          <w:rFonts w:ascii="Arial Narrow" w:hAnsi="Arial Narrow"/>
        </w:rPr>
        <w:t>на проектите за нивно спроведување (внатрешно и надворешно)</w:t>
      </w:r>
      <w:r w:rsidR="000973E6" w:rsidRPr="008D4986">
        <w:rPr>
          <w:rFonts w:ascii="Arial Narrow" w:hAnsi="Arial Narrow"/>
        </w:rPr>
        <w:t>;</w:t>
      </w:r>
    </w:p>
    <w:p w14:paraId="43ABE656" w14:textId="277EF19F" w:rsidR="00BA20FA"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о</w:t>
      </w:r>
      <w:r w:rsidR="00BA20FA" w:rsidRPr="008D4986">
        <w:rPr>
          <w:rFonts w:ascii="Arial Narrow" w:hAnsi="Arial Narrow"/>
        </w:rPr>
        <w:t xml:space="preserve">ценување на побарувачката на </w:t>
      </w:r>
      <w:r w:rsidR="000973E6" w:rsidRPr="008D4986">
        <w:rPr>
          <w:rFonts w:ascii="Arial Narrow" w:hAnsi="Arial Narrow"/>
        </w:rPr>
        <w:t>В</w:t>
      </w:r>
      <w:r w:rsidR="00BA20FA" w:rsidRPr="008D4986">
        <w:rPr>
          <w:rFonts w:ascii="Arial Narrow" w:hAnsi="Arial Narrow"/>
        </w:rPr>
        <w:t xml:space="preserve">ладата </w:t>
      </w:r>
      <w:r w:rsidR="000973E6" w:rsidRPr="008D4986">
        <w:rPr>
          <w:rFonts w:ascii="Arial Narrow" w:hAnsi="Arial Narrow"/>
        </w:rPr>
        <w:t>н</w:t>
      </w:r>
      <w:r w:rsidR="00BA20FA" w:rsidRPr="008D4986">
        <w:rPr>
          <w:rFonts w:ascii="Arial Narrow" w:hAnsi="Arial Narrow"/>
        </w:rPr>
        <w:t>а ИКТ</w:t>
      </w:r>
      <w:r w:rsidR="000973E6" w:rsidRPr="008D4986">
        <w:rPr>
          <w:rFonts w:ascii="Arial Narrow" w:hAnsi="Arial Narrow"/>
        </w:rPr>
        <w:t>-</w:t>
      </w:r>
      <w:r w:rsidR="00BA20FA" w:rsidRPr="008D4986">
        <w:rPr>
          <w:rFonts w:ascii="Arial Narrow" w:hAnsi="Arial Narrow"/>
        </w:rPr>
        <w:t xml:space="preserve">средства и услуги, консолидирање на барањата </w:t>
      </w:r>
      <w:r w:rsidR="00960853" w:rsidRPr="008D4986">
        <w:rPr>
          <w:rFonts w:ascii="Arial Narrow" w:hAnsi="Arial Narrow"/>
        </w:rPr>
        <w:t xml:space="preserve">за </w:t>
      </w:r>
      <w:r w:rsidR="00BA20FA" w:rsidRPr="008D4986">
        <w:rPr>
          <w:rFonts w:ascii="Arial Narrow" w:hAnsi="Arial Narrow"/>
        </w:rPr>
        <w:t xml:space="preserve">преговарање со снабдувачи и дизајнирање централизирани алатки за набавка (како на пр. </w:t>
      </w:r>
      <w:r w:rsidR="000973E6" w:rsidRPr="008D4986">
        <w:rPr>
          <w:rFonts w:ascii="Arial Narrow" w:hAnsi="Arial Narrow"/>
        </w:rPr>
        <w:t>р</w:t>
      </w:r>
      <w:r w:rsidR="00BA20FA" w:rsidRPr="008D4986">
        <w:rPr>
          <w:rFonts w:ascii="Arial Narrow" w:hAnsi="Arial Narrow"/>
        </w:rPr>
        <w:t>амковни договори) за лиценци за софтвер, хардвер за крајни корисници и други производи</w:t>
      </w:r>
      <w:r w:rsidR="000973E6" w:rsidRPr="008D4986">
        <w:rPr>
          <w:rFonts w:ascii="Arial Narrow" w:hAnsi="Arial Narrow"/>
        </w:rPr>
        <w:t>;</w:t>
      </w:r>
    </w:p>
    <w:p w14:paraId="5ADF4D78" w14:textId="2EC96AA3" w:rsidR="00BA20FA"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д</w:t>
      </w:r>
      <w:r w:rsidR="00BA20FA" w:rsidRPr="008D4986">
        <w:rPr>
          <w:rFonts w:ascii="Arial Narrow" w:hAnsi="Arial Narrow"/>
        </w:rPr>
        <w:t xml:space="preserve">изајнирање, следење и </w:t>
      </w:r>
      <w:r w:rsidR="000973E6" w:rsidRPr="008D4986">
        <w:rPr>
          <w:rFonts w:ascii="Arial Narrow" w:hAnsi="Arial Narrow"/>
        </w:rPr>
        <w:t xml:space="preserve">процена </w:t>
      </w:r>
      <w:r w:rsidR="00BA20FA" w:rsidRPr="008D4986">
        <w:rPr>
          <w:rFonts w:ascii="Arial Narrow" w:hAnsi="Arial Narrow"/>
        </w:rPr>
        <w:t>на хоризонталните ИКТ</w:t>
      </w:r>
      <w:r w:rsidR="000973E6" w:rsidRPr="008D4986">
        <w:rPr>
          <w:rFonts w:ascii="Arial Narrow" w:hAnsi="Arial Narrow"/>
        </w:rPr>
        <w:t>-</w:t>
      </w:r>
      <w:r w:rsidR="00BA20FA" w:rsidRPr="008D4986">
        <w:rPr>
          <w:rFonts w:ascii="Arial Narrow" w:hAnsi="Arial Narrow"/>
        </w:rPr>
        <w:t xml:space="preserve">потполитики (на пр. </w:t>
      </w:r>
      <w:r w:rsidR="000973E6" w:rsidRPr="008D4986">
        <w:rPr>
          <w:rFonts w:ascii="Arial Narrow" w:hAnsi="Arial Narrow"/>
        </w:rPr>
        <w:t>и</w:t>
      </w:r>
      <w:r w:rsidR="00BA20FA" w:rsidRPr="008D4986">
        <w:rPr>
          <w:rFonts w:ascii="Arial Narrow" w:hAnsi="Arial Narrow"/>
        </w:rPr>
        <w:t>нтероперабилност, пристапност, управување со средства, безбедност, миграција) како на национално, така и на прекугранично ниво, почитување на добро воспоставените рамки и стандарди, какви што се Европската рамка за интероперабилност</w:t>
      </w:r>
      <w:r w:rsidR="00B23C4A" w:rsidRPr="008D4986">
        <w:rPr>
          <w:rFonts w:ascii="Arial Narrow" w:hAnsi="Arial Narrow"/>
          <w:vertAlign w:val="superscript"/>
        </w:rPr>
        <w:footnoteReference w:id="35"/>
      </w:r>
      <w:r w:rsidR="00BA20FA" w:rsidRPr="008D4986">
        <w:rPr>
          <w:rFonts w:ascii="Arial Narrow" w:hAnsi="Arial Narrow"/>
        </w:rPr>
        <w:t>, обезбедување усогласеност со Националната стратегија</w:t>
      </w:r>
      <w:r w:rsidR="007E6C67" w:rsidRPr="008D4986">
        <w:rPr>
          <w:rFonts w:ascii="Arial Narrow" w:hAnsi="Arial Narrow"/>
        </w:rPr>
        <w:t xml:space="preserve"> за ИКТ</w:t>
      </w:r>
      <w:r w:rsidR="00BA20FA" w:rsidRPr="008D4986">
        <w:rPr>
          <w:rFonts w:ascii="Arial Narrow" w:hAnsi="Arial Narrow"/>
        </w:rPr>
        <w:t xml:space="preserve"> 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00BA20FA" w:rsidRPr="008D4986">
        <w:rPr>
          <w:rFonts w:ascii="Arial Narrow" w:hAnsi="Arial Narrow"/>
        </w:rPr>
        <w:t>-</w:t>
      </w:r>
      <w:r w:rsidR="000973E6" w:rsidRPr="008D4986">
        <w:rPr>
          <w:rFonts w:ascii="Arial Narrow" w:hAnsi="Arial Narrow"/>
        </w:rPr>
        <w:t xml:space="preserve"> </w:t>
      </w:r>
      <w:r w:rsidR="00BA20FA" w:rsidRPr="008D4986">
        <w:rPr>
          <w:rFonts w:ascii="Arial Narrow" w:hAnsi="Arial Narrow"/>
        </w:rPr>
        <w:t>2025 како стратегија на највисоко ниво)</w:t>
      </w:r>
      <w:r w:rsidR="000973E6" w:rsidRPr="008D4986">
        <w:rPr>
          <w:rFonts w:ascii="Arial Narrow" w:hAnsi="Arial Narrow"/>
        </w:rPr>
        <w:t>;</w:t>
      </w:r>
    </w:p>
    <w:p w14:paraId="2D8F2E80" w14:textId="1DAEC58C" w:rsidR="00BA276C"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у</w:t>
      </w:r>
      <w:r w:rsidR="00BA276C" w:rsidRPr="008D4986">
        <w:rPr>
          <w:rFonts w:ascii="Arial Narrow" w:hAnsi="Arial Narrow"/>
        </w:rPr>
        <w:t>својување, ажурирање и примена на ИКТ</w:t>
      </w:r>
      <w:r w:rsidR="000973E6" w:rsidRPr="008D4986">
        <w:rPr>
          <w:rFonts w:ascii="Arial Narrow" w:hAnsi="Arial Narrow"/>
        </w:rPr>
        <w:t>-</w:t>
      </w:r>
      <w:r w:rsidR="00BA276C" w:rsidRPr="008D4986">
        <w:rPr>
          <w:rFonts w:ascii="Arial Narrow" w:hAnsi="Arial Narrow"/>
        </w:rPr>
        <w:t>стандарди</w:t>
      </w:r>
      <w:r w:rsidR="000973E6" w:rsidRPr="008D4986">
        <w:rPr>
          <w:rFonts w:ascii="Arial Narrow" w:hAnsi="Arial Narrow"/>
        </w:rPr>
        <w:t>те</w:t>
      </w:r>
      <w:r w:rsidR="00BA276C" w:rsidRPr="008D4986">
        <w:rPr>
          <w:rFonts w:ascii="Arial Narrow" w:hAnsi="Arial Narrow"/>
        </w:rPr>
        <w:t>, најдобри</w:t>
      </w:r>
      <w:r w:rsidR="000973E6" w:rsidRPr="008D4986">
        <w:rPr>
          <w:rFonts w:ascii="Arial Narrow" w:hAnsi="Arial Narrow"/>
        </w:rPr>
        <w:t>те</w:t>
      </w:r>
      <w:r w:rsidR="00BA276C" w:rsidRPr="008D4986">
        <w:rPr>
          <w:rFonts w:ascii="Arial Narrow" w:hAnsi="Arial Narrow"/>
        </w:rPr>
        <w:t xml:space="preserve"> практики и методологии во сите ИКТ</w:t>
      </w:r>
      <w:r w:rsidR="000973E6" w:rsidRPr="008D4986">
        <w:rPr>
          <w:rFonts w:ascii="Arial Narrow" w:hAnsi="Arial Narrow"/>
        </w:rPr>
        <w:t>-</w:t>
      </w:r>
      <w:r w:rsidR="00BA276C" w:rsidRPr="008D4986">
        <w:rPr>
          <w:rFonts w:ascii="Arial Narrow" w:hAnsi="Arial Narrow"/>
        </w:rPr>
        <w:t>проекти и услуги што ги обезбедува ДАСМ, вклучително и модели</w:t>
      </w:r>
      <w:r w:rsidR="000973E6" w:rsidRPr="008D4986">
        <w:rPr>
          <w:rFonts w:ascii="Arial Narrow" w:hAnsi="Arial Narrow"/>
        </w:rPr>
        <w:t>те</w:t>
      </w:r>
      <w:r w:rsidR="00BA276C" w:rsidRPr="008D4986">
        <w:rPr>
          <w:rFonts w:ascii="Arial Narrow" w:hAnsi="Arial Narrow"/>
        </w:rPr>
        <w:t xml:space="preserve"> на трошоци</w:t>
      </w:r>
      <w:r w:rsidR="000973E6" w:rsidRPr="008D4986">
        <w:rPr>
          <w:rFonts w:ascii="Arial Narrow" w:hAnsi="Arial Narrow"/>
        </w:rPr>
        <w:t>те</w:t>
      </w:r>
      <w:r w:rsidR="00BA276C" w:rsidRPr="008D4986">
        <w:rPr>
          <w:rFonts w:ascii="Arial Narrow" w:hAnsi="Arial Narrow"/>
        </w:rPr>
        <w:t xml:space="preserve"> за софтвер, обрасци</w:t>
      </w:r>
      <w:r w:rsidR="000973E6" w:rsidRPr="008D4986">
        <w:rPr>
          <w:rFonts w:ascii="Arial Narrow" w:hAnsi="Arial Narrow"/>
        </w:rPr>
        <w:t>те</w:t>
      </w:r>
      <w:r w:rsidR="00BA276C" w:rsidRPr="008D4986">
        <w:rPr>
          <w:rFonts w:ascii="Arial Narrow" w:hAnsi="Arial Narrow"/>
        </w:rPr>
        <w:t xml:space="preserve"> за набавки и склучување договори, технички</w:t>
      </w:r>
      <w:r w:rsidR="000973E6" w:rsidRPr="008D4986">
        <w:rPr>
          <w:rFonts w:ascii="Arial Narrow" w:hAnsi="Arial Narrow"/>
        </w:rPr>
        <w:t>те</w:t>
      </w:r>
      <w:r w:rsidR="00BA276C" w:rsidRPr="008D4986">
        <w:rPr>
          <w:rFonts w:ascii="Arial Narrow" w:hAnsi="Arial Narrow"/>
        </w:rPr>
        <w:t xml:space="preserve"> спецификации, одредници итн.</w:t>
      </w:r>
    </w:p>
    <w:p w14:paraId="3E2FF268" w14:textId="20E3180D" w:rsidR="001F4D7F" w:rsidRPr="008D4986" w:rsidRDefault="009507E6" w:rsidP="00FA66F6">
      <w:pPr>
        <w:pStyle w:val="ListParagraph"/>
        <w:numPr>
          <w:ilvl w:val="0"/>
          <w:numId w:val="41"/>
        </w:numPr>
        <w:spacing w:line="23" w:lineRule="atLeast"/>
        <w:rPr>
          <w:rFonts w:ascii="Arial Narrow" w:hAnsi="Arial Narrow"/>
          <w:b/>
          <w:bCs/>
        </w:rPr>
      </w:pPr>
      <w:r w:rsidRPr="008D4986">
        <w:rPr>
          <w:rFonts w:ascii="Arial Narrow" w:hAnsi="Arial Narrow"/>
        </w:rPr>
        <w:t>с</w:t>
      </w:r>
      <w:r w:rsidR="001F4D7F" w:rsidRPr="008D4986">
        <w:rPr>
          <w:rFonts w:ascii="Arial Narrow" w:hAnsi="Arial Narrow"/>
        </w:rPr>
        <w:t>ледење на европските и меѓународните трендови, политики, упатства и иницијативи во доменот</w:t>
      </w:r>
      <w:r w:rsidR="000973E6" w:rsidRPr="008D4986">
        <w:rPr>
          <w:rFonts w:ascii="Arial Narrow" w:hAnsi="Arial Narrow"/>
        </w:rPr>
        <w:t xml:space="preserve"> на ИКТ</w:t>
      </w:r>
      <w:r w:rsidR="001F4D7F" w:rsidRPr="008D4986">
        <w:rPr>
          <w:rFonts w:ascii="Arial Narrow" w:hAnsi="Arial Narrow"/>
        </w:rPr>
        <w:t>, како и најновите технологии (</w:t>
      </w:r>
      <w:r w:rsidR="008E3D7A" w:rsidRPr="008D4986">
        <w:rPr>
          <w:rFonts w:ascii="Arial Narrow" w:hAnsi="Arial Narrow"/>
        </w:rPr>
        <w:t>ИПр.</w:t>
      </w:r>
      <w:r w:rsidR="001F4D7F" w:rsidRPr="008D4986">
        <w:rPr>
          <w:rFonts w:ascii="Arial Narrow" w:hAnsi="Arial Narrow"/>
        </w:rPr>
        <w:t xml:space="preserve">, блокчеин, </w:t>
      </w:r>
      <w:r w:rsidR="00D73846" w:rsidRPr="008D4986">
        <w:rPr>
          <w:rFonts w:ascii="Arial Narrow" w:hAnsi="Arial Narrow"/>
        </w:rPr>
        <w:t>ВИ</w:t>
      </w:r>
      <w:r w:rsidR="001F4D7F" w:rsidRPr="008D4986">
        <w:rPr>
          <w:rFonts w:ascii="Arial Narrow" w:hAnsi="Arial Narrow"/>
        </w:rPr>
        <w:t xml:space="preserve"> итн.) и давање предлог</w:t>
      </w:r>
      <w:r w:rsidR="000973E6" w:rsidRPr="008D4986">
        <w:rPr>
          <w:rFonts w:ascii="Arial Narrow" w:hAnsi="Arial Narrow"/>
        </w:rPr>
        <w:t>-</w:t>
      </w:r>
      <w:r w:rsidR="001F4D7F" w:rsidRPr="008D4986">
        <w:rPr>
          <w:rFonts w:ascii="Arial Narrow" w:hAnsi="Arial Narrow"/>
        </w:rPr>
        <w:t>план за конвергенција</w:t>
      </w:r>
      <w:r w:rsidR="000973E6" w:rsidRPr="008D4986">
        <w:rPr>
          <w:rFonts w:ascii="Arial Narrow" w:hAnsi="Arial Narrow"/>
        </w:rPr>
        <w:t>;</w:t>
      </w:r>
    </w:p>
    <w:p w14:paraId="0C7852D7" w14:textId="1F4E70D9" w:rsidR="00900E57"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и</w:t>
      </w:r>
      <w:r w:rsidR="00900E57" w:rsidRPr="008D4986">
        <w:rPr>
          <w:rFonts w:ascii="Arial Narrow" w:hAnsi="Arial Narrow"/>
        </w:rPr>
        <w:t xml:space="preserve">дентификување сложени јавни процеси, нивно </w:t>
      </w:r>
      <w:r w:rsidR="008D4986">
        <w:rPr>
          <w:rFonts w:ascii="Arial Narrow" w:hAnsi="Arial Narrow"/>
        </w:rPr>
        <w:t>подредување по важност</w:t>
      </w:r>
      <w:r w:rsidR="008D4986" w:rsidRPr="008D4986">
        <w:rPr>
          <w:rFonts w:ascii="Arial Narrow" w:hAnsi="Arial Narrow"/>
        </w:rPr>
        <w:t xml:space="preserve"> </w:t>
      </w:r>
      <w:r w:rsidR="00900E57" w:rsidRPr="008D4986">
        <w:rPr>
          <w:rFonts w:ascii="Arial Narrow" w:hAnsi="Arial Narrow"/>
        </w:rPr>
        <w:t>и предлагање иницијативи за поедноставување</w:t>
      </w:r>
      <w:r w:rsidR="00900E57" w:rsidRPr="008D4986">
        <w:t xml:space="preserve"> </w:t>
      </w:r>
      <w:r w:rsidR="00900E57" w:rsidRPr="008D4986">
        <w:rPr>
          <w:rFonts w:ascii="Arial Narrow" w:hAnsi="Arial Narrow"/>
        </w:rPr>
        <w:t>заедно со приоритетите и чекорите идентификувани во Стратегијата за реформа на јавната администрација 2018</w:t>
      </w:r>
      <w:r w:rsidR="000973E6" w:rsidRPr="008D4986">
        <w:rPr>
          <w:rFonts w:ascii="Arial Narrow" w:hAnsi="Arial Narrow"/>
        </w:rPr>
        <w:t xml:space="preserve"> </w:t>
      </w:r>
      <w:r w:rsidR="00900E57" w:rsidRPr="008D4986">
        <w:rPr>
          <w:rFonts w:ascii="Arial Narrow" w:hAnsi="Arial Narrow"/>
        </w:rPr>
        <w:t>-</w:t>
      </w:r>
      <w:r w:rsidR="000973E6" w:rsidRPr="008D4986">
        <w:rPr>
          <w:rFonts w:ascii="Arial Narrow" w:hAnsi="Arial Narrow"/>
        </w:rPr>
        <w:t xml:space="preserve"> </w:t>
      </w:r>
      <w:r w:rsidR="00900E57" w:rsidRPr="008D4986">
        <w:rPr>
          <w:rFonts w:ascii="Arial Narrow" w:hAnsi="Arial Narrow"/>
        </w:rPr>
        <w:t>2022 преку формална рамка за поедноставување</w:t>
      </w:r>
      <w:r w:rsidR="000973E6" w:rsidRPr="008D4986">
        <w:rPr>
          <w:rFonts w:ascii="Arial Narrow" w:hAnsi="Arial Narrow"/>
        </w:rPr>
        <w:t>;</w:t>
      </w:r>
    </w:p>
    <w:p w14:paraId="7F0EA924" w14:textId="1F4C0562" w:rsidR="00900E57"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и</w:t>
      </w:r>
      <w:r w:rsidR="00900E57" w:rsidRPr="008D4986">
        <w:rPr>
          <w:rFonts w:ascii="Arial Narrow" w:hAnsi="Arial Narrow"/>
        </w:rPr>
        <w:t>дентификување извори за финансирање големи проекти и подготвување релевантни предлози за добивање финансиски средства од донатори и други извори</w:t>
      </w:r>
      <w:r w:rsidR="000973E6" w:rsidRPr="008D4986">
        <w:rPr>
          <w:rFonts w:ascii="Arial Narrow" w:hAnsi="Arial Narrow"/>
        </w:rPr>
        <w:t>;</w:t>
      </w:r>
    </w:p>
    <w:p w14:paraId="707BBC44" w14:textId="172EB294" w:rsidR="00900E57"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с</w:t>
      </w:r>
      <w:r w:rsidR="00A9417E" w:rsidRPr="008D4986">
        <w:rPr>
          <w:rFonts w:ascii="Arial Narrow" w:hAnsi="Arial Narrow"/>
        </w:rPr>
        <w:t xml:space="preserve">ледење на </w:t>
      </w:r>
      <w:r w:rsidR="000973E6" w:rsidRPr="008D4986">
        <w:rPr>
          <w:rFonts w:ascii="Arial Narrow" w:hAnsi="Arial Narrow"/>
        </w:rPr>
        <w:t xml:space="preserve">спроведувањето </w:t>
      </w:r>
      <w:r w:rsidR="00A9417E" w:rsidRPr="008D4986">
        <w:rPr>
          <w:rFonts w:ascii="Arial Narrow" w:hAnsi="Arial Narrow"/>
        </w:rPr>
        <w:t>на страте</w:t>
      </w:r>
      <w:r w:rsidR="000973E6" w:rsidRPr="008D4986">
        <w:rPr>
          <w:rFonts w:ascii="Arial Narrow" w:hAnsi="Arial Narrow"/>
        </w:rPr>
        <w:t>гиските</w:t>
      </w:r>
      <w:r w:rsidR="00A9417E" w:rsidRPr="008D4986">
        <w:rPr>
          <w:rFonts w:ascii="Arial Narrow" w:hAnsi="Arial Narrow"/>
        </w:rPr>
        <w:t xml:space="preserve"> и оперативните планови на </w:t>
      </w:r>
      <w:r w:rsidR="000973E6" w:rsidRPr="008D4986">
        <w:rPr>
          <w:rFonts w:ascii="Arial Narrow" w:hAnsi="Arial Narrow"/>
        </w:rPr>
        <w:t>А</w:t>
      </w:r>
      <w:r w:rsidR="00A9417E" w:rsidRPr="008D4986">
        <w:rPr>
          <w:rFonts w:ascii="Arial Narrow" w:hAnsi="Arial Narrow"/>
        </w:rPr>
        <w:t>генцијата</w:t>
      </w:r>
      <w:r w:rsidR="000973E6" w:rsidRPr="008D4986">
        <w:rPr>
          <w:rFonts w:ascii="Arial Narrow" w:hAnsi="Arial Narrow"/>
        </w:rPr>
        <w:t>;</w:t>
      </w:r>
    </w:p>
    <w:p w14:paraId="7D589CC3" w14:textId="1EFF3DEA" w:rsidR="00002C17" w:rsidRPr="008D4986" w:rsidRDefault="009507E6" w:rsidP="00FA66F6">
      <w:pPr>
        <w:pStyle w:val="ListParagraph"/>
        <w:numPr>
          <w:ilvl w:val="0"/>
          <w:numId w:val="41"/>
        </w:numPr>
        <w:spacing w:line="23" w:lineRule="atLeast"/>
        <w:rPr>
          <w:rFonts w:ascii="Arial Narrow" w:hAnsi="Arial Narrow"/>
        </w:rPr>
      </w:pPr>
      <w:r w:rsidRPr="008D4986">
        <w:rPr>
          <w:rFonts w:ascii="Arial Narrow" w:hAnsi="Arial Narrow"/>
        </w:rPr>
        <w:t>к</w:t>
      </w:r>
      <w:r w:rsidR="00002C17" w:rsidRPr="008D4986">
        <w:rPr>
          <w:rFonts w:ascii="Arial Narrow" w:hAnsi="Arial Narrow"/>
        </w:rPr>
        <w:t>оординирање и оценување на активностите поврзани со дигитални</w:t>
      </w:r>
      <w:r w:rsidR="000973E6" w:rsidRPr="008D4986">
        <w:rPr>
          <w:rFonts w:ascii="Arial Narrow" w:hAnsi="Arial Narrow"/>
        </w:rPr>
        <w:t>те</w:t>
      </w:r>
      <w:r w:rsidR="00002C17" w:rsidRPr="008D4986">
        <w:rPr>
          <w:rFonts w:ascii="Arial Narrow" w:hAnsi="Arial Narrow"/>
        </w:rPr>
        <w:t xml:space="preserve"> иновации и истражување кои нудат страте</w:t>
      </w:r>
      <w:r w:rsidR="000973E6" w:rsidRPr="008D4986">
        <w:rPr>
          <w:rFonts w:ascii="Arial Narrow" w:hAnsi="Arial Narrow"/>
        </w:rPr>
        <w:t>гиски</w:t>
      </w:r>
      <w:r w:rsidR="00002C17" w:rsidRPr="008D4986">
        <w:rPr>
          <w:rFonts w:ascii="Arial Narrow" w:hAnsi="Arial Narrow"/>
        </w:rPr>
        <w:t xml:space="preserve"> насоки и политики за дизајнирање релевантни грантови и други финансиски алатки во соработка со надлежните министерства</w:t>
      </w:r>
      <w:r w:rsidR="000973E6" w:rsidRPr="008D4986">
        <w:rPr>
          <w:rFonts w:ascii="Arial Narrow" w:hAnsi="Arial Narrow"/>
        </w:rPr>
        <w:t>;</w:t>
      </w:r>
    </w:p>
    <w:p w14:paraId="004089B1" w14:textId="314C3892" w:rsidR="009507E6" w:rsidRPr="008D4986" w:rsidRDefault="009507E6" w:rsidP="009507E6">
      <w:pPr>
        <w:pStyle w:val="ListParagraph"/>
        <w:numPr>
          <w:ilvl w:val="0"/>
          <w:numId w:val="41"/>
        </w:numPr>
        <w:spacing w:line="23" w:lineRule="atLeast"/>
        <w:rPr>
          <w:rFonts w:ascii="Arial Narrow" w:hAnsi="Arial Narrow"/>
        </w:rPr>
      </w:pPr>
      <w:r w:rsidRPr="008D4986">
        <w:rPr>
          <w:rFonts w:ascii="Arial Narrow" w:hAnsi="Arial Narrow"/>
        </w:rPr>
        <w:t>в</w:t>
      </w:r>
      <w:r w:rsidR="00A9417E" w:rsidRPr="008D4986">
        <w:rPr>
          <w:rFonts w:ascii="Arial Narrow" w:hAnsi="Arial Narrow"/>
        </w:rPr>
        <w:t xml:space="preserve">оспоставување и работење со функцијата на дигитална опсерваторија со цел да се следи напредокот, придржувањето кон планираните чекори, постигнувањето на очекуваните </w:t>
      </w:r>
      <w:r w:rsidR="000973E6" w:rsidRPr="008D4986">
        <w:rPr>
          <w:rFonts w:ascii="Arial Narrow" w:hAnsi="Arial Narrow"/>
        </w:rPr>
        <w:t>резултати</w:t>
      </w:r>
      <w:r w:rsidR="00A9417E" w:rsidRPr="008D4986">
        <w:rPr>
          <w:rFonts w:ascii="Arial Narrow" w:hAnsi="Arial Narrow"/>
        </w:rPr>
        <w:t>, исходи и влијанието на</w:t>
      </w:r>
      <w:r w:rsidR="007E6C67" w:rsidRPr="008D4986">
        <w:rPr>
          <w:rFonts w:ascii="Arial Narrow" w:hAnsi="Arial Narrow"/>
        </w:rPr>
        <w:t xml:space="preserve"> </w:t>
      </w:r>
      <w:r w:rsidR="00A9417E" w:rsidRPr="008D4986">
        <w:rPr>
          <w:rFonts w:ascii="Arial Narrow" w:hAnsi="Arial Narrow"/>
        </w:rPr>
        <w:t>стратегијата</w:t>
      </w:r>
      <w:r w:rsidR="007E6C67" w:rsidRPr="008D4986">
        <w:rPr>
          <w:rFonts w:ascii="Arial Narrow" w:hAnsi="Arial Narrow"/>
        </w:rPr>
        <w:t xml:space="preserve"> за ИКТ</w:t>
      </w:r>
      <w:r w:rsidR="00A9417E" w:rsidRPr="008D4986">
        <w:rPr>
          <w:rFonts w:ascii="Arial Narrow" w:hAnsi="Arial Narrow"/>
        </w:rPr>
        <w:t>.</w:t>
      </w:r>
    </w:p>
    <w:p w14:paraId="51421878" w14:textId="5423156D" w:rsidR="006F3BC4" w:rsidRPr="008D4986" w:rsidRDefault="009507E6" w:rsidP="00A029AC">
      <w:pPr>
        <w:pStyle w:val="ListParagraph"/>
        <w:numPr>
          <w:ilvl w:val="0"/>
          <w:numId w:val="72"/>
        </w:numPr>
        <w:spacing w:line="23" w:lineRule="atLeast"/>
        <w:rPr>
          <w:rFonts w:ascii="Arial Narrow" w:hAnsi="Arial Narrow"/>
        </w:rPr>
      </w:pPr>
      <w:r w:rsidRPr="008D4986">
        <w:rPr>
          <w:rFonts w:ascii="Arial Narrow" w:hAnsi="Arial Narrow"/>
        </w:rPr>
        <w:t>в</w:t>
      </w:r>
      <w:r w:rsidR="006F3BC4" w:rsidRPr="008D4986">
        <w:rPr>
          <w:rFonts w:ascii="Arial Narrow" w:hAnsi="Arial Narrow"/>
        </w:rPr>
        <w:t>оспоставување формален процес за систематско собирање податоци (квалитативен и квантитативен) преку идентификација на ресурси</w:t>
      </w:r>
      <w:r w:rsidR="00A52459" w:rsidRPr="008D4986">
        <w:rPr>
          <w:rFonts w:ascii="Arial Narrow" w:hAnsi="Arial Narrow"/>
        </w:rPr>
        <w:t>те</w:t>
      </w:r>
      <w:r w:rsidR="006F3BC4" w:rsidRPr="008D4986">
        <w:rPr>
          <w:rFonts w:ascii="Arial Narrow" w:hAnsi="Arial Narrow"/>
        </w:rPr>
        <w:t>, алатки</w:t>
      </w:r>
      <w:r w:rsidR="00A52459" w:rsidRPr="008D4986">
        <w:rPr>
          <w:rFonts w:ascii="Arial Narrow" w:hAnsi="Arial Narrow"/>
        </w:rPr>
        <w:t>те</w:t>
      </w:r>
      <w:r w:rsidR="006F3BC4" w:rsidRPr="008D4986">
        <w:rPr>
          <w:rFonts w:ascii="Arial Narrow" w:hAnsi="Arial Narrow"/>
        </w:rPr>
        <w:t xml:space="preserve"> и методологии</w:t>
      </w:r>
      <w:r w:rsidR="00A52459" w:rsidRPr="008D4986">
        <w:rPr>
          <w:rFonts w:ascii="Arial Narrow" w:hAnsi="Arial Narrow"/>
        </w:rPr>
        <w:t>те</w:t>
      </w:r>
      <w:r w:rsidR="006F3BC4" w:rsidRPr="008D4986">
        <w:rPr>
          <w:rFonts w:ascii="Arial Narrow" w:hAnsi="Arial Narrow"/>
        </w:rPr>
        <w:t xml:space="preserve"> за прибирање релевантни информации во соработка со Државниот завод за статистика</w:t>
      </w:r>
    </w:p>
    <w:p w14:paraId="25F597E8" w14:textId="6A878CD0" w:rsidR="006F3BC4" w:rsidRPr="008D4986" w:rsidRDefault="009507E6" w:rsidP="00A029AC">
      <w:pPr>
        <w:pStyle w:val="ListParagraph"/>
        <w:numPr>
          <w:ilvl w:val="1"/>
          <w:numId w:val="73"/>
        </w:numPr>
        <w:spacing w:line="23" w:lineRule="atLeast"/>
        <w:rPr>
          <w:rFonts w:ascii="Arial Narrow" w:hAnsi="Arial Narrow"/>
        </w:rPr>
      </w:pPr>
      <w:r w:rsidRPr="008D4986">
        <w:rPr>
          <w:rFonts w:ascii="Arial Narrow" w:hAnsi="Arial Narrow"/>
        </w:rPr>
        <w:t>о</w:t>
      </w:r>
      <w:r w:rsidR="006F3BC4" w:rsidRPr="008D4986">
        <w:rPr>
          <w:rFonts w:ascii="Arial Narrow" w:hAnsi="Arial Narrow"/>
        </w:rPr>
        <w:t xml:space="preserve">бработка, анализа и </w:t>
      </w:r>
      <w:r w:rsidR="008D4986" w:rsidRPr="008D4986">
        <w:rPr>
          <w:rFonts w:ascii="Arial Narrow" w:hAnsi="Arial Narrow"/>
        </w:rPr>
        <w:t>визу</w:t>
      </w:r>
      <w:r w:rsidR="008D4986">
        <w:rPr>
          <w:rFonts w:ascii="Arial Narrow" w:hAnsi="Arial Narrow"/>
        </w:rPr>
        <w:t>а</w:t>
      </w:r>
      <w:r w:rsidR="008D4986" w:rsidRPr="008D4986">
        <w:rPr>
          <w:rFonts w:ascii="Arial Narrow" w:hAnsi="Arial Narrow"/>
        </w:rPr>
        <w:t xml:space="preserve">лизација </w:t>
      </w:r>
      <w:r w:rsidR="006F3BC4" w:rsidRPr="008D4986">
        <w:rPr>
          <w:rFonts w:ascii="Arial Narrow" w:hAnsi="Arial Narrow"/>
        </w:rPr>
        <w:t>на податоци</w:t>
      </w:r>
      <w:r w:rsidR="00A52459" w:rsidRPr="008D4986">
        <w:rPr>
          <w:rFonts w:ascii="Arial Narrow" w:hAnsi="Arial Narrow"/>
        </w:rPr>
        <w:t>те</w:t>
      </w:r>
      <w:r w:rsidR="006F3BC4" w:rsidRPr="008D4986">
        <w:rPr>
          <w:rFonts w:ascii="Arial Narrow" w:hAnsi="Arial Narrow"/>
        </w:rPr>
        <w:t xml:space="preserve"> за извештаи</w:t>
      </w:r>
      <w:r w:rsidR="00A52459" w:rsidRPr="008D4986">
        <w:rPr>
          <w:rFonts w:ascii="Arial Narrow" w:hAnsi="Arial Narrow"/>
        </w:rPr>
        <w:t>те</w:t>
      </w:r>
    </w:p>
    <w:p w14:paraId="5D4B9D50" w14:textId="338BD9F0" w:rsidR="006F3BC4" w:rsidRPr="008D4986" w:rsidRDefault="009507E6" w:rsidP="00A029AC">
      <w:pPr>
        <w:pStyle w:val="ListParagraph"/>
        <w:numPr>
          <w:ilvl w:val="1"/>
          <w:numId w:val="73"/>
        </w:numPr>
        <w:spacing w:line="23" w:lineRule="atLeast"/>
        <w:rPr>
          <w:rFonts w:ascii="Arial Narrow" w:hAnsi="Arial Narrow"/>
        </w:rPr>
      </w:pPr>
      <w:r w:rsidRPr="008D4986">
        <w:rPr>
          <w:rFonts w:ascii="Arial Narrow" w:hAnsi="Arial Narrow"/>
        </w:rPr>
        <w:t>п</w:t>
      </w:r>
      <w:r w:rsidR="006F3BC4" w:rsidRPr="008D4986">
        <w:rPr>
          <w:rFonts w:ascii="Arial Narrow" w:hAnsi="Arial Narrow"/>
        </w:rPr>
        <w:t>одготовка на извештаи за управување во врска со напредокот постигнат во полето на страте</w:t>
      </w:r>
      <w:r w:rsidR="00A52459" w:rsidRPr="008D4986">
        <w:rPr>
          <w:rFonts w:ascii="Arial Narrow" w:hAnsi="Arial Narrow"/>
        </w:rPr>
        <w:t>гиските</w:t>
      </w:r>
      <w:r w:rsidR="006F3BC4" w:rsidRPr="008D4986">
        <w:rPr>
          <w:rFonts w:ascii="Arial Narrow" w:hAnsi="Arial Narrow"/>
        </w:rPr>
        <w:t xml:space="preserve"> приоритети, иницијативи, акции и главни проекти</w:t>
      </w:r>
    </w:p>
    <w:p w14:paraId="5C1EEFDE" w14:textId="737F8A23" w:rsidR="00900E57" w:rsidRPr="008D4986" w:rsidRDefault="009507E6" w:rsidP="00A029AC">
      <w:pPr>
        <w:pStyle w:val="ListParagraph"/>
        <w:numPr>
          <w:ilvl w:val="1"/>
          <w:numId w:val="73"/>
        </w:numPr>
        <w:spacing w:line="23" w:lineRule="atLeast"/>
        <w:rPr>
          <w:rFonts w:ascii="Arial Narrow" w:hAnsi="Arial Narrow"/>
        </w:rPr>
      </w:pPr>
      <w:r w:rsidRPr="008D4986">
        <w:rPr>
          <w:rFonts w:ascii="Arial Narrow" w:hAnsi="Arial Narrow"/>
        </w:rPr>
        <w:t>с</w:t>
      </w:r>
      <w:r w:rsidR="006F3BC4" w:rsidRPr="008D4986">
        <w:rPr>
          <w:rFonts w:ascii="Arial Narrow" w:hAnsi="Arial Narrow"/>
        </w:rPr>
        <w:t xml:space="preserve">истемска </w:t>
      </w:r>
      <w:r w:rsidR="00382563" w:rsidRPr="008D4986">
        <w:rPr>
          <w:rFonts w:ascii="Arial Narrow" w:hAnsi="Arial Narrow"/>
        </w:rPr>
        <w:t>процена</w:t>
      </w:r>
      <w:r w:rsidR="006F3BC4" w:rsidRPr="008D4986">
        <w:rPr>
          <w:rFonts w:ascii="Arial Narrow" w:hAnsi="Arial Narrow"/>
        </w:rPr>
        <w:t xml:space="preserve"> на проектни </w:t>
      </w:r>
      <w:r w:rsidR="008D4986">
        <w:rPr>
          <w:rFonts w:ascii="Arial Narrow" w:hAnsi="Arial Narrow"/>
        </w:rPr>
        <w:t>резултати</w:t>
      </w:r>
      <w:r w:rsidR="008D4986" w:rsidRPr="008D4986">
        <w:rPr>
          <w:rFonts w:ascii="Arial Narrow" w:hAnsi="Arial Narrow"/>
        </w:rPr>
        <w:t xml:space="preserve"> </w:t>
      </w:r>
      <w:r w:rsidR="006F3BC4" w:rsidRPr="008D4986">
        <w:rPr>
          <w:rFonts w:ascii="Arial Narrow" w:hAnsi="Arial Narrow"/>
        </w:rPr>
        <w:t>и исходи</w:t>
      </w:r>
    </w:p>
    <w:p w14:paraId="29E50139" w14:textId="71B12438" w:rsidR="00900E57" w:rsidRPr="008D4986" w:rsidRDefault="009507E6" w:rsidP="00A029AC">
      <w:pPr>
        <w:pStyle w:val="ListParagraph"/>
        <w:numPr>
          <w:ilvl w:val="1"/>
          <w:numId w:val="73"/>
        </w:numPr>
        <w:spacing w:line="23" w:lineRule="atLeast"/>
        <w:rPr>
          <w:rFonts w:ascii="Arial Narrow" w:hAnsi="Arial Narrow"/>
        </w:rPr>
      </w:pPr>
      <w:r w:rsidRPr="008D4986">
        <w:rPr>
          <w:rFonts w:ascii="Arial Narrow" w:hAnsi="Arial Narrow"/>
        </w:rPr>
        <w:lastRenderedPageBreak/>
        <w:t>п</w:t>
      </w:r>
      <w:r w:rsidR="006F3BC4" w:rsidRPr="008D4986">
        <w:rPr>
          <w:rFonts w:ascii="Arial Narrow" w:hAnsi="Arial Narrow"/>
        </w:rPr>
        <w:t xml:space="preserve">римена на табла за мерење на </w:t>
      </w:r>
      <w:r w:rsidR="00A52459" w:rsidRPr="008D4986">
        <w:rPr>
          <w:rFonts w:ascii="Arial Narrow" w:hAnsi="Arial Narrow"/>
        </w:rPr>
        <w:t xml:space="preserve">остварувањата </w:t>
      </w:r>
      <w:r w:rsidR="006F3BC4" w:rsidRPr="008D4986">
        <w:rPr>
          <w:rFonts w:ascii="Arial Narrow" w:hAnsi="Arial Narrow"/>
        </w:rPr>
        <w:t>за владините органи во однос на способноста за испорака на проектите</w:t>
      </w:r>
      <w:r w:rsidR="00A52459" w:rsidRPr="008D4986">
        <w:rPr>
          <w:rFonts w:ascii="Arial Narrow" w:hAnsi="Arial Narrow"/>
        </w:rPr>
        <w:t xml:space="preserve"> </w:t>
      </w:r>
      <w:r w:rsidR="006F3BC4" w:rsidRPr="008D4986">
        <w:rPr>
          <w:rFonts w:ascii="Arial Narrow" w:hAnsi="Arial Narrow"/>
        </w:rPr>
        <w:t>/</w:t>
      </w:r>
      <w:r w:rsidR="00A52459" w:rsidRPr="008D4986">
        <w:rPr>
          <w:rFonts w:ascii="Arial Narrow" w:hAnsi="Arial Narrow"/>
        </w:rPr>
        <w:t xml:space="preserve"> </w:t>
      </w:r>
      <w:r w:rsidR="006F3BC4" w:rsidRPr="008D4986">
        <w:rPr>
          <w:rFonts w:ascii="Arial Narrow" w:hAnsi="Arial Narrow"/>
        </w:rPr>
        <w:t xml:space="preserve">акциите на </w:t>
      </w:r>
      <w:r w:rsidR="00A52459" w:rsidRPr="008D4986">
        <w:rPr>
          <w:rFonts w:ascii="Arial Narrow" w:hAnsi="Arial Narrow"/>
        </w:rPr>
        <w:t>А</w:t>
      </w:r>
      <w:r w:rsidR="006F3BC4" w:rsidRPr="008D4986">
        <w:rPr>
          <w:rFonts w:ascii="Arial Narrow" w:hAnsi="Arial Narrow"/>
        </w:rPr>
        <w:t>генцијата,</w:t>
      </w:r>
    </w:p>
    <w:p w14:paraId="5DC2E7D3" w14:textId="33C7710E" w:rsidR="006F3BC4" w:rsidRPr="008D4986" w:rsidRDefault="009507E6" w:rsidP="00A029AC">
      <w:pPr>
        <w:pStyle w:val="ListParagraph"/>
        <w:numPr>
          <w:ilvl w:val="1"/>
          <w:numId w:val="73"/>
        </w:numPr>
        <w:spacing w:line="23" w:lineRule="atLeast"/>
        <w:rPr>
          <w:rFonts w:ascii="Arial Narrow" w:hAnsi="Arial Narrow"/>
        </w:rPr>
      </w:pPr>
      <w:r w:rsidRPr="008D4986">
        <w:rPr>
          <w:rFonts w:ascii="Arial Narrow" w:hAnsi="Arial Narrow"/>
        </w:rPr>
        <w:t>о</w:t>
      </w:r>
      <w:r w:rsidR="006F3BC4" w:rsidRPr="008D4986">
        <w:rPr>
          <w:rFonts w:ascii="Arial Narrow" w:hAnsi="Arial Narrow"/>
        </w:rPr>
        <w:t xml:space="preserve">држување и континуирано унапредување на базата на знаење, според која дополнително ќе се развиваат или унапредуваат националните дигитални стратегии </w:t>
      </w:r>
    </w:p>
    <w:p w14:paraId="37E15F34" w14:textId="0548F18B" w:rsidR="00BC026C" w:rsidRPr="008D4986" w:rsidRDefault="0008223A" w:rsidP="00A029AC">
      <w:pPr>
        <w:pStyle w:val="ListParagraph"/>
        <w:numPr>
          <w:ilvl w:val="1"/>
          <w:numId w:val="73"/>
        </w:numPr>
        <w:spacing w:line="23" w:lineRule="atLeast"/>
        <w:rPr>
          <w:rFonts w:ascii="Arial Narrow" w:hAnsi="Arial Narrow"/>
        </w:rPr>
      </w:pPr>
      <w:r w:rsidRPr="008D4986">
        <w:rPr>
          <w:rFonts w:ascii="Arial Narrow" w:hAnsi="Arial Narrow"/>
        </w:rPr>
        <w:t>п</w:t>
      </w:r>
      <w:r w:rsidR="00BC026C" w:rsidRPr="008D4986">
        <w:rPr>
          <w:rFonts w:ascii="Arial Narrow" w:hAnsi="Arial Narrow"/>
        </w:rPr>
        <w:t xml:space="preserve">резентирање на резултатите согласно </w:t>
      </w:r>
      <w:r w:rsidR="00A52459" w:rsidRPr="008D4986">
        <w:rPr>
          <w:rFonts w:ascii="Arial Narrow" w:hAnsi="Arial Narrow"/>
        </w:rPr>
        <w:t xml:space="preserve">со </w:t>
      </w:r>
      <w:r w:rsidR="00BC026C" w:rsidRPr="008D4986">
        <w:rPr>
          <w:rFonts w:ascii="Arial Narrow" w:hAnsi="Arial Narrow"/>
        </w:rPr>
        <w:t xml:space="preserve">добро етаблираните глобални и ЕУ индекси, како на пример </w:t>
      </w:r>
      <w:r w:rsidR="00A52459" w:rsidRPr="008D4986">
        <w:rPr>
          <w:rFonts w:ascii="Arial Narrow" w:hAnsi="Arial Narrow"/>
        </w:rPr>
        <w:t>ДЕСИ</w:t>
      </w:r>
      <w:r w:rsidR="00BC026C" w:rsidRPr="008D4986">
        <w:rPr>
          <w:rFonts w:ascii="Arial Narrow" w:hAnsi="Arial Narrow"/>
        </w:rPr>
        <w:t>.</w:t>
      </w:r>
    </w:p>
    <w:p w14:paraId="2E3143A1" w14:textId="71252EA4" w:rsidR="00900E57" w:rsidRPr="008D4986" w:rsidRDefault="00900E57" w:rsidP="00900E57">
      <w:pPr>
        <w:spacing w:line="23" w:lineRule="atLeast"/>
        <w:rPr>
          <w:rFonts w:ascii="Arial Narrow" w:hAnsi="Arial Narrow"/>
          <w:b/>
          <w:bCs/>
        </w:rPr>
      </w:pPr>
    </w:p>
    <w:p w14:paraId="1C55ADDA" w14:textId="03641358" w:rsidR="00932568" w:rsidRPr="008D4986" w:rsidRDefault="00932568" w:rsidP="00932568">
      <w:pPr>
        <w:spacing w:line="23" w:lineRule="atLeast"/>
        <w:rPr>
          <w:rFonts w:ascii="Arial Narrow" w:hAnsi="Arial Narrow"/>
        </w:rPr>
      </w:pPr>
      <w:r w:rsidRPr="008D4986">
        <w:rPr>
          <w:rFonts w:ascii="Arial Narrow" w:hAnsi="Arial Narrow"/>
          <w:b/>
          <w:bCs/>
        </w:rPr>
        <w:t>ГД2 Дизајн и испорака</w:t>
      </w:r>
      <w:r w:rsidRPr="008D4986">
        <w:rPr>
          <w:rFonts w:ascii="Arial Narrow" w:hAnsi="Arial Narrow"/>
        </w:rPr>
        <w:t>: ГД2 ќе биде одговорен за дизајнирање, спроведување, работење и поддршка на ИКТ</w:t>
      </w:r>
      <w:r w:rsidR="00A52459" w:rsidRPr="008D4986">
        <w:rPr>
          <w:rFonts w:ascii="Arial Narrow" w:hAnsi="Arial Narrow"/>
        </w:rPr>
        <w:t>-</w:t>
      </w:r>
      <w:r w:rsidRPr="008D4986">
        <w:rPr>
          <w:rFonts w:ascii="Arial Narrow" w:hAnsi="Arial Narrow"/>
        </w:rPr>
        <w:t>проекти</w:t>
      </w:r>
      <w:r w:rsidR="00A52459" w:rsidRPr="008D4986">
        <w:rPr>
          <w:rFonts w:ascii="Arial Narrow" w:hAnsi="Arial Narrow"/>
        </w:rPr>
        <w:t>те</w:t>
      </w:r>
      <w:r w:rsidRPr="008D4986">
        <w:rPr>
          <w:rFonts w:ascii="Arial Narrow" w:hAnsi="Arial Narrow"/>
        </w:rPr>
        <w:t xml:space="preserve"> на </w:t>
      </w:r>
      <w:r w:rsidR="00A52459" w:rsidRPr="008D4986">
        <w:rPr>
          <w:rFonts w:ascii="Arial Narrow" w:hAnsi="Arial Narrow"/>
        </w:rPr>
        <w:t>В</w:t>
      </w:r>
      <w:r w:rsidRPr="008D4986">
        <w:rPr>
          <w:rFonts w:ascii="Arial Narrow" w:hAnsi="Arial Narrow"/>
        </w:rPr>
        <w:t xml:space="preserve">ладата, </w:t>
      </w:r>
      <w:r w:rsidR="00A52459" w:rsidRPr="008D4986">
        <w:rPr>
          <w:rFonts w:ascii="Arial Narrow" w:hAnsi="Arial Narrow"/>
        </w:rPr>
        <w:t>спроведување</w:t>
      </w:r>
      <w:r w:rsidRPr="008D4986">
        <w:rPr>
          <w:rFonts w:ascii="Arial Narrow" w:hAnsi="Arial Narrow"/>
        </w:rPr>
        <w:t xml:space="preserve"> </w:t>
      </w:r>
      <w:r w:rsidR="00A52459" w:rsidRPr="008D4986">
        <w:rPr>
          <w:rFonts w:ascii="Arial Narrow" w:hAnsi="Arial Narrow"/>
        </w:rPr>
        <w:t xml:space="preserve">на </w:t>
      </w:r>
      <w:r w:rsidRPr="008D4986">
        <w:rPr>
          <w:rFonts w:ascii="Arial Narrow" w:hAnsi="Arial Narrow"/>
        </w:rPr>
        <w:t>ИКТ</w:t>
      </w:r>
      <w:r w:rsidR="00A52459" w:rsidRPr="008D4986">
        <w:rPr>
          <w:rFonts w:ascii="Arial Narrow" w:hAnsi="Arial Narrow"/>
        </w:rPr>
        <w:t>-</w:t>
      </w:r>
      <w:r w:rsidRPr="008D4986">
        <w:rPr>
          <w:rFonts w:ascii="Arial Narrow" w:hAnsi="Arial Narrow"/>
        </w:rPr>
        <w:t>политики</w:t>
      </w:r>
      <w:r w:rsidR="00A52459" w:rsidRPr="008D4986">
        <w:rPr>
          <w:rFonts w:ascii="Arial Narrow" w:hAnsi="Arial Narrow"/>
        </w:rPr>
        <w:t>те</w:t>
      </w:r>
      <w:r w:rsidRPr="008D4986">
        <w:rPr>
          <w:rFonts w:ascii="Arial Narrow" w:hAnsi="Arial Narrow"/>
        </w:rPr>
        <w:t xml:space="preserve"> и обезбедување рационализирани заеднички услуги низ целиот јавен сектор. Поточно, во одговорности на ГД2 спаѓаат:</w:t>
      </w:r>
    </w:p>
    <w:p w14:paraId="73024352" w14:textId="3146C161" w:rsidR="004C5375" w:rsidRPr="008D4986" w:rsidRDefault="00A34757" w:rsidP="00FA66F6">
      <w:pPr>
        <w:pStyle w:val="ListParagraph"/>
        <w:numPr>
          <w:ilvl w:val="0"/>
          <w:numId w:val="42"/>
        </w:numPr>
        <w:spacing w:line="23" w:lineRule="atLeast"/>
        <w:rPr>
          <w:rFonts w:ascii="Arial Narrow" w:hAnsi="Arial Narrow"/>
        </w:rPr>
      </w:pPr>
      <w:r w:rsidRPr="008D4986">
        <w:rPr>
          <w:rFonts w:ascii="Arial Narrow" w:hAnsi="Arial Narrow"/>
        </w:rPr>
        <w:t>у</w:t>
      </w:r>
      <w:r w:rsidR="004C5375" w:rsidRPr="008D4986">
        <w:rPr>
          <w:rFonts w:ascii="Arial Narrow" w:hAnsi="Arial Narrow"/>
        </w:rPr>
        <w:t>правување со ангажманите меѓу ДАСМ и другите министерства или органи од јавниот сектор (сопственици на политики) преку програмски договори (обем на проектно портфолио, улоги и одговорности на секоја страна, следење и известување, формално одобрување на резултатите, финансирање)</w:t>
      </w:r>
      <w:r w:rsidR="00A52459" w:rsidRPr="008D4986">
        <w:rPr>
          <w:rFonts w:ascii="Arial Narrow" w:hAnsi="Arial Narrow"/>
        </w:rPr>
        <w:t>;</w:t>
      </w:r>
    </w:p>
    <w:p w14:paraId="4A85084B" w14:textId="3F9C574B" w:rsidR="00932568" w:rsidRPr="008D4986" w:rsidRDefault="00A34757" w:rsidP="00FA66F6">
      <w:pPr>
        <w:pStyle w:val="ListParagraph"/>
        <w:numPr>
          <w:ilvl w:val="0"/>
          <w:numId w:val="42"/>
        </w:numPr>
        <w:spacing w:line="23" w:lineRule="atLeast"/>
        <w:rPr>
          <w:rFonts w:ascii="Arial Narrow" w:hAnsi="Arial Narrow"/>
        </w:rPr>
      </w:pPr>
      <w:r w:rsidRPr="008D4986">
        <w:rPr>
          <w:rFonts w:ascii="Arial Narrow" w:hAnsi="Arial Narrow"/>
        </w:rPr>
        <w:t>о</w:t>
      </w:r>
      <w:r w:rsidR="005E7815" w:rsidRPr="008D4986">
        <w:rPr>
          <w:rFonts w:ascii="Arial Narrow" w:hAnsi="Arial Narrow"/>
        </w:rPr>
        <w:t>безбедување сојуз на резултатите од проектното портфолио со владините стратегии во сферата</w:t>
      </w:r>
      <w:r w:rsidR="00A52459" w:rsidRPr="008D4986">
        <w:rPr>
          <w:rFonts w:ascii="Arial Narrow" w:hAnsi="Arial Narrow"/>
        </w:rPr>
        <w:t xml:space="preserve"> на ИКТ</w:t>
      </w:r>
      <w:r w:rsidR="005E7815" w:rsidRPr="008D4986">
        <w:rPr>
          <w:rFonts w:ascii="Arial Narrow" w:hAnsi="Arial Narrow"/>
        </w:rPr>
        <w:t xml:space="preserve"> преку делотворно планирање и </w:t>
      </w:r>
      <w:r w:rsidR="00A52459" w:rsidRPr="008D4986">
        <w:rPr>
          <w:rFonts w:ascii="Arial Narrow" w:hAnsi="Arial Narrow"/>
        </w:rPr>
        <w:t>спроведување</w:t>
      </w:r>
      <w:r w:rsidR="005E7815" w:rsidRPr="008D4986">
        <w:rPr>
          <w:rFonts w:ascii="Arial Narrow" w:hAnsi="Arial Narrow"/>
        </w:rPr>
        <w:t xml:space="preserve"> на програми</w:t>
      </w:r>
      <w:r w:rsidR="00A52459" w:rsidRPr="008D4986">
        <w:rPr>
          <w:rFonts w:ascii="Arial Narrow" w:hAnsi="Arial Narrow"/>
        </w:rPr>
        <w:t>те</w:t>
      </w:r>
      <w:r w:rsidR="005E7815" w:rsidRPr="008D4986">
        <w:rPr>
          <w:rFonts w:ascii="Arial Narrow" w:hAnsi="Arial Narrow"/>
        </w:rPr>
        <w:t xml:space="preserve"> и проекти</w:t>
      </w:r>
      <w:r w:rsidR="00A52459" w:rsidRPr="008D4986">
        <w:rPr>
          <w:rFonts w:ascii="Arial Narrow" w:hAnsi="Arial Narrow"/>
        </w:rPr>
        <w:t>те;</w:t>
      </w:r>
    </w:p>
    <w:p w14:paraId="5C2D3364" w14:textId="44FBEEDD" w:rsidR="00894686" w:rsidRPr="008D4986" w:rsidRDefault="00A34757" w:rsidP="00FA66F6">
      <w:pPr>
        <w:pStyle w:val="ListParagraph"/>
        <w:numPr>
          <w:ilvl w:val="0"/>
          <w:numId w:val="42"/>
        </w:numPr>
        <w:spacing w:line="23" w:lineRule="atLeast"/>
        <w:rPr>
          <w:rFonts w:ascii="Arial Narrow" w:hAnsi="Arial Narrow"/>
        </w:rPr>
      </w:pPr>
      <w:r w:rsidRPr="008D4986">
        <w:rPr>
          <w:rFonts w:ascii="Arial Narrow" w:hAnsi="Arial Narrow"/>
        </w:rPr>
        <w:t>д</w:t>
      </w:r>
      <w:r w:rsidR="00947CE9" w:rsidRPr="008D4986">
        <w:rPr>
          <w:rFonts w:ascii="Arial Narrow" w:hAnsi="Arial Narrow"/>
        </w:rPr>
        <w:t>изајнирање (бизнис</w:t>
      </w:r>
      <w:r w:rsidR="00A52459" w:rsidRPr="008D4986">
        <w:rPr>
          <w:rFonts w:ascii="Arial Narrow" w:hAnsi="Arial Narrow"/>
        </w:rPr>
        <w:t>-</w:t>
      </w:r>
      <w:r w:rsidR="00947CE9" w:rsidRPr="008D4986">
        <w:rPr>
          <w:rFonts w:ascii="Arial Narrow" w:hAnsi="Arial Narrow"/>
        </w:rPr>
        <w:t xml:space="preserve">анализа, спецификации, технички / функционални барања, стандардизација, системска архитектура, мрежна архитектура, </w:t>
      </w:r>
      <w:r w:rsidR="00A52459" w:rsidRPr="008D4986">
        <w:rPr>
          <w:rFonts w:ascii="Arial Narrow" w:hAnsi="Arial Narrow"/>
        </w:rPr>
        <w:t>полза</w:t>
      </w:r>
      <w:r w:rsidR="00947CE9" w:rsidRPr="008D4986">
        <w:rPr>
          <w:rFonts w:ascii="Arial Narrow" w:hAnsi="Arial Narrow"/>
        </w:rPr>
        <w:t>), развивање (развивање софтвер, системи и мрежи, развивање и ИКТ</w:t>
      </w:r>
      <w:r w:rsidR="00A52459" w:rsidRPr="008D4986">
        <w:rPr>
          <w:rFonts w:ascii="Arial Narrow" w:hAnsi="Arial Narrow"/>
        </w:rPr>
        <w:t>-</w:t>
      </w:r>
      <w:r w:rsidR="00947CE9" w:rsidRPr="008D4986">
        <w:rPr>
          <w:rFonts w:ascii="Arial Narrow" w:hAnsi="Arial Narrow"/>
        </w:rPr>
        <w:t>операции), тестирање (обезбедување квалитет, пилот</w:t>
      </w:r>
      <w:r w:rsidR="00A52459" w:rsidRPr="008D4986">
        <w:rPr>
          <w:rFonts w:ascii="Arial Narrow" w:hAnsi="Arial Narrow"/>
        </w:rPr>
        <w:t>-</w:t>
      </w:r>
      <w:r w:rsidR="00947CE9" w:rsidRPr="008D4986">
        <w:rPr>
          <w:rFonts w:ascii="Arial Narrow" w:hAnsi="Arial Narrow"/>
        </w:rPr>
        <w:t>тест</w:t>
      </w:r>
      <w:r w:rsidR="002E06F5" w:rsidRPr="008D4986">
        <w:rPr>
          <w:rFonts w:ascii="Arial Narrow" w:hAnsi="Arial Narrow"/>
        </w:rPr>
        <w:t>ирања), примена, обезбедување (</w:t>
      </w:r>
      <w:r w:rsidR="00947CE9" w:rsidRPr="008D4986">
        <w:rPr>
          <w:rFonts w:ascii="Arial Narrow" w:hAnsi="Arial Narrow"/>
        </w:rPr>
        <w:t>интегритет на систем, приватност и заштита на податоци, сертификати (</w:t>
      </w:r>
      <w:r w:rsidR="00A52459" w:rsidRPr="008D4986">
        <w:rPr>
          <w:rFonts w:ascii="Arial Narrow" w:hAnsi="Arial Narrow"/>
        </w:rPr>
        <w:t>ИСО</w:t>
      </w:r>
      <w:r w:rsidR="00947CE9" w:rsidRPr="008D4986">
        <w:rPr>
          <w:rFonts w:ascii="Arial Narrow" w:hAnsi="Arial Narrow"/>
        </w:rPr>
        <w:t xml:space="preserve">), технички и безбедносни ревизии), работење, одржување и поддршка: </w:t>
      </w:r>
    </w:p>
    <w:p w14:paraId="2E101E06" w14:textId="0923E746" w:rsidR="00894686" w:rsidRPr="008D4986" w:rsidRDefault="00EE34EB" w:rsidP="00A029AC">
      <w:pPr>
        <w:pStyle w:val="ListParagraph"/>
        <w:numPr>
          <w:ilvl w:val="1"/>
          <w:numId w:val="74"/>
        </w:numPr>
        <w:spacing w:line="23" w:lineRule="atLeast"/>
        <w:rPr>
          <w:rFonts w:ascii="Arial Narrow" w:hAnsi="Arial Narrow"/>
        </w:rPr>
      </w:pPr>
      <w:r w:rsidRPr="008D4986">
        <w:rPr>
          <w:rFonts w:ascii="Arial Narrow" w:hAnsi="Arial Narrow"/>
        </w:rPr>
        <w:t>з</w:t>
      </w:r>
      <w:r w:rsidR="001A1A28" w:rsidRPr="008D4986">
        <w:rPr>
          <w:rFonts w:ascii="Arial Narrow" w:hAnsi="Arial Narrow"/>
        </w:rPr>
        <w:t>аеднички ИКТ</w:t>
      </w:r>
      <w:r w:rsidR="00A52459" w:rsidRPr="008D4986">
        <w:rPr>
          <w:rFonts w:ascii="Arial Narrow" w:hAnsi="Arial Narrow"/>
        </w:rPr>
        <w:t>-</w:t>
      </w:r>
      <w:r w:rsidR="001A1A28" w:rsidRPr="008D4986">
        <w:rPr>
          <w:rFonts w:ascii="Arial Narrow" w:hAnsi="Arial Narrow"/>
        </w:rPr>
        <w:t xml:space="preserve">инфраструктури (владин </w:t>
      </w:r>
      <w:r w:rsidR="00A52459" w:rsidRPr="008D4986">
        <w:rPr>
          <w:rFonts w:ascii="Arial Narrow" w:hAnsi="Arial Narrow"/>
        </w:rPr>
        <w:t>облак</w:t>
      </w:r>
      <w:r w:rsidR="001A1A28" w:rsidRPr="008D4986">
        <w:rPr>
          <w:rFonts w:ascii="Arial Narrow" w:hAnsi="Arial Narrow"/>
        </w:rPr>
        <w:t>, мрежа на јавен сектор, консолидирани податочни центри)</w:t>
      </w:r>
    </w:p>
    <w:p w14:paraId="02FEA703" w14:textId="49E18718" w:rsidR="00894686" w:rsidRPr="008D4986" w:rsidRDefault="00EE34EB" w:rsidP="00A029AC">
      <w:pPr>
        <w:pStyle w:val="ListParagraph"/>
        <w:numPr>
          <w:ilvl w:val="1"/>
          <w:numId w:val="74"/>
        </w:numPr>
        <w:spacing w:line="23" w:lineRule="atLeast"/>
        <w:rPr>
          <w:rFonts w:ascii="Arial Narrow" w:hAnsi="Arial Narrow"/>
        </w:rPr>
      </w:pPr>
      <w:r w:rsidRPr="008D4986">
        <w:rPr>
          <w:rFonts w:ascii="Arial Narrow" w:hAnsi="Arial Narrow"/>
        </w:rPr>
        <w:t>с</w:t>
      </w:r>
      <w:r w:rsidR="00ED5C53" w:rsidRPr="008D4986">
        <w:rPr>
          <w:rFonts w:ascii="Arial Narrow" w:hAnsi="Arial Narrow"/>
        </w:rPr>
        <w:t>поделени услуги (eИД, е-плаќања, е-фактури, управување со документи итн.)</w:t>
      </w:r>
    </w:p>
    <w:p w14:paraId="385948D4" w14:textId="7002B6ED" w:rsidR="00894686" w:rsidRPr="008D4986" w:rsidRDefault="00EE34EB" w:rsidP="00A029AC">
      <w:pPr>
        <w:pStyle w:val="ListParagraph"/>
        <w:numPr>
          <w:ilvl w:val="1"/>
          <w:numId w:val="74"/>
        </w:numPr>
        <w:spacing w:line="23" w:lineRule="atLeast"/>
        <w:rPr>
          <w:rFonts w:ascii="Arial Narrow" w:hAnsi="Arial Narrow"/>
        </w:rPr>
      </w:pPr>
      <w:r w:rsidRPr="008D4986">
        <w:rPr>
          <w:rFonts w:ascii="Arial Narrow" w:hAnsi="Arial Narrow"/>
        </w:rPr>
        <w:t>г</w:t>
      </w:r>
      <w:r w:rsidR="00ED5C53" w:rsidRPr="008D4986">
        <w:rPr>
          <w:rFonts w:ascii="Arial Narrow" w:hAnsi="Arial Narrow"/>
        </w:rPr>
        <w:t>радбени елементи на е-</w:t>
      </w:r>
      <w:r w:rsidR="00A52459" w:rsidRPr="008D4986">
        <w:rPr>
          <w:rFonts w:ascii="Arial Narrow" w:hAnsi="Arial Narrow"/>
        </w:rPr>
        <w:t>В</w:t>
      </w:r>
      <w:r w:rsidR="00ED5C53" w:rsidRPr="008D4986">
        <w:rPr>
          <w:rFonts w:ascii="Arial Narrow" w:hAnsi="Arial Narrow"/>
        </w:rPr>
        <w:t xml:space="preserve">лада (центар на интероперабилност, основни регистри, доверливи услуги </w:t>
      </w:r>
      <w:r w:rsidR="00701664" w:rsidRPr="008D4986">
        <w:rPr>
          <w:rFonts w:ascii="Arial Narrow" w:hAnsi="Arial Narrow"/>
        </w:rPr>
        <w:t>заснован</w:t>
      </w:r>
      <w:r w:rsidR="00ED5C53" w:rsidRPr="008D4986">
        <w:rPr>
          <w:rFonts w:ascii="Arial Narrow" w:hAnsi="Arial Narrow"/>
        </w:rPr>
        <w:t xml:space="preserve">и на </w:t>
      </w:r>
      <w:r w:rsidR="004135B6" w:rsidRPr="008D4986">
        <w:rPr>
          <w:rFonts w:ascii="Arial Narrow" w:hAnsi="Arial Narrow"/>
        </w:rPr>
        <w:t xml:space="preserve">регулативата </w:t>
      </w:r>
      <w:r w:rsidR="00ED5C53" w:rsidRPr="008D4986">
        <w:rPr>
          <w:rFonts w:ascii="Arial Narrow" w:hAnsi="Arial Narrow"/>
        </w:rPr>
        <w:t>e</w:t>
      </w:r>
      <w:r w:rsidR="0046747D" w:rsidRPr="008D4986">
        <w:rPr>
          <w:rFonts w:ascii="Arial Narrow" w:hAnsi="Arial Narrow"/>
        </w:rPr>
        <w:t>-</w:t>
      </w:r>
      <w:r w:rsidR="00A52459" w:rsidRPr="008D4986">
        <w:rPr>
          <w:rFonts w:ascii="Arial Narrow" w:hAnsi="Arial Narrow"/>
        </w:rPr>
        <w:t>ИДАС</w:t>
      </w:r>
      <w:r w:rsidR="00ED5C53" w:rsidRPr="008D4986">
        <w:rPr>
          <w:rFonts w:ascii="Arial Narrow" w:hAnsi="Arial Narrow"/>
        </w:rPr>
        <w:t xml:space="preserve"> на ЕУ итн.)</w:t>
      </w:r>
    </w:p>
    <w:p w14:paraId="35B08F52" w14:textId="333097D0" w:rsidR="00894686" w:rsidRPr="008D4986" w:rsidRDefault="00EE34EB" w:rsidP="00A029AC">
      <w:pPr>
        <w:pStyle w:val="ListParagraph"/>
        <w:numPr>
          <w:ilvl w:val="1"/>
          <w:numId w:val="74"/>
        </w:numPr>
        <w:spacing w:line="23" w:lineRule="atLeast"/>
        <w:rPr>
          <w:rFonts w:ascii="Arial Narrow" w:hAnsi="Arial Narrow"/>
        </w:rPr>
      </w:pPr>
      <w:r w:rsidRPr="008D4986">
        <w:rPr>
          <w:rFonts w:ascii="Arial Narrow" w:hAnsi="Arial Narrow"/>
        </w:rPr>
        <w:t>х</w:t>
      </w:r>
      <w:r w:rsidR="00894686" w:rsidRPr="008D4986">
        <w:rPr>
          <w:rFonts w:ascii="Arial Narrow" w:hAnsi="Arial Narrow"/>
        </w:rPr>
        <w:t>оризонтални големи ИКТ</w:t>
      </w:r>
      <w:r w:rsidR="004135B6" w:rsidRPr="008D4986">
        <w:rPr>
          <w:rFonts w:ascii="Arial Narrow" w:hAnsi="Arial Narrow"/>
        </w:rPr>
        <w:t>-</w:t>
      </w:r>
      <w:r w:rsidR="00894686" w:rsidRPr="008D4986">
        <w:rPr>
          <w:rFonts w:ascii="Arial Narrow" w:hAnsi="Arial Narrow"/>
        </w:rPr>
        <w:t>проекти</w:t>
      </w:r>
    </w:p>
    <w:p w14:paraId="30AF46B6" w14:textId="6A3CC7D3" w:rsidR="00947CE9" w:rsidRPr="008D4986" w:rsidRDefault="001A1A28" w:rsidP="00A029AC">
      <w:pPr>
        <w:pStyle w:val="ListParagraph"/>
        <w:numPr>
          <w:ilvl w:val="1"/>
          <w:numId w:val="74"/>
        </w:numPr>
        <w:spacing w:line="23" w:lineRule="atLeast"/>
        <w:rPr>
          <w:rFonts w:ascii="Arial Narrow" w:hAnsi="Arial Narrow"/>
        </w:rPr>
      </w:pPr>
      <w:r w:rsidRPr="008D4986">
        <w:rPr>
          <w:rFonts w:ascii="Arial Narrow" w:hAnsi="Arial Narrow"/>
        </w:rPr>
        <w:t>ИКТ</w:t>
      </w:r>
      <w:r w:rsidR="004135B6" w:rsidRPr="008D4986">
        <w:rPr>
          <w:rFonts w:ascii="Arial Narrow" w:hAnsi="Arial Narrow"/>
        </w:rPr>
        <w:t>-</w:t>
      </w:r>
      <w:r w:rsidRPr="008D4986">
        <w:rPr>
          <w:rFonts w:ascii="Arial Narrow" w:hAnsi="Arial Narrow"/>
        </w:rPr>
        <w:t>системи специфични за одредени домени</w:t>
      </w:r>
    </w:p>
    <w:p w14:paraId="19972790" w14:textId="56EE1C9B" w:rsidR="002322F7" w:rsidRPr="008D4986" w:rsidRDefault="00EE34EB" w:rsidP="00FA66F6">
      <w:pPr>
        <w:pStyle w:val="ListParagraph"/>
        <w:numPr>
          <w:ilvl w:val="0"/>
          <w:numId w:val="43"/>
        </w:numPr>
        <w:rPr>
          <w:rFonts w:ascii="Arial Narrow" w:hAnsi="Arial Narrow"/>
        </w:rPr>
      </w:pPr>
      <w:r w:rsidRPr="008D4986">
        <w:rPr>
          <w:rFonts w:ascii="Arial Narrow" w:hAnsi="Arial Narrow"/>
        </w:rPr>
        <w:t>о</w:t>
      </w:r>
      <w:r w:rsidR="002322F7" w:rsidRPr="008D4986">
        <w:rPr>
          <w:rFonts w:ascii="Arial Narrow" w:hAnsi="Arial Narrow"/>
        </w:rPr>
        <w:t xml:space="preserve">безбедување испорака на услуги усогласена со стандардите и политиките на ЕУ (на пр. </w:t>
      </w:r>
      <w:r w:rsidR="004135B6" w:rsidRPr="008D4986">
        <w:rPr>
          <w:rFonts w:ascii="Arial Narrow" w:hAnsi="Arial Narrow"/>
        </w:rPr>
        <w:t>е</w:t>
      </w:r>
      <w:r w:rsidR="0046747D" w:rsidRPr="008D4986">
        <w:rPr>
          <w:rFonts w:ascii="Arial Narrow" w:hAnsi="Arial Narrow"/>
        </w:rPr>
        <w:t>-</w:t>
      </w:r>
      <w:r w:rsidR="004135B6" w:rsidRPr="008D4986">
        <w:rPr>
          <w:rFonts w:ascii="Arial Narrow" w:hAnsi="Arial Narrow"/>
        </w:rPr>
        <w:t>ИДАС</w:t>
      </w:r>
      <w:r w:rsidR="002322F7" w:rsidRPr="008D4986">
        <w:rPr>
          <w:rFonts w:ascii="Arial Narrow" w:hAnsi="Arial Narrow"/>
        </w:rPr>
        <w:t>, Европска рамка за интероперабилност, принципот „само еднаш“, прекугранична размена на податоци)</w:t>
      </w:r>
      <w:r w:rsidR="004135B6" w:rsidRPr="008D4986">
        <w:rPr>
          <w:rFonts w:ascii="Arial Narrow" w:hAnsi="Arial Narrow"/>
        </w:rPr>
        <w:t>;</w:t>
      </w:r>
    </w:p>
    <w:p w14:paraId="540CC97F" w14:textId="07CC531C" w:rsidR="00037928" w:rsidRPr="008D4986" w:rsidRDefault="00EE34EB" w:rsidP="00FA66F6">
      <w:pPr>
        <w:pStyle w:val="ListParagraph"/>
        <w:numPr>
          <w:ilvl w:val="0"/>
          <w:numId w:val="43"/>
        </w:numPr>
        <w:spacing w:line="23" w:lineRule="atLeast"/>
        <w:rPr>
          <w:rFonts w:ascii="Arial Narrow" w:hAnsi="Arial Narrow"/>
        </w:rPr>
      </w:pPr>
      <w:r w:rsidRPr="008D4986">
        <w:rPr>
          <w:rFonts w:ascii="Arial Narrow" w:hAnsi="Arial Narrow"/>
        </w:rPr>
        <w:t>д</w:t>
      </w:r>
      <w:r w:rsidR="00037928" w:rsidRPr="008D4986">
        <w:rPr>
          <w:rFonts w:ascii="Arial Narrow" w:hAnsi="Arial Narrow"/>
        </w:rPr>
        <w:t xml:space="preserve">изајнирање и спроведување </w:t>
      </w:r>
      <w:r w:rsidR="002E06F5" w:rsidRPr="008D4986">
        <w:rPr>
          <w:rFonts w:ascii="Arial Narrow" w:hAnsi="Arial Narrow"/>
        </w:rPr>
        <w:t xml:space="preserve">на активности </w:t>
      </w:r>
      <w:r w:rsidR="00037928" w:rsidRPr="008D4986">
        <w:rPr>
          <w:rFonts w:ascii="Arial Narrow" w:hAnsi="Arial Narrow"/>
        </w:rPr>
        <w:t xml:space="preserve">за миграција на системи за постојните (наследени или современи) системи од нивната моментална инфраструктура на податочниот центар на владиниот </w:t>
      </w:r>
      <w:r w:rsidR="004135B6" w:rsidRPr="008D4986">
        <w:rPr>
          <w:rFonts w:ascii="Arial Narrow" w:hAnsi="Arial Narrow"/>
        </w:rPr>
        <w:t>облак;</w:t>
      </w:r>
    </w:p>
    <w:p w14:paraId="50A6D98A" w14:textId="79056FA4" w:rsidR="001A1A28" w:rsidRPr="008D4986" w:rsidRDefault="00EE34EB" w:rsidP="00FA66F6">
      <w:pPr>
        <w:pStyle w:val="ListParagraph"/>
        <w:numPr>
          <w:ilvl w:val="0"/>
          <w:numId w:val="43"/>
        </w:numPr>
        <w:spacing w:line="23" w:lineRule="atLeast"/>
        <w:rPr>
          <w:rFonts w:ascii="Arial Narrow" w:hAnsi="Arial Narrow"/>
        </w:rPr>
      </w:pPr>
      <w:r w:rsidRPr="008D4986">
        <w:rPr>
          <w:rFonts w:ascii="Arial Narrow" w:hAnsi="Arial Narrow"/>
        </w:rPr>
        <w:t>н</w:t>
      </w:r>
      <w:r w:rsidR="001A1A28" w:rsidRPr="008D4986">
        <w:rPr>
          <w:rFonts w:ascii="Arial Narrow" w:hAnsi="Arial Narrow"/>
        </w:rPr>
        <w:t>абавка и управување со ИКТ</w:t>
      </w:r>
      <w:r w:rsidR="004135B6" w:rsidRPr="008D4986">
        <w:rPr>
          <w:rFonts w:ascii="Arial Narrow" w:hAnsi="Arial Narrow"/>
        </w:rPr>
        <w:t>-</w:t>
      </w:r>
      <w:r w:rsidR="001A1A28" w:rsidRPr="008D4986">
        <w:rPr>
          <w:rFonts w:ascii="Arial Narrow" w:hAnsi="Arial Narrow"/>
        </w:rPr>
        <w:t>договори (избор на алатки за јавни набавки, дизајн и објавување Барања за предлози (</w:t>
      </w:r>
      <w:r w:rsidR="004135B6" w:rsidRPr="008D4986">
        <w:rPr>
          <w:rFonts w:ascii="Arial Narrow" w:hAnsi="Arial Narrow"/>
        </w:rPr>
        <w:t>РфП</w:t>
      </w:r>
      <w:r w:rsidR="001A1A28" w:rsidRPr="008D4986">
        <w:rPr>
          <w:rFonts w:ascii="Arial Narrow" w:hAnsi="Arial Narrow"/>
        </w:rPr>
        <w:t>), избор на снабдувач, контрола и прифаќање)</w:t>
      </w:r>
      <w:r w:rsidR="004135B6" w:rsidRPr="008D4986">
        <w:rPr>
          <w:rFonts w:ascii="Arial Narrow" w:hAnsi="Arial Narrow"/>
        </w:rPr>
        <w:t>;</w:t>
      </w:r>
    </w:p>
    <w:p w14:paraId="10669554" w14:textId="61735F83" w:rsidR="001A1A28" w:rsidRPr="008D4986" w:rsidRDefault="00EE34EB" w:rsidP="00FA66F6">
      <w:pPr>
        <w:pStyle w:val="ListParagraph"/>
        <w:numPr>
          <w:ilvl w:val="0"/>
          <w:numId w:val="43"/>
        </w:numPr>
        <w:spacing w:line="23" w:lineRule="atLeast"/>
        <w:rPr>
          <w:rFonts w:ascii="Arial Narrow" w:hAnsi="Arial Narrow"/>
        </w:rPr>
      </w:pPr>
      <w:r w:rsidRPr="008D4986">
        <w:rPr>
          <w:rFonts w:ascii="Arial Narrow" w:hAnsi="Arial Narrow"/>
        </w:rPr>
        <w:t>и</w:t>
      </w:r>
      <w:r w:rsidR="001A1A28" w:rsidRPr="008D4986">
        <w:rPr>
          <w:rFonts w:ascii="Arial Narrow" w:hAnsi="Arial Narrow"/>
        </w:rPr>
        <w:t>зготвување, примена, следење и ажурирање договори</w:t>
      </w:r>
      <w:r w:rsidR="004135B6" w:rsidRPr="008D4986">
        <w:rPr>
          <w:rFonts w:ascii="Arial Narrow" w:hAnsi="Arial Narrow"/>
        </w:rPr>
        <w:t>,</w:t>
      </w:r>
      <w:r w:rsidR="001A1A28" w:rsidRPr="008D4986">
        <w:rPr>
          <w:rFonts w:ascii="Arial Narrow" w:hAnsi="Arial Narrow"/>
        </w:rPr>
        <w:t xml:space="preserve"> вклучително и </w:t>
      </w:r>
      <w:r w:rsidR="004135B6" w:rsidRPr="008D4986">
        <w:rPr>
          <w:rFonts w:ascii="Arial Narrow" w:hAnsi="Arial Narrow"/>
        </w:rPr>
        <w:t>д</w:t>
      </w:r>
      <w:r w:rsidR="001A1A28" w:rsidRPr="008D4986">
        <w:rPr>
          <w:rFonts w:ascii="Arial Narrow" w:hAnsi="Arial Narrow"/>
        </w:rPr>
        <w:t>оговори за ниво</w:t>
      </w:r>
      <w:r w:rsidR="004135B6" w:rsidRPr="008D4986">
        <w:rPr>
          <w:rFonts w:ascii="Arial Narrow" w:hAnsi="Arial Narrow"/>
        </w:rPr>
        <w:t>то</w:t>
      </w:r>
      <w:r w:rsidR="001A1A28" w:rsidRPr="008D4986">
        <w:rPr>
          <w:rFonts w:ascii="Arial Narrow" w:hAnsi="Arial Narrow"/>
        </w:rPr>
        <w:t xml:space="preserve"> на услуга</w:t>
      </w:r>
      <w:r w:rsidR="004135B6" w:rsidRPr="008D4986">
        <w:rPr>
          <w:rFonts w:ascii="Arial Narrow" w:hAnsi="Arial Narrow"/>
        </w:rPr>
        <w:t>та</w:t>
      </w:r>
      <w:r w:rsidR="001A1A28" w:rsidRPr="008D4986">
        <w:rPr>
          <w:rFonts w:ascii="Arial Narrow" w:hAnsi="Arial Narrow"/>
        </w:rPr>
        <w:t xml:space="preserve"> и КПИ со снабдувачи или други</w:t>
      </w:r>
      <w:r w:rsidR="00A7459B" w:rsidRPr="008D4986">
        <w:rPr>
          <w:rFonts w:ascii="Arial Narrow" w:hAnsi="Arial Narrow"/>
        </w:rPr>
        <w:t xml:space="preserve"> </w:t>
      </w:r>
      <w:r w:rsidR="001A1A28" w:rsidRPr="008D4986">
        <w:rPr>
          <w:rFonts w:ascii="Arial Narrow" w:hAnsi="Arial Narrow"/>
        </w:rPr>
        <w:t>агенции од јавниот сектор</w:t>
      </w:r>
      <w:r w:rsidR="004135B6" w:rsidRPr="008D4986">
        <w:rPr>
          <w:rFonts w:ascii="Arial Narrow" w:hAnsi="Arial Narrow"/>
        </w:rPr>
        <w:t>;</w:t>
      </w:r>
    </w:p>
    <w:p w14:paraId="2FB9E8F2" w14:textId="26A4472D" w:rsidR="00900E57" w:rsidRPr="008D4986" w:rsidRDefault="00EE34EB" w:rsidP="00FA66F6">
      <w:pPr>
        <w:pStyle w:val="ListParagraph"/>
        <w:numPr>
          <w:ilvl w:val="0"/>
          <w:numId w:val="43"/>
        </w:numPr>
        <w:spacing w:line="23" w:lineRule="atLeast"/>
        <w:rPr>
          <w:rFonts w:ascii="Arial Narrow" w:hAnsi="Arial Narrow"/>
        </w:rPr>
      </w:pPr>
      <w:r w:rsidRPr="008D4986">
        <w:rPr>
          <w:rFonts w:ascii="Arial Narrow" w:hAnsi="Arial Narrow"/>
        </w:rPr>
        <w:t>м</w:t>
      </w:r>
      <w:r w:rsidR="00852D5B" w:rsidRPr="008D4986">
        <w:rPr>
          <w:rFonts w:ascii="Arial Narrow" w:hAnsi="Arial Narrow"/>
        </w:rPr>
        <w:t>оделирање, оценување и реинженеринг на де</w:t>
      </w:r>
      <w:r w:rsidR="00A7459B" w:rsidRPr="008D4986">
        <w:rPr>
          <w:rFonts w:ascii="Arial Narrow" w:hAnsi="Arial Narrow"/>
        </w:rPr>
        <w:t>л</w:t>
      </w:r>
      <w:r w:rsidR="00852D5B" w:rsidRPr="008D4986">
        <w:rPr>
          <w:rFonts w:ascii="Arial Narrow" w:hAnsi="Arial Narrow"/>
        </w:rPr>
        <w:t>овни</w:t>
      </w:r>
      <w:r w:rsidR="005C7B7F" w:rsidRPr="008D4986">
        <w:rPr>
          <w:rFonts w:ascii="Arial Narrow" w:hAnsi="Arial Narrow"/>
        </w:rPr>
        <w:t>те</w:t>
      </w:r>
      <w:r w:rsidR="00852D5B" w:rsidRPr="008D4986">
        <w:rPr>
          <w:rFonts w:ascii="Arial Narrow" w:hAnsi="Arial Narrow"/>
        </w:rPr>
        <w:t xml:space="preserve"> процеси коишто доведуваат до подобри услуги на е-</w:t>
      </w:r>
      <w:r w:rsidR="004135B6" w:rsidRPr="008D4986">
        <w:rPr>
          <w:rFonts w:ascii="Arial Narrow" w:hAnsi="Arial Narrow"/>
        </w:rPr>
        <w:t>В</w:t>
      </w:r>
      <w:r w:rsidR="00852D5B" w:rsidRPr="008D4986">
        <w:rPr>
          <w:rFonts w:ascii="Arial Narrow" w:hAnsi="Arial Narrow"/>
        </w:rPr>
        <w:t>лада</w:t>
      </w:r>
      <w:r w:rsidR="004135B6" w:rsidRPr="008D4986">
        <w:rPr>
          <w:rFonts w:ascii="Arial Narrow" w:hAnsi="Arial Narrow"/>
        </w:rPr>
        <w:t>;</w:t>
      </w:r>
      <w:r w:rsidR="00852D5B" w:rsidRPr="008D4986">
        <w:rPr>
          <w:rFonts w:ascii="Arial Narrow" w:hAnsi="Arial Narrow"/>
        </w:rPr>
        <w:t>,</w:t>
      </w:r>
    </w:p>
    <w:p w14:paraId="0FDE9FD3" w14:textId="3941A027" w:rsidR="00BC026C" w:rsidRPr="008D4986" w:rsidRDefault="00EE34EB" w:rsidP="00FA66F6">
      <w:pPr>
        <w:pStyle w:val="ListParagraph"/>
        <w:numPr>
          <w:ilvl w:val="0"/>
          <w:numId w:val="43"/>
        </w:numPr>
        <w:spacing w:line="23" w:lineRule="atLeast"/>
        <w:rPr>
          <w:rFonts w:ascii="Arial Narrow" w:hAnsi="Arial Narrow"/>
        </w:rPr>
      </w:pPr>
      <w:r w:rsidRPr="008D4986">
        <w:rPr>
          <w:rFonts w:ascii="Arial Narrow" w:hAnsi="Arial Narrow"/>
        </w:rPr>
        <w:t>о</w:t>
      </w:r>
      <w:r w:rsidR="001A1A28" w:rsidRPr="008D4986">
        <w:rPr>
          <w:rFonts w:ascii="Arial Narrow" w:hAnsi="Arial Narrow"/>
        </w:rPr>
        <w:t>безбедување усогласеност со законската регулатива и политиките за безбедност и приватност (Влада до граѓаните (</w:t>
      </w:r>
      <w:r w:rsidR="004135B6" w:rsidRPr="008D4986">
        <w:rPr>
          <w:rFonts w:ascii="Arial Narrow" w:hAnsi="Arial Narrow"/>
        </w:rPr>
        <w:t>ВГ</w:t>
      </w:r>
      <w:r w:rsidR="001A1A28" w:rsidRPr="008D4986">
        <w:rPr>
          <w:rFonts w:ascii="Arial Narrow" w:hAnsi="Arial Narrow"/>
        </w:rPr>
        <w:t>), социјални медиуми, владини информа</w:t>
      </w:r>
      <w:r w:rsidR="004135B6" w:rsidRPr="008D4986">
        <w:rPr>
          <w:rFonts w:ascii="Arial Narrow" w:hAnsi="Arial Narrow"/>
        </w:rPr>
        <w:t>циски</w:t>
      </w:r>
      <w:r w:rsidR="001A1A28" w:rsidRPr="008D4986">
        <w:rPr>
          <w:rFonts w:ascii="Arial Narrow" w:hAnsi="Arial Narrow"/>
        </w:rPr>
        <w:t xml:space="preserve"> системи, телекомуникациски компании, насоки</w:t>
      </w:r>
      <w:r w:rsidR="004135B6" w:rsidRPr="008D4986">
        <w:rPr>
          <w:rFonts w:ascii="Arial Narrow" w:hAnsi="Arial Narrow"/>
        </w:rPr>
        <w:t xml:space="preserve"> на ЕУ</w:t>
      </w:r>
      <w:r w:rsidR="001A1A28" w:rsidRPr="008D4986">
        <w:rPr>
          <w:rFonts w:ascii="Arial Narrow" w:hAnsi="Arial Narrow"/>
        </w:rPr>
        <w:t xml:space="preserve">, </w:t>
      </w:r>
      <w:r w:rsidR="004135B6" w:rsidRPr="008D4986">
        <w:rPr>
          <w:rFonts w:ascii="Arial Narrow" w:hAnsi="Arial Narrow"/>
        </w:rPr>
        <w:t>ГДПР</w:t>
      </w:r>
      <w:r w:rsidR="001A1A28" w:rsidRPr="008D4986">
        <w:rPr>
          <w:rFonts w:ascii="Arial Narrow" w:hAnsi="Arial Narrow"/>
        </w:rPr>
        <w:t>, итн</w:t>
      </w:r>
      <w:r w:rsidR="004135B6" w:rsidRPr="008D4986">
        <w:rPr>
          <w:rFonts w:ascii="Arial Narrow" w:hAnsi="Arial Narrow"/>
        </w:rPr>
        <w:t>.</w:t>
      </w:r>
      <w:r w:rsidR="001A1A28" w:rsidRPr="008D4986">
        <w:rPr>
          <w:rFonts w:ascii="Arial Narrow" w:hAnsi="Arial Narrow"/>
        </w:rPr>
        <w:t>)</w:t>
      </w:r>
      <w:r w:rsidR="004135B6" w:rsidRPr="008D4986">
        <w:rPr>
          <w:rFonts w:ascii="Arial Narrow" w:hAnsi="Arial Narrow"/>
        </w:rPr>
        <w:t>;</w:t>
      </w:r>
    </w:p>
    <w:p w14:paraId="5906B2F5" w14:textId="218F4068" w:rsidR="001A1A28" w:rsidRPr="008D4986" w:rsidRDefault="00EE34EB" w:rsidP="00FA66F6">
      <w:pPr>
        <w:pStyle w:val="ListParagraph"/>
        <w:numPr>
          <w:ilvl w:val="0"/>
          <w:numId w:val="43"/>
        </w:numPr>
        <w:spacing w:line="23" w:lineRule="atLeast"/>
        <w:rPr>
          <w:rFonts w:ascii="Arial Narrow" w:hAnsi="Arial Narrow"/>
        </w:rPr>
      </w:pPr>
      <w:r w:rsidRPr="008D4986">
        <w:rPr>
          <w:rFonts w:ascii="Arial Narrow" w:hAnsi="Arial Narrow"/>
        </w:rPr>
        <w:t>у</w:t>
      </w:r>
      <w:r w:rsidR="00BC026C" w:rsidRPr="008D4986">
        <w:rPr>
          <w:rFonts w:ascii="Arial Narrow" w:hAnsi="Arial Narrow"/>
        </w:rPr>
        <w:t>правување со централно регистрирање и администрирање на националниот врвен домен на интернет</w:t>
      </w:r>
      <w:r w:rsidR="004135B6" w:rsidRPr="008D4986">
        <w:rPr>
          <w:rFonts w:ascii="Arial Narrow" w:hAnsi="Arial Narrow"/>
        </w:rPr>
        <w:t>-</w:t>
      </w:r>
      <w:r w:rsidR="00BC026C" w:rsidRPr="008D4986">
        <w:rPr>
          <w:rFonts w:ascii="Arial Narrow" w:hAnsi="Arial Narrow"/>
        </w:rPr>
        <w:t xml:space="preserve">мрежата </w:t>
      </w:r>
      <w:r w:rsidR="009C3B1A">
        <w:rPr>
          <w:rFonts w:ascii="Arial Narrow" w:hAnsi="Arial Narrow"/>
        </w:rPr>
        <w:t>„</w:t>
      </w:r>
      <w:r w:rsidR="009C3B1A" w:rsidRPr="008D4986">
        <w:rPr>
          <w:rFonts w:ascii="Arial Narrow" w:hAnsi="Arial Narrow"/>
        </w:rPr>
        <w:t>.</w:t>
      </w:r>
      <w:r w:rsidR="00BC026C" w:rsidRPr="008D4986">
        <w:rPr>
          <w:rFonts w:ascii="Arial Narrow" w:hAnsi="Arial Narrow"/>
        </w:rPr>
        <w:t>mk</w:t>
      </w:r>
      <w:r w:rsidR="009C3B1A">
        <w:rPr>
          <w:rFonts w:ascii="Arial Narrow" w:hAnsi="Arial Narrow"/>
        </w:rPr>
        <w:t>“</w:t>
      </w:r>
      <w:r w:rsidR="009C3B1A" w:rsidRPr="008D4986">
        <w:rPr>
          <w:rFonts w:ascii="Arial Narrow" w:hAnsi="Arial Narrow"/>
        </w:rPr>
        <w:t>.;</w:t>
      </w:r>
    </w:p>
    <w:p w14:paraId="1D0DF12A" w14:textId="3296A9D6" w:rsidR="00D86244" w:rsidRPr="008D4986" w:rsidRDefault="00EE34EB" w:rsidP="00FA66F6">
      <w:pPr>
        <w:pStyle w:val="ListParagraph"/>
        <w:numPr>
          <w:ilvl w:val="0"/>
          <w:numId w:val="43"/>
        </w:numPr>
        <w:rPr>
          <w:rFonts w:ascii="Arial Narrow" w:hAnsi="Arial Narrow"/>
        </w:rPr>
      </w:pPr>
      <w:r w:rsidRPr="008D4986">
        <w:rPr>
          <w:rFonts w:ascii="Arial Narrow" w:hAnsi="Arial Narrow"/>
        </w:rPr>
        <w:lastRenderedPageBreak/>
        <w:t>п</w:t>
      </w:r>
      <w:r w:rsidR="009A6BA3" w:rsidRPr="008D4986">
        <w:rPr>
          <w:rFonts w:ascii="Arial Narrow" w:hAnsi="Arial Narrow"/>
        </w:rPr>
        <w:t xml:space="preserve">ланирање, спроведување, работење и следење на </w:t>
      </w:r>
      <w:r w:rsidR="00FB0587" w:rsidRPr="008D4986">
        <w:rPr>
          <w:rFonts w:ascii="Arial Narrow" w:hAnsi="Arial Narrow"/>
        </w:rPr>
        <w:t xml:space="preserve">остварувањата </w:t>
      </w:r>
      <w:r w:rsidR="009A6BA3" w:rsidRPr="008D4986">
        <w:rPr>
          <w:rFonts w:ascii="Arial Narrow" w:hAnsi="Arial Narrow"/>
        </w:rPr>
        <w:t xml:space="preserve">на сите виртуелни и затворени кориснички групи на мрежите на Владата на РСМ (на пр. </w:t>
      </w:r>
      <w:r w:rsidR="00FB0587" w:rsidRPr="008D4986">
        <w:rPr>
          <w:rFonts w:ascii="Arial Narrow" w:hAnsi="Arial Narrow"/>
        </w:rPr>
        <w:t>в</w:t>
      </w:r>
      <w:r w:rsidR="009A6BA3" w:rsidRPr="008D4986">
        <w:rPr>
          <w:rFonts w:ascii="Arial Narrow" w:hAnsi="Arial Narrow"/>
        </w:rPr>
        <w:t xml:space="preserve">ладина дигитална мрежа) и други јавни мрежи (на пр. </w:t>
      </w:r>
      <w:r w:rsidR="00FB0587" w:rsidRPr="008D4986">
        <w:rPr>
          <w:rFonts w:ascii="Arial Narrow" w:hAnsi="Arial Narrow"/>
        </w:rPr>
        <w:t>а</w:t>
      </w:r>
      <w:r w:rsidR="009A6BA3" w:rsidRPr="008D4986">
        <w:rPr>
          <w:rFonts w:ascii="Arial Narrow" w:hAnsi="Arial Narrow"/>
        </w:rPr>
        <w:t>кадемска истражувачка мрежа), со поддршка од надлежните чинители.</w:t>
      </w:r>
    </w:p>
    <w:p w14:paraId="10D55BDF" w14:textId="77777777" w:rsidR="001A1A28" w:rsidRPr="008D4986" w:rsidRDefault="001A1A28" w:rsidP="00C67A7A">
      <w:pPr>
        <w:pStyle w:val="ListParagraph"/>
        <w:spacing w:line="23" w:lineRule="atLeast"/>
        <w:rPr>
          <w:rFonts w:ascii="Arial Narrow" w:hAnsi="Arial Narrow"/>
        </w:rPr>
      </w:pPr>
    </w:p>
    <w:p w14:paraId="629A7524" w14:textId="77777777" w:rsidR="001A1A28" w:rsidRPr="008D4986" w:rsidRDefault="001A1A28" w:rsidP="00932568">
      <w:pPr>
        <w:spacing w:line="23" w:lineRule="atLeast"/>
        <w:rPr>
          <w:rFonts w:ascii="Arial Narrow" w:hAnsi="Arial Narrow"/>
        </w:rPr>
      </w:pPr>
    </w:p>
    <w:p w14:paraId="2454B130" w14:textId="30438BD8" w:rsidR="007D342F" w:rsidRPr="008D4986" w:rsidRDefault="007D342F" w:rsidP="007D342F">
      <w:pPr>
        <w:spacing w:line="23" w:lineRule="atLeast"/>
        <w:rPr>
          <w:rFonts w:ascii="Arial Narrow" w:hAnsi="Arial Narrow"/>
        </w:rPr>
      </w:pPr>
      <w:r w:rsidRPr="008D4986">
        <w:rPr>
          <w:rFonts w:ascii="Arial Narrow" w:hAnsi="Arial Narrow"/>
          <w:b/>
          <w:bCs/>
        </w:rPr>
        <w:t>ГД3 Одделение за управување со програми</w:t>
      </w:r>
      <w:r w:rsidR="006C6FC2" w:rsidRPr="008D4986">
        <w:rPr>
          <w:rFonts w:ascii="Arial Narrow" w:hAnsi="Arial Narrow"/>
          <w:b/>
          <w:bCs/>
        </w:rPr>
        <w:t>те</w:t>
      </w:r>
      <w:r w:rsidRPr="008D4986">
        <w:rPr>
          <w:rFonts w:ascii="Arial Narrow" w:hAnsi="Arial Narrow"/>
        </w:rPr>
        <w:t xml:space="preserve">: </w:t>
      </w:r>
      <w:bookmarkStart w:id="55" w:name="_Hlk47427499"/>
      <w:r w:rsidRPr="008D4986">
        <w:rPr>
          <w:rFonts w:ascii="Arial Narrow" w:hAnsi="Arial Narrow"/>
        </w:rPr>
        <w:t>Задачата на ГД3 е д</w:t>
      </w:r>
      <w:bookmarkEnd w:id="55"/>
      <w:r w:rsidRPr="008D4986">
        <w:rPr>
          <w:rFonts w:ascii="Arial Narrow" w:hAnsi="Arial Narrow"/>
        </w:rPr>
        <w:t>а обезбеди ефикасно управување со сите ИКТ</w:t>
      </w:r>
      <w:r w:rsidR="006C6FC2" w:rsidRPr="008D4986">
        <w:rPr>
          <w:rFonts w:ascii="Arial Narrow" w:hAnsi="Arial Narrow"/>
        </w:rPr>
        <w:t>-</w:t>
      </w:r>
      <w:r w:rsidRPr="008D4986">
        <w:rPr>
          <w:rFonts w:ascii="Arial Narrow" w:hAnsi="Arial Narrow"/>
        </w:rPr>
        <w:t>програми и проекти, според добро утврдени принципи на ДАСМ и други владини агенции на РСМ (некои</w:t>
      </w:r>
      <w:r w:rsidR="00293A10" w:rsidRPr="008D4986">
        <w:rPr>
          <w:rFonts w:ascii="Arial Narrow" w:hAnsi="Arial Narrow"/>
        </w:rPr>
        <w:t>,</w:t>
      </w:r>
      <w:r w:rsidRPr="008D4986">
        <w:rPr>
          <w:rFonts w:ascii="Arial Narrow" w:hAnsi="Arial Narrow"/>
        </w:rPr>
        <w:t>исто така</w:t>
      </w:r>
      <w:r w:rsidR="00293A10" w:rsidRPr="008D4986">
        <w:rPr>
          <w:rFonts w:ascii="Arial Narrow" w:hAnsi="Arial Narrow"/>
        </w:rPr>
        <w:t>,</w:t>
      </w:r>
      <w:r w:rsidRPr="008D4986">
        <w:rPr>
          <w:rFonts w:ascii="Arial Narrow" w:hAnsi="Arial Narrow"/>
        </w:rPr>
        <w:t xml:space="preserve"> со учество на приватниот сектор) до нивна целосна миграција. ГД3 ќе биде одговорен</w:t>
      </w:r>
      <w:r w:rsidR="00FE5AB4" w:rsidRPr="008D4986">
        <w:rPr>
          <w:rFonts w:ascii="Arial Narrow" w:hAnsi="Arial Narrow"/>
        </w:rPr>
        <w:t xml:space="preserve"> за</w:t>
      </w:r>
      <w:r w:rsidRPr="008D4986">
        <w:rPr>
          <w:rFonts w:ascii="Arial Narrow" w:hAnsi="Arial Narrow"/>
        </w:rPr>
        <w:t>:</w:t>
      </w:r>
    </w:p>
    <w:p w14:paraId="19326F8A" w14:textId="1CC8C2C4" w:rsidR="007D342F" w:rsidRPr="008D4986" w:rsidRDefault="007D342F" w:rsidP="00FA66F6">
      <w:pPr>
        <w:pStyle w:val="ListParagraph"/>
        <w:numPr>
          <w:ilvl w:val="0"/>
          <w:numId w:val="43"/>
        </w:numPr>
        <w:rPr>
          <w:rFonts w:ascii="Arial Narrow" w:hAnsi="Arial Narrow"/>
        </w:rPr>
      </w:pPr>
      <w:r w:rsidRPr="008D4986">
        <w:rPr>
          <w:rFonts w:ascii="Arial Narrow" w:hAnsi="Arial Narrow"/>
        </w:rPr>
        <w:t>организира</w:t>
      </w:r>
      <w:r w:rsidR="00FE5AB4" w:rsidRPr="008D4986">
        <w:rPr>
          <w:rFonts w:ascii="Arial Narrow" w:hAnsi="Arial Narrow"/>
        </w:rPr>
        <w:t>ње</w:t>
      </w:r>
      <w:r w:rsidRPr="008D4986">
        <w:rPr>
          <w:rFonts w:ascii="Arial Narrow" w:hAnsi="Arial Narrow"/>
        </w:rPr>
        <w:t xml:space="preserve"> процес за формално поднесување предлози, оценување и </w:t>
      </w:r>
      <w:r w:rsidR="009C3B1A">
        <w:rPr>
          <w:rFonts w:ascii="Arial Narrow" w:hAnsi="Arial Narrow"/>
        </w:rPr>
        <w:t>поставување приоритети</w:t>
      </w:r>
      <w:r w:rsidRPr="008D4986">
        <w:rPr>
          <w:rFonts w:ascii="Arial Narrow" w:hAnsi="Arial Narrow"/>
        </w:rPr>
        <w:t xml:space="preserve"> на добиените предлози од нивната фаза на концепт, со дел да се потврди изводливоста и усогласеност</w:t>
      </w:r>
      <w:r w:rsidR="009945CD" w:rsidRPr="008D4986">
        <w:rPr>
          <w:rFonts w:ascii="Arial Narrow" w:hAnsi="Arial Narrow"/>
        </w:rPr>
        <w:t>а</w:t>
      </w:r>
      <w:r w:rsidRPr="008D4986">
        <w:rPr>
          <w:rFonts w:ascii="Arial Narrow" w:hAnsi="Arial Narrow"/>
        </w:rPr>
        <w:t xml:space="preserve"> со стратегијата</w:t>
      </w:r>
      <w:r w:rsidR="007E6C67" w:rsidRPr="008D4986">
        <w:rPr>
          <w:rFonts w:ascii="Arial Narrow" w:hAnsi="Arial Narrow"/>
        </w:rPr>
        <w:t xml:space="preserve"> за ИКТ</w:t>
      </w:r>
      <w:r w:rsidRPr="008D4986">
        <w:rPr>
          <w:rFonts w:ascii="Arial Narrow" w:hAnsi="Arial Narrow"/>
        </w:rPr>
        <w:t xml:space="preserve"> („деловен случај“)</w:t>
      </w:r>
      <w:r w:rsidR="00293A10" w:rsidRPr="008D4986">
        <w:rPr>
          <w:rFonts w:ascii="Arial Narrow" w:hAnsi="Arial Narrow"/>
        </w:rPr>
        <w:t>;</w:t>
      </w:r>
    </w:p>
    <w:p w14:paraId="3ECD730A" w14:textId="5CE4A794" w:rsidR="007D342F" w:rsidRPr="008D4986" w:rsidRDefault="007D342F" w:rsidP="00FA66F6">
      <w:pPr>
        <w:pStyle w:val="ListParagraph"/>
        <w:numPr>
          <w:ilvl w:val="0"/>
          <w:numId w:val="43"/>
        </w:numPr>
        <w:rPr>
          <w:rFonts w:ascii="Arial Narrow" w:hAnsi="Arial Narrow"/>
        </w:rPr>
      </w:pPr>
      <w:r w:rsidRPr="008D4986">
        <w:rPr>
          <w:rFonts w:ascii="Arial Narrow" w:hAnsi="Arial Narrow"/>
        </w:rPr>
        <w:t>идентификува</w:t>
      </w:r>
      <w:r w:rsidR="00FE5AB4" w:rsidRPr="008D4986">
        <w:rPr>
          <w:rFonts w:ascii="Arial Narrow" w:hAnsi="Arial Narrow"/>
        </w:rPr>
        <w:t>ње</w:t>
      </w:r>
      <w:r w:rsidRPr="008D4986">
        <w:rPr>
          <w:rFonts w:ascii="Arial Narrow" w:hAnsi="Arial Narrow"/>
        </w:rPr>
        <w:t xml:space="preserve"> </w:t>
      </w:r>
      <w:r w:rsidR="00FE5AB4" w:rsidRPr="008D4986">
        <w:rPr>
          <w:rFonts w:ascii="Arial Narrow" w:hAnsi="Arial Narrow"/>
        </w:rPr>
        <w:t xml:space="preserve">на </w:t>
      </w:r>
      <w:r w:rsidRPr="008D4986">
        <w:rPr>
          <w:rFonts w:ascii="Arial Narrow" w:hAnsi="Arial Narrow"/>
        </w:rPr>
        <w:t>синергиите и преклопувањата меѓу поднес</w:t>
      </w:r>
      <w:r w:rsidR="00EE34EB" w:rsidRPr="008D4986">
        <w:rPr>
          <w:rFonts w:ascii="Arial Narrow" w:hAnsi="Arial Narrow"/>
        </w:rPr>
        <w:t>е</w:t>
      </w:r>
      <w:r w:rsidRPr="008D4986">
        <w:rPr>
          <w:rFonts w:ascii="Arial Narrow" w:hAnsi="Arial Narrow"/>
        </w:rPr>
        <w:t>ните предлози и да</w:t>
      </w:r>
      <w:r w:rsidR="009945CD" w:rsidRPr="008D4986">
        <w:rPr>
          <w:rFonts w:ascii="Arial Narrow" w:hAnsi="Arial Narrow"/>
        </w:rPr>
        <w:t>вање</w:t>
      </w:r>
      <w:r w:rsidRPr="008D4986">
        <w:rPr>
          <w:rFonts w:ascii="Arial Narrow" w:hAnsi="Arial Narrow"/>
        </w:rPr>
        <w:t xml:space="preserve"> мислење за ко</w:t>
      </w:r>
      <w:r w:rsidR="00EE34EB" w:rsidRPr="008D4986">
        <w:rPr>
          <w:rFonts w:ascii="Arial Narrow" w:hAnsi="Arial Narrow"/>
        </w:rPr>
        <w:t>н</w:t>
      </w:r>
      <w:r w:rsidRPr="008D4986">
        <w:rPr>
          <w:rFonts w:ascii="Arial Narrow" w:hAnsi="Arial Narrow"/>
        </w:rPr>
        <w:t>солидација или интервенција за примена на корективни дејства</w:t>
      </w:r>
      <w:r w:rsidR="00293A10" w:rsidRPr="008D4986">
        <w:rPr>
          <w:rFonts w:ascii="Arial Narrow" w:hAnsi="Arial Narrow"/>
        </w:rPr>
        <w:t>;</w:t>
      </w:r>
    </w:p>
    <w:p w14:paraId="10F21B9C" w14:textId="01B3F63E" w:rsidR="007D342F" w:rsidRPr="008D4986" w:rsidRDefault="00FE5AB4" w:rsidP="00FA66F6">
      <w:pPr>
        <w:pStyle w:val="ListParagraph"/>
        <w:numPr>
          <w:ilvl w:val="0"/>
          <w:numId w:val="43"/>
        </w:numPr>
        <w:rPr>
          <w:rFonts w:ascii="Arial Narrow" w:hAnsi="Arial Narrow"/>
        </w:rPr>
      </w:pPr>
      <w:r w:rsidRPr="008D4986">
        <w:rPr>
          <w:rFonts w:ascii="Arial Narrow" w:hAnsi="Arial Narrow"/>
        </w:rPr>
        <w:t>о</w:t>
      </w:r>
      <w:r w:rsidR="007D342F" w:rsidRPr="008D4986">
        <w:rPr>
          <w:rFonts w:ascii="Arial Narrow" w:hAnsi="Arial Narrow"/>
        </w:rPr>
        <w:t xml:space="preserve">држување „глобален </w:t>
      </w:r>
      <w:r w:rsidR="009945CD" w:rsidRPr="008D4986">
        <w:rPr>
          <w:rFonts w:ascii="Arial Narrow" w:hAnsi="Arial Narrow"/>
        </w:rPr>
        <w:t>увид</w:t>
      </w:r>
      <w:r w:rsidR="007D342F" w:rsidRPr="008D4986">
        <w:rPr>
          <w:rFonts w:ascii="Arial Narrow" w:hAnsi="Arial Narrow"/>
        </w:rPr>
        <w:t xml:space="preserve">“  </w:t>
      </w:r>
      <w:r w:rsidR="009945CD" w:rsidRPr="008D4986">
        <w:rPr>
          <w:rFonts w:ascii="Arial Narrow" w:hAnsi="Arial Narrow"/>
        </w:rPr>
        <w:t xml:space="preserve">во </w:t>
      </w:r>
      <w:r w:rsidR="007D342F" w:rsidRPr="008D4986">
        <w:rPr>
          <w:rFonts w:ascii="Arial Narrow" w:hAnsi="Arial Narrow"/>
        </w:rPr>
        <w:t>сите сродни стратегии, акции и проекти на Владата на РСМ и водење глобален регистар на проекти кој обезбедува релевантни извештаи и податоци до ГД1</w:t>
      </w:r>
      <w:r w:rsidR="00293A10" w:rsidRPr="008D4986">
        <w:rPr>
          <w:rFonts w:ascii="Arial Narrow" w:hAnsi="Arial Narrow"/>
        </w:rPr>
        <w:t>;</w:t>
      </w:r>
    </w:p>
    <w:p w14:paraId="0A471A57" w14:textId="6FFA63CA" w:rsidR="007D342F" w:rsidRPr="008D4986" w:rsidRDefault="00FE5AB4" w:rsidP="00FA66F6">
      <w:pPr>
        <w:pStyle w:val="ListParagraph"/>
        <w:numPr>
          <w:ilvl w:val="0"/>
          <w:numId w:val="43"/>
        </w:numPr>
        <w:rPr>
          <w:rFonts w:ascii="Arial Narrow" w:hAnsi="Arial Narrow"/>
        </w:rPr>
      </w:pPr>
      <w:r w:rsidRPr="008D4986">
        <w:rPr>
          <w:rFonts w:ascii="Arial Narrow" w:hAnsi="Arial Narrow"/>
        </w:rPr>
        <w:t>о</w:t>
      </w:r>
      <w:r w:rsidR="007D342F" w:rsidRPr="008D4986">
        <w:rPr>
          <w:rFonts w:ascii="Arial Narrow" w:hAnsi="Arial Narrow"/>
        </w:rPr>
        <w:t>сновање „работни тимови“ кои ќе бидат составени од експерти во одреден домен од различни ресорни министерства или агенции на Владата на РСМ</w:t>
      </w:r>
      <w:r w:rsidR="00293A10" w:rsidRPr="008D4986">
        <w:rPr>
          <w:rFonts w:ascii="Arial Narrow" w:hAnsi="Arial Narrow"/>
        </w:rPr>
        <w:t>,</w:t>
      </w:r>
      <w:r w:rsidR="007D342F" w:rsidRPr="008D4986">
        <w:rPr>
          <w:rFonts w:ascii="Arial Narrow" w:hAnsi="Arial Narrow"/>
        </w:rPr>
        <w:t xml:space="preserve"> како поддршка при спроведување</w:t>
      </w:r>
      <w:r w:rsidR="00293A10" w:rsidRPr="008D4986">
        <w:rPr>
          <w:rFonts w:ascii="Arial Narrow" w:hAnsi="Arial Narrow"/>
        </w:rPr>
        <w:t xml:space="preserve"> на</w:t>
      </w:r>
      <w:r w:rsidR="007D342F" w:rsidRPr="008D4986">
        <w:rPr>
          <w:rFonts w:ascii="Arial Narrow" w:hAnsi="Arial Narrow"/>
        </w:rPr>
        <w:t xml:space="preserve"> проекти</w:t>
      </w:r>
      <w:r w:rsidR="00293A10" w:rsidRPr="008D4986">
        <w:rPr>
          <w:rFonts w:ascii="Arial Narrow" w:hAnsi="Arial Narrow"/>
        </w:rPr>
        <w:t>те;</w:t>
      </w:r>
    </w:p>
    <w:p w14:paraId="66390256" w14:textId="50E7EB4E" w:rsidR="007D342F" w:rsidRPr="008D4986" w:rsidRDefault="00FE5AB4" w:rsidP="00FA66F6">
      <w:pPr>
        <w:pStyle w:val="ListParagraph"/>
        <w:numPr>
          <w:ilvl w:val="0"/>
          <w:numId w:val="43"/>
        </w:numPr>
        <w:rPr>
          <w:rFonts w:ascii="Arial Narrow" w:hAnsi="Arial Narrow"/>
        </w:rPr>
      </w:pPr>
      <w:r w:rsidRPr="008D4986">
        <w:rPr>
          <w:rFonts w:ascii="Arial Narrow" w:hAnsi="Arial Narrow"/>
        </w:rPr>
        <w:t>с</w:t>
      </w:r>
      <w:r w:rsidR="007D342F" w:rsidRPr="008D4986">
        <w:rPr>
          <w:rFonts w:ascii="Arial Narrow" w:hAnsi="Arial Narrow"/>
        </w:rPr>
        <w:t>ледење на реализацијата на акциските планови поврзани со ИКТ, поставување приоритети за распределба на ресурси</w:t>
      </w:r>
      <w:r w:rsidR="00293A10" w:rsidRPr="008D4986">
        <w:rPr>
          <w:rFonts w:ascii="Arial Narrow" w:hAnsi="Arial Narrow"/>
        </w:rPr>
        <w:t>те</w:t>
      </w:r>
      <w:r w:rsidR="007D342F" w:rsidRPr="008D4986">
        <w:rPr>
          <w:rFonts w:ascii="Arial Narrow" w:hAnsi="Arial Narrow"/>
        </w:rPr>
        <w:t>, давање препораки и воведување корективни мерки. Одделението за управување со програми</w:t>
      </w:r>
      <w:r w:rsidR="00293A10" w:rsidRPr="008D4986">
        <w:rPr>
          <w:rFonts w:ascii="Arial Narrow" w:hAnsi="Arial Narrow"/>
        </w:rPr>
        <w:t>те</w:t>
      </w:r>
      <w:r w:rsidR="007D342F" w:rsidRPr="008D4986">
        <w:rPr>
          <w:rFonts w:ascii="Arial Narrow" w:hAnsi="Arial Narrow"/>
        </w:rPr>
        <w:t>, меѓу другото, при спроведувањето проекти ќе следи:</w:t>
      </w:r>
    </w:p>
    <w:p w14:paraId="247D53EF" w14:textId="73D33039" w:rsidR="007D342F" w:rsidRPr="008D4986" w:rsidRDefault="001A050E" w:rsidP="00A029AC">
      <w:pPr>
        <w:pStyle w:val="ListParagraph"/>
        <w:numPr>
          <w:ilvl w:val="1"/>
          <w:numId w:val="75"/>
        </w:numPr>
        <w:rPr>
          <w:rFonts w:ascii="Arial Narrow" w:hAnsi="Arial Narrow"/>
        </w:rPr>
      </w:pPr>
      <w:r w:rsidRPr="008D4986">
        <w:rPr>
          <w:rFonts w:ascii="Arial Narrow" w:hAnsi="Arial Narrow"/>
        </w:rPr>
        <w:t>д</w:t>
      </w:r>
      <w:r w:rsidR="007D342F" w:rsidRPr="008D4986">
        <w:rPr>
          <w:rFonts w:ascii="Arial Narrow" w:hAnsi="Arial Narrow"/>
        </w:rPr>
        <w:t xml:space="preserve">али се </w:t>
      </w:r>
      <w:r w:rsidR="00293A10" w:rsidRPr="008D4986">
        <w:rPr>
          <w:rFonts w:ascii="Arial Narrow" w:hAnsi="Arial Narrow"/>
        </w:rPr>
        <w:t>спроведува</w:t>
      </w:r>
      <w:r w:rsidR="007D342F" w:rsidRPr="008D4986">
        <w:rPr>
          <w:rFonts w:ascii="Arial Narrow" w:hAnsi="Arial Narrow"/>
        </w:rPr>
        <w:t xml:space="preserve">  или </w:t>
      </w:r>
      <w:r w:rsidR="00293A10" w:rsidRPr="008D4986">
        <w:rPr>
          <w:rFonts w:ascii="Arial Narrow" w:hAnsi="Arial Narrow"/>
        </w:rPr>
        <w:t xml:space="preserve">се </w:t>
      </w:r>
      <w:r w:rsidR="007D342F" w:rsidRPr="008D4986">
        <w:rPr>
          <w:rFonts w:ascii="Arial Narrow" w:hAnsi="Arial Narrow"/>
        </w:rPr>
        <w:t>модернизира испораката на услуги</w:t>
      </w:r>
      <w:r w:rsidR="005C7B7F" w:rsidRPr="008D4986">
        <w:rPr>
          <w:rFonts w:ascii="Arial Narrow" w:hAnsi="Arial Narrow"/>
        </w:rPr>
        <w:t>те</w:t>
      </w:r>
      <w:r w:rsidR="007D342F" w:rsidRPr="008D4986">
        <w:rPr>
          <w:rFonts w:ascii="Arial Narrow" w:hAnsi="Arial Narrow"/>
        </w:rPr>
        <w:t xml:space="preserve"> до јавноста</w:t>
      </w:r>
    </w:p>
    <w:p w14:paraId="6935A8A2" w14:textId="07EDE496" w:rsidR="007D342F" w:rsidRPr="008D4986" w:rsidRDefault="001A050E" w:rsidP="00A029AC">
      <w:pPr>
        <w:pStyle w:val="ListParagraph"/>
        <w:numPr>
          <w:ilvl w:val="1"/>
          <w:numId w:val="75"/>
        </w:numPr>
        <w:rPr>
          <w:rFonts w:ascii="Arial Narrow" w:hAnsi="Arial Narrow"/>
        </w:rPr>
      </w:pPr>
      <w:r w:rsidRPr="008D4986">
        <w:rPr>
          <w:rFonts w:ascii="Arial Narrow" w:hAnsi="Arial Narrow"/>
        </w:rPr>
        <w:t>д</w:t>
      </w:r>
      <w:r w:rsidR="007D342F" w:rsidRPr="008D4986">
        <w:rPr>
          <w:rFonts w:ascii="Arial Narrow" w:hAnsi="Arial Narrow"/>
        </w:rPr>
        <w:t xml:space="preserve">али </w:t>
      </w:r>
      <w:r w:rsidR="00293A10" w:rsidRPr="008D4986">
        <w:rPr>
          <w:rFonts w:ascii="Arial Narrow" w:hAnsi="Arial Narrow"/>
        </w:rPr>
        <w:t>функционираат</w:t>
      </w:r>
      <w:r w:rsidR="007D342F" w:rsidRPr="008D4986">
        <w:rPr>
          <w:rFonts w:ascii="Arial Narrow" w:hAnsi="Arial Narrow"/>
        </w:rPr>
        <w:t xml:space="preserve"> внатрешните административни системи и процеси, какви што се</w:t>
      </w:r>
      <w:r w:rsidR="005C7B7F" w:rsidRPr="008D4986">
        <w:rPr>
          <w:rFonts w:ascii="Arial Narrow" w:hAnsi="Arial Narrow"/>
        </w:rPr>
        <w:t xml:space="preserve"> тие</w:t>
      </w:r>
      <w:r w:rsidR="007D342F" w:rsidRPr="008D4986">
        <w:rPr>
          <w:rFonts w:ascii="Arial Narrow" w:hAnsi="Arial Narrow"/>
        </w:rPr>
        <w:t xml:space="preserve"> за управување со финансии</w:t>
      </w:r>
      <w:r w:rsidR="00293A10" w:rsidRPr="008D4986">
        <w:rPr>
          <w:rFonts w:ascii="Arial Narrow" w:hAnsi="Arial Narrow"/>
        </w:rPr>
        <w:t>те</w:t>
      </w:r>
      <w:r w:rsidR="007D342F" w:rsidRPr="008D4986">
        <w:rPr>
          <w:rFonts w:ascii="Arial Narrow" w:hAnsi="Arial Narrow"/>
        </w:rPr>
        <w:t xml:space="preserve"> или човечки</w:t>
      </w:r>
      <w:r w:rsidR="00293A10" w:rsidRPr="008D4986">
        <w:rPr>
          <w:rFonts w:ascii="Arial Narrow" w:hAnsi="Arial Narrow"/>
        </w:rPr>
        <w:t>те</w:t>
      </w:r>
      <w:r w:rsidR="007D342F" w:rsidRPr="008D4986">
        <w:rPr>
          <w:rFonts w:ascii="Arial Narrow" w:hAnsi="Arial Narrow"/>
        </w:rPr>
        <w:t xml:space="preserve"> ресурси,</w:t>
      </w:r>
    </w:p>
    <w:p w14:paraId="4A147E2E" w14:textId="2D197BDD" w:rsidR="007D342F" w:rsidRPr="008D4986" w:rsidRDefault="001A050E" w:rsidP="00A029AC">
      <w:pPr>
        <w:pStyle w:val="ListParagraph"/>
        <w:numPr>
          <w:ilvl w:val="1"/>
          <w:numId w:val="75"/>
        </w:numPr>
        <w:rPr>
          <w:rFonts w:ascii="Arial Narrow" w:hAnsi="Arial Narrow"/>
        </w:rPr>
      </w:pPr>
      <w:r w:rsidRPr="008D4986">
        <w:rPr>
          <w:rFonts w:ascii="Arial Narrow" w:hAnsi="Arial Narrow"/>
        </w:rPr>
        <w:t>д</w:t>
      </w:r>
      <w:r w:rsidR="007D342F" w:rsidRPr="008D4986">
        <w:rPr>
          <w:rFonts w:ascii="Arial Narrow" w:hAnsi="Arial Narrow"/>
        </w:rPr>
        <w:t xml:space="preserve">али се спроведуваат информатичките системи и апликации што се користат за различни намени, односно од развивање политики па сѐ </w:t>
      </w:r>
      <w:r w:rsidRPr="008D4986">
        <w:rPr>
          <w:rFonts w:ascii="Arial Narrow" w:hAnsi="Arial Narrow"/>
        </w:rPr>
        <w:t xml:space="preserve"> </w:t>
      </w:r>
      <w:r w:rsidR="007D342F" w:rsidRPr="008D4986">
        <w:rPr>
          <w:rFonts w:ascii="Arial Narrow" w:hAnsi="Arial Narrow"/>
        </w:rPr>
        <w:t>до финансиско известување,</w:t>
      </w:r>
    </w:p>
    <w:p w14:paraId="41484C6C" w14:textId="45B1A374" w:rsidR="007D342F" w:rsidRPr="008D4986" w:rsidRDefault="001A050E" w:rsidP="00A029AC">
      <w:pPr>
        <w:pStyle w:val="ListParagraph"/>
        <w:numPr>
          <w:ilvl w:val="1"/>
          <w:numId w:val="75"/>
        </w:numPr>
        <w:rPr>
          <w:rFonts w:ascii="Arial Narrow" w:hAnsi="Arial Narrow"/>
        </w:rPr>
      </w:pPr>
      <w:r w:rsidRPr="008D4986">
        <w:rPr>
          <w:rFonts w:ascii="Arial Narrow" w:hAnsi="Arial Narrow"/>
        </w:rPr>
        <w:t>д</w:t>
      </w:r>
      <w:r w:rsidR="007D342F" w:rsidRPr="008D4986">
        <w:rPr>
          <w:rFonts w:ascii="Arial Narrow" w:hAnsi="Arial Narrow"/>
        </w:rPr>
        <w:t xml:space="preserve">али се спроведуваат информатичките системи и апликации што се користат за различни намени, односно од развивање политики па сѐ </w:t>
      </w:r>
      <w:r w:rsidRPr="008D4986">
        <w:rPr>
          <w:rFonts w:ascii="Arial Narrow" w:hAnsi="Arial Narrow"/>
        </w:rPr>
        <w:t xml:space="preserve"> </w:t>
      </w:r>
      <w:r w:rsidR="007D342F" w:rsidRPr="008D4986">
        <w:rPr>
          <w:rFonts w:ascii="Arial Narrow" w:hAnsi="Arial Narrow"/>
        </w:rPr>
        <w:t>до финансиско известување,</w:t>
      </w:r>
    </w:p>
    <w:p w14:paraId="121A679A" w14:textId="24CF2F45" w:rsidR="007D342F" w:rsidRPr="008D4986" w:rsidRDefault="001A050E" w:rsidP="00FA66F6">
      <w:pPr>
        <w:pStyle w:val="ListParagraph"/>
        <w:numPr>
          <w:ilvl w:val="0"/>
          <w:numId w:val="43"/>
        </w:numPr>
        <w:rPr>
          <w:rFonts w:ascii="Arial Narrow" w:hAnsi="Arial Narrow"/>
        </w:rPr>
      </w:pPr>
      <w:r w:rsidRPr="008D4986">
        <w:rPr>
          <w:rFonts w:ascii="Arial Narrow" w:hAnsi="Arial Narrow"/>
        </w:rPr>
        <w:t>д</w:t>
      </w:r>
      <w:r w:rsidR="007D342F" w:rsidRPr="008D4986">
        <w:rPr>
          <w:rFonts w:ascii="Arial Narrow" w:hAnsi="Arial Narrow"/>
        </w:rPr>
        <w:t>али се развиваат, прошируваат и унапредуваат практиките за управување со ИКТ</w:t>
      </w:r>
      <w:r w:rsidR="00293A10" w:rsidRPr="008D4986">
        <w:rPr>
          <w:rFonts w:ascii="Arial Narrow" w:hAnsi="Arial Narrow"/>
        </w:rPr>
        <w:t>-</w:t>
      </w:r>
      <w:r w:rsidR="007D342F" w:rsidRPr="008D4986">
        <w:rPr>
          <w:rFonts w:ascii="Arial Narrow" w:hAnsi="Arial Narrow"/>
        </w:rPr>
        <w:t>проекти</w:t>
      </w:r>
      <w:r w:rsidR="005C7B7F" w:rsidRPr="008D4986">
        <w:rPr>
          <w:rFonts w:ascii="Arial Narrow" w:hAnsi="Arial Narrow"/>
        </w:rPr>
        <w:t>те</w:t>
      </w:r>
      <w:r w:rsidR="007D342F" w:rsidRPr="008D4986">
        <w:rPr>
          <w:rFonts w:ascii="Arial Narrow" w:hAnsi="Arial Narrow"/>
        </w:rPr>
        <w:t xml:space="preserve"> во ДАСМ, министерствата и другите органи на Владата на РСМ во контекст на структури</w:t>
      </w:r>
      <w:r w:rsidR="00293A10" w:rsidRPr="008D4986">
        <w:rPr>
          <w:rFonts w:ascii="Arial Narrow" w:hAnsi="Arial Narrow"/>
        </w:rPr>
        <w:t>те</w:t>
      </w:r>
      <w:r w:rsidR="007D342F" w:rsidRPr="008D4986">
        <w:rPr>
          <w:rFonts w:ascii="Arial Narrow" w:hAnsi="Arial Narrow"/>
        </w:rPr>
        <w:t xml:space="preserve"> за раководење со проекти</w:t>
      </w:r>
      <w:r w:rsidR="005C7B7F" w:rsidRPr="008D4986">
        <w:rPr>
          <w:rFonts w:ascii="Arial Narrow" w:hAnsi="Arial Narrow"/>
        </w:rPr>
        <w:t>те</w:t>
      </w:r>
      <w:r w:rsidR="007D342F" w:rsidRPr="008D4986">
        <w:rPr>
          <w:rFonts w:ascii="Arial Narrow" w:hAnsi="Arial Narrow"/>
        </w:rPr>
        <w:t>, насоки</w:t>
      </w:r>
      <w:r w:rsidR="005C7B7F" w:rsidRPr="008D4986">
        <w:rPr>
          <w:rFonts w:ascii="Arial Narrow" w:hAnsi="Arial Narrow"/>
        </w:rPr>
        <w:t>те</w:t>
      </w:r>
      <w:r w:rsidR="007D342F" w:rsidRPr="008D4986">
        <w:rPr>
          <w:rFonts w:ascii="Arial Narrow" w:hAnsi="Arial Narrow"/>
        </w:rPr>
        <w:t xml:space="preserve"> за процеси</w:t>
      </w:r>
      <w:r w:rsidR="005C7B7F" w:rsidRPr="008D4986">
        <w:rPr>
          <w:rFonts w:ascii="Arial Narrow" w:hAnsi="Arial Narrow"/>
        </w:rPr>
        <w:t>те</w:t>
      </w:r>
      <w:r w:rsidR="007D342F" w:rsidRPr="008D4986">
        <w:rPr>
          <w:rFonts w:ascii="Arial Narrow" w:hAnsi="Arial Narrow"/>
        </w:rPr>
        <w:t>, артефакти</w:t>
      </w:r>
      <w:r w:rsidR="005C7B7F" w:rsidRPr="008D4986">
        <w:rPr>
          <w:rFonts w:ascii="Arial Narrow" w:hAnsi="Arial Narrow"/>
        </w:rPr>
        <w:t>те</w:t>
      </w:r>
      <w:r w:rsidR="007D342F" w:rsidRPr="008D4986">
        <w:rPr>
          <w:rFonts w:ascii="Arial Narrow" w:hAnsi="Arial Narrow"/>
        </w:rPr>
        <w:t xml:space="preserve"> и обрасци</w:t>
      </w:r>
      <w:r w:rsidR="005C7B7F" w:rsidRPr="008D4986">
        <w:rPr>
          <w:rFonts w:ascii="Arial Narrow" w:hAnsi="Arial Narrow"/>
        </w:rPr>
        <w:t>те</w:t>
      </w:r>
      <w:r w:rsidR="007D342F" w:rsidRPr="008D4986">
        <w:rPr>
          <w:rFonts w:ascii="Arial Narrow" w:hAnsi="Arial Narrow"/>
        </w:rPr>
        <w:t>, како и начи</w:t>
      </w:r>
      <w:r w:rsidRPr="008D4986">
        <w:rPr>
          <w:rFonts w:ascii="Arial Narrow" w:hAnsi="Arial Narrow"/>
        </w:rPr>
        <w:t>н</w:t>
      </w:r>
      <w:r w:rsidR="00293A10" w:rsidRPr="008D4986">
        <w:rPr>
          <w:rFonts w:ascii="Arial Narrow" w:hAnsi="Arial Narrow"/>
        </w:rPr>
        <w:t>от</w:t>
      </w:r>
      <w:r w:rsidRPr="008D4986">
        <w:rPr>
          <w:rFonts w:ascii="Arial Narrow" w:hAnsi="Arial Narrow"/>
        </w:rPr>
        <w:t xml:space="preserve"> на раз</w:t>
      </w:r>
      <w:r w:rsidR="007D342F" w:rsidRPr="008D4986">
        <w:rPr>
          <w:rFonts w:ascii="Arial Narrow" w:hAnsi="Arial Narrow"/>
        </w:rPr>
        <w:t>мислување и култура</w:t>
      </w:r>
      <w:r w:rsidR="005C7B7F" w:rsidRPr="008D4986">
        <w:rPr>
          <w:rFonts w:ascii="Arial Narrow" w:hAnsi="Arial Narrow"/>
        </w:rPr>
        <w:t>та</w:t>
      </w:r>
      <w:r w:rsidR="009C3B1A">
        <w:rPr>
          <w:rFonts w:ascii="Arial Narrow" w:hAnsi="Arial Narrow"/>
        </w:rPr>
        <w:t xml:space="preserve"> </w:t>
      </w:r>
      <w:r w:rsidR="007D342F" w:rsidRPr="008D4986">
        <w:rPr>
          <w:rFonts w:ascii="Arial Narrow" w:hAnsi="Arial Narrow"/>
        </w:rPr>
        <w:t>за делотворно управување со проекти</w:t>
      </w:r>
      <w:r w:rsidR="00293A10" w:rsidRPr="008D4986">
        <w:rPr>
          <w:rFonts w:ascii="Arial Narrow" w:hAnsi="Arial Narrow"/>
        </w:rPr>
        <w:t>те</w:t>
      </w:r>
      <w:r w:rsidR="007D342F" w:rsidRPr="008D4986">
        <w:rPr>
          <w:rFonts w:ascii="Arial Narrow" w:hAnsi="Arial Narrow"/>
        </w:rPr>
        <w:t>, вклучително и:</w:t>
      </w:r>
    </w:p>
    <w:p w14:paraId="34F1FE62" w14:textId="4F438229" w:rsidR="007D342F" w:rsidRPr="008D4986" w:rsidRDefault="00EC10B4" w:rsidP="00FA66F6">
      <w:pPr>
        <w:pStyle w:val="ListParagraph"/>
        <w:numPr>
          <w:ilvl w:val="1"/>
          <w:numId w:val="43"/>
        </w:numPr>
        <w:rPr>
          <w:rFonts w:ascii="Arial Narrow" w:hAnsi="Arial Narrow"/>
        </w:rPr>
      </w:pPr>
      <w:r w:rsidRPr="008D4986">
        <w:rPr>
          <w:rFonts w:ascii="Arial Narrow" w:hAnsi="Arial Narrow"/>
        </w:rPr>
        <w:t>п</w:t>
      </w:r>
      <w:r w:rsidR="007D342F" w:rsidRPr="008D4986">
        <w:rPr>
          <w:rFonts w:ascii="Arial Narrow" w:hAnsi="Arial Narrow"/>
        </w:rPr>
        <w:t xml:space="preserve">римена на формална методологија за управување со проектното портфолио на </w:t>
      </w:r>
      <w:r w:rsidR="00293A10" w:rsidRPr="008D4986">
        <w:rPr>
          <w:rFonts w:ascii="Arial Narrow" w:hAnsi="Arial Narrow"/>
        </w:rPr>
        <w:t>А</w:t>
      </w:r>
      <w:r w:rsidR="007D342F" w:rsidRPr="008D4986">
        <w:rPr>
          <w:rFonts w:ascii="Arial Narrow" w:hAnsi="Arial Narrow"/>
        </w:rPr>
        <w:t>генцијата, како и со индивидуални</w:t>
      </w:r>
      <w:r w:rsidRPr="008D4986">
        <w:rPr>
          <w:rFonts w:ascii="Arial Narrow" w:hAnsi="Arial Narrow"/>
        </w:rPr>
        <w:t>те</w:t>
      </w:r>
      <w:r w:rsidR="007D342F" w:rsidRPr="008D4986">
        <w:rPr>
          <w:rFonts w:ascii="Arial Narrow" w:hAnsi="Arial Narrow"/>
        </w:rPr>
        <w:t xml:space="preserve"> проекти (видете дел </w:t>
      </w:r>
      <w:r w:rsidR="00382563" w:rsidRPr="008D4986">
        <w:rPr>
          <w:rFonts w:ascii="Arial Narrow" w:hAnsi="Arial Narrow"/>
        </w:rPr>
        <w:t>Опен ПМ</w:t>
      </w:r>
      <w:r w:rsidR="00382563" w:rsidRPr="008D4986">
        <w:rPr>
          <w:rFonts w:ascii="Arial Narrow" w:hAnsi="Arial Narrow"/>
          <w:vertAlign w:val="superscript"/>
        </w:rPr>
        <w:t>2</w:t>
      </w:r>
      <w:r w:rsidR="00382563" w:rsidRPr="008D4986">
        <w:rPr>
          <w:rFonts w:ascii="Arial Narrow" w:hAnsi="Arial Narrow"/>
        </w:rPr>
        <w:t xml:space="preserve"> (</w:t>
      </w:r>
      <w:r w:rsidR="002825EC" w:rsidRPr="008D4986">
        <w:rPr>
          <w:rFonts w:ascii="Arial Narrow" w:hAnsi="Arial Narrow"/>
        </w:rPr>
        <w:t>Open PM</w:t>
      </w:r>
      <w:r w:rsidR="00382563" w:rsidRPr="008D4986">
        <w:rPr>
          <w:rFonts w:ascii="Arial Narrow" w:hAnsi="Arial Narrow"/>
        </w:rPr>
        <w:t>)</w:t>
      </w:r>
      <w:r w:rsidR="00A818C1" w:rsidRPr="008D4986">
        <w:rPr>
          <w:rFonts w:ascii="Arial Narrow" w:hAnsi="Arial Narrow"/>
          <w:vertAlign w:val="superscript"/>
        </w:rPr>
        <w:t>2</w:t>
      </w:r>
      <w:r w:rsidR="007D342F" w:rsidRPr="008D4986">
        <w:rPr>
          <w:rFonts w:ascii="Arial Narrow" w:hAnsi="Arial Narrow"/>
        </w:rPr>
        <w:t xml:space="preserve"> подолу за предложената методологија)</w:t>
      </w:r>
    </w:p>
    <w:p w14:paraId="2F0A8F1C" w14:textId="6BE54FF5" w:rsidR="00524807" w:rsidRPr="008D4986" w:rsidRDefault="00EC10B4" w:rsidP="00FA66F6">
      <w:pPr>
        <w:pStyle w:val="ListParagraph"/>
        <w:numPr>
          <w:ilvl w:val="1"/>
          <w:numId w:val="43"/>
        </w:numPr>
        <w:rPr>
          <w:rFonts w:ascii="Arial Narrow" w:hAnsi="Arial Narrow"/>
        </w:rPr>
      </w:pPr>
      <w:r w:rsidRPr="008D4986">
        <w:rPr>
          <w:rFonts w:ascii="Arial Narrow" w:hAnsi="Arial Narrow"/>
        </w:rPr>
        <w:t>в</w:t>
      </w:r>
      <w:r w:rsidR="00524807" w:rsidRPr="008D4986">
        <w:rPr>
          <w:rFonts w:ascii="Arial Narrow" w:hAnsi="Arial Narrow"/>
        </w:rPr>
        <w:t>оспоставување Канцеларија за поддршка на проекти за вработените во агенцијата, чија цел ќе биде да помогне при спроведувањето на целиот проектен циклус</w:t>
      </w:r>
    </w:p>
    <w:p w14:paraId="5AA87A70" w14:textId="57396DE0" w:rsidR="00524807" w:rsidRPr="008D4986" w:rsidRDefault="00EC10B4" w:rsidP="00FA66F6">
      <w:pPr>
        <w:pStyle w:val="ListParagraph"/>
        <w:numPr>
          <w:ilvl w:val="1"/>
          <w:numId w:val="43"/>
        </w:numPr>
        <w:rPr>
          <w:rFonts w:ascii="Arial Narrow" w:hAnsi="Arial Narrow"/>
        </w:rPr>
      </w:pPr>
      <w:r w:rsidRPr="008D4986">
        <w:rPr>
          <w:rFonts w:ascii="Arial Narrow" w:hAnsi="Arial Narrow"/>
        </w:rPr>
        <w:t>с</w:t>
      </w:r>
      <w:r w:rsidR="00524807" w:rsidRPr="008D4986">
        <w:rPr>
          <w:rFonts w:ascii="Arial Narrow" w:hAnsi="Arial Narrow"/>
        </w:rPr>
        <w:t>ледење на напредокот на проектот (пресвртници, резултати, ризици, прашања) и континуирано обезбедување релевантни информации со сопствениците на проектот</w:t>
      </w:r>
    </w:p>
    <w:p w14:paraId="708D7C6D" w14:textId="51391E97" w:rsidR="00524807" w:rsidRPr="008D4986" w:rsidRDefault="00EC10B4" w:rsidP="00FA66F6">
      <w:pPr>
        <w:pStyle w:val="ListParagraph"/>
        <w:numPr>
          <w:ilvl w:val="1"/>
          <w:numId w:val="43"/>
        </w:numPr>
        <w:rPr>
          <w:rFonts w:ascii="Arial Narrow" w:hAnsi="Arial Narrow"/>
        </w:rPr>
      </w:pPr>
      <w:r w:rsidRPr="008D4986">
        <w:rPr>
          <w:rFonts w:ascii="Arial Narrow" w:hAnsi="Arial Narrow"/>
        </w:rPr>
        <w:t>о</w:t>
      </w:r>
      <w:r w:rsidR="00524807" w:rsidRPr="008D4986">
        <w:rPr>
          <w:rFonts w:ascii="Arial Narrow" w:hAnsi="Arial Narrow"/>
        </w:rPr>
        <w:t>бучување на вработените во ДАСМ за современите практики за управување со проекти</w:t>
      </w:r>
    </w:p>
    <w:p w14:paraId="63B04E3D" w14:textId="0CDBB6A5" w:rsidR="00524807" w:rsidRPr="008D4986" w:rsidRDefault="00EC10B4" w:rsidP="00FA66F6">
      <w:pPr>
        <w:pStyle w:val="ListParagraph"/>
        <w:numPr>
          <w:ilvl w:val="1"/>
          <w:numId w:val="44"/>
        </w:numPr>
        <w:spacing w:line="23" w:lineRule="atLeast"/>
        <w:rPr>
          <w:rFonts w:ascii="Arial Narrow" w:hAnsi="Arial Narrow"/>
        </w:rPr>
      </w:pPr>
      <w:r w:rsidRPr="008D4986">
        <w:rPr>
          <w:rFonts w:ascii="Arial Narrow" w:hAnsi="Arial Narrow"/>
        </w:rPr>
        <w:t>в</w:t>
      </w:r>
      <w:r w:rsidR="007D342F" w:rsidRPr="008D4986">
        <w:rPr>
          <w:rFonts w:ascii="Arial Narrow" w:hAnsi="Arial Narrow"/>
        </w:rPr>
        <w:t>оспоставување архива со обрасци, артефакти, научени лекции итн.</w:t>
      </w:r>
    </w:p>
    <w:p w14:paraId="7798CF0B" w14:textId="2124929E" w:rsidR="007D342F" w:rsidRPr="008D4986" w:rsidRDefault="00EC10B4" w:rsidP="00FA66F6">
      <w:pPr>
        <w:pStyle w:val="ListParagraph"/>
        <w:numPr>
          <w:ilvl w:val="1"/>
          <w:numId w:val="44"/>
        </w:numPr>
        <w:spacing w:line="23" w:lineRule="atLeast"/>
        <w:rPr>
          <w:rFonts w:ascii="Arial Narrow" w:hAnsi="Arial Narrow"/>
        </w:rPr>
      </w:pPr>
      <w:r w:rsidRPr="008D4986">
        <w:rPr>
          <w:rFonts w:ascii="Arial Narrow" w:hAnsi="Arial Narrow"/>
        </w:rPr>
        <w:lastRenderedPageBreak/>
        <w:t>о</w:t>
      </w:r>
      <w:r w:rsidR="007D342F" w:rsidRPr="008D4986">
        <w:rPr>
          <w:rFonts w:ascii="Arial Narrow" w:hAnsi="Arial Narrow"/>
        </w:rPr>
        <w:t>безбедување поддршка за проектните менаџери од другите министерства при примена на одобрената методологија.</w:t>
      </w:r>
    </w:p>
    <w:p w14:paraId="46147D0C" w14:textId="17575622" w:rsidR="007D342F" w:rsidRPr="008D4986" w:rsidRDefault="007D342F" w:rsidP="007D342F">
      <w:pPr>
        <w:spacing w:line="23" w:lineRule="atLeast"/>
        <w:rPr>
          <w:rFonts w:ascii="Arial Narrow" w:hAnsi="Arial Narrow"/>
        </w:rPr>
      </w:pPr>
      <w:r w:rsidRPr="008D4986">
        <w:rPr>
          <w:rFonts w:ascii="Arial Narrow" w:hAnsi="Arial Narrow"/>
        </w:rPr>
        <w:t xml:space="preserve">Одделението за управување со програми ќе има вработено висококвалификувани проектни менаџери (по можност да поседуваат сертификат за формална методологија, како на пример </w:t>
      </w:r>
      <w:r w:rsidR="00382563" w:rsidRPr="008D4986">
        <w:rPr>
          <w:rFonts w:ascii="Arial Narrow" w:hAnsi="Arial Narrow"/>
        </w:rPr>
        <w:t>ПРИНЦЕ-2, ПМИ, Опен ПМ</w:t>
      </w:r>
      <w:r w:rsidR="00382563" w:rsidRPr="008D4986">
        <w:rPr>
          <w:rFonts w:ascii="Arial Narrow" w:hAnsi="Arial Narrow"/>
          <w:vertAlign w:val="superscript"/>
        </w:rPr>
        <w:t>2 (</w:t>
      </w:r>
      <w:r w:rsidRPr="008D4986">
        <w:rPr>
          <w:rFonts w:ascii="Arial Narrow" w:hAnsi="Arial Narrow"/>
        </w:rPr>
        <w:t>PRINCE-2, PMI, Open PM</w:t>
      </w:r>
      <w:r w:rsidRPr="008D4986">
        <w:rPr>
          <w:rFonts w:ascii="Arial Narrow" w:hAnsi="Arial Narrow"/>
          <w:vertAlign w:val="superscript"/>
        </w:rPr>
        <w:t>2</w:t>
      </w:r>
      <w:r w:rsidRPr="008D4986">
        <w:rPr>
          <w:rFonts w:ascii="Arial Narrow" w:hAnsi="Arial Narrow"/>
        </w:rPr>
        <w:t>) коишто ќе ја преземат одговорноста за:</w:t>
      </w:r>
    </w:p>
    <w:p w14:paraId="7F8180D4" w14:textId="0DD8900D" w:rsidR="00524807" w:rsidRPr="008D4986" w:rsidRDefault="00152D44" w:rsidP="00FA66F6">
      <w:pPr>
        <w:pStyle w:val="ListParagraph"/>
        <w:numPr>
          <w:ilvl w:val="0"/>
          <w:numId w:val="43"/>
        </w:numPr>
        <w:rPr>
          <w:rFonts w:ascii="Arial Narrow" w:hAnsi="Arial Narrow"/>
        </w:rPr>
      </w:pPr>
      <w:r w:rsidRPr="008D4986">
        <w:rPr>
          <w:rFonts w:ascii="Arial Narrow" w:hAnsi="Arial Narrow"/>
        </w:rPr>
        <w:t>с</w:t>
      </w:r>
      <w:r w:rsidR="00524807" w:rsidRPr="008D4986">
        <w:rPr>
          <w:rFonts w:ascii="Arial Narrow" w:hAnsi="Arial Narrow"/>
        </w:rPr>
        <w:t>оработка со сите владини субјекти и донатори за сродните ИКТ</w:t>
      </w:r>
      <w:r w:rsidR="00293A10" w:rsidRPr="008D4986">
        <w:rPr>
          <w:rFonts w:ascii="Arial Narrow" w:hAnsi="Arial Narrow"/>
        </w:rPr>
        <w:t>-</w:t>
      </w:r>
      <w:r w:rsidR="00524807" w:rsidRPr="008D4986">
        <w:rPr>
          <w:rFonts w:ascii="Arial Narrow" w:hAnsi="Arial Narrow"/>
        </w:rPr>
        <w:t>стратегии и проекти</w:t>
      </w:r>
      <w:r w:rsidR="00344DEB" w:rsidRPr="008D4986">
        <w:rPr>
          <w:rFonts w:ascii="Arial Narrow" w:hAnsi="Arial Narrow"/>
        </w:rPr>
        <w:t>;</w:t>
      </w:r>
    </w:p>
    <w:p w14:paraId="0D14FC86" w14:textId="481B027D" w:rsidR="00524807" w:rsidRPr="008D4986" w:rsidRDefault="00152D44" w:rsidP="00FA66F6">
      <w:pPr>
        <w:pStyle w:val="ListParagraph"/>
        <w:numPr>
          <w:ilvl w:val="0"/>
          <w:numId w:val="43"/>
        </w:numPr>
        <w:rPr>
          <w:rFonts w:ascii="Arial Narrow" w:hAnsi="Arial Narrow"/>
        </w:rPr>
      </w:pPr>
      <w:r w:rsidRPr="008D4986">
        <w:rPr>
          <w:rFonts w:ascii="Arial Narrow" w:hAnsi="Arial Narrow"/>
        </w:rPr>
        <w:t>и</w:t>
      </w:r>
      <w:r w:rsidR="00524807" w:rsidRPr="008D4986">
        <w:rPr>
          <w:rFonts w:ascii="Arial Narrow" w:hAnsi="Arial Narrow"/>
        </w:rPr>
        <w:t>дентификување и документирање на акциски планови, иницијативи и проекти што треба да се следат</w:t>
      </w:r>
      <w:r w:rsidR="00344DEB" w:rsidRPr="008D4986">
        <w:rPr>
          <w:rFonts w:ascii="Arial Narrow" w:hAnsi="Arial Narrow"/>
        </w:rPr>
        <w:t>;</w:t>
      </w:r>
    </w:p>
    <w:p w14:paraId="0A4EBBB7" w14:textId="4F3B3EFD"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р</w:t>
      </w:r>
      <w:r w:rsidR="007D342F" w:rsidRPr="008D4986">
        <w:rPr>
          <w:rFonts w:ascii="Arial Narrow" w:hAnsi="Arial Narrow"/>
        </w:rPr>
        <w:t>егистрација на сите такви субјекти во едно софтверско решение за управување со програми</w:t>
      </w:r>
      <w:r w:rsidR="00293A10" w:rsidRPr="008D4986">
        <w:rPr>
          <w:rFonts w:ascii="Arial Narrow" w:hAnsi="Arial Narrow"/>
        </w:rPr>
        <w:t>те</w:t>
      </w:r>
      <w:r w:rsidR="00344DEB" w:rsidRPr="008D4986">
        <w:rPr>
          <w:rFonts w:ascii="Arial Narrow" w:hAnsi="Arial Narrow"/>
        </w:rPr>
        <w:t>;</w:t>
      </w:r>
    </w:p>
    <w:p w14:paraId="2F59283F" w14:textId="2EEC57FD"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б</w:t>
      </w:r>
      <w:r w:rsidR="007D342F" w:rsidRPr="008D4986">
        <w:rPr>
          <w:rFonts w:ascii="Arial Narrow" w:hAnsi="Arial Narrow"/>
        </w:rPr>
        <w:t>арање и изготвување деловни случаи и резиме на проекти</w:t>
      </w:r>
      <w:r w:rsidR="00293A10" w:rsidRPr="008D4986">
        <w:rPr>
          <w:rFonts w:ascii="Arial Narrow" w:hAnsi="Arial Narrow"/>
        </w:rPr>
        <w:t>те</w:t>
      </w:r>
      <w:r w:rsidR="00344DEB" w:rsidRPr="008D4986">
        <w:rPr>
          <w:rFonts w:ascii="Arial Narrow" w:hAnsi="Arial Narrow"/>
        </w:rPr>
        <w:t>;</w:t>
      </w:r>
      <w:r w:rsidR="007D342F" w:rsidRPr="008D4986">
        <w:rPr>
          <w:rFonts w:ascii="Arial Narrow" w:hAnsi="Arial Narrow"/>
        </w:rPr>
        <w:t xml:space="preserve"> </w:t>
      </w:r>
    </w:p>
    <w:p w14:paraId="663CFDE9" w14:textId="3E4FCBDA"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в</w:t>
      </w:r>
      <w:r w:rsidR="007D342F" w:rsidRPr="008D4986">
        <w:rPr>
          <w:rFonts w:ascii="Arial Narrow" w:hAnsi="Arial Narrow"/>
        </w:rPr>
        <w:t xml:space="preserve">оспоставување критериуми за рангирање при </w:t>
      </w:r>
      <w:r w:rsidR="00D838B0">
        <w:rPr>
          <w:rFonts w:ascii="Arial Narrow" w:hAnsi="Arial Narrow"/>
        </w:rPr>
        <w:t>подредување по важност</w:t>
      </w:r>
      <w:r w:rsidR="007D342F" w:rsidRPr="008D4986">
        <w:rPr>
          <w:rFonts w:ascii="Arial Narrow" w:hAnsi="Arial Narrow"/>
        </w:rPr>
        <w:t xml:space="preserve"> на проекти</w:t>
      </w:r>
      <w:r w:rsidR="00293A10" w:rsidRPr="008D4986">
        <w:rPr>
          <w:rFonts w:ascii="Arial Narrow" w:hAnsi="Arial Narrow"/>
        </w:rPr>
        <w:t>те</w:t>
      </w:r>
      <w:r w:rsidR="007D342F" w:rsidRPr="008D4986">
        <w:rPr>
          <w:rFonts w:ascii="Arial Narrow" w:hAnsi="Arial Narrow"/>
        </w:rPr>
        <w:t>, врз основа на очекуваните резултати, во смисла на придржување кон релевантна стратегија или политичка документација</w:t>
      </w:r>
      <w:r w:rsidR="00344DEB" w:rsidRPr="008D4986">
        <w:rPr>
          <w:rFonts w:ascii="Arial Narrow" w:hAnsi="Arial Narrow"/>
        </w:rPr>
        <w:t>;</w:t>
      </w:r>
    </w:p>
    <w:p w14:paraId="3EB4326E" w14:textId="04489C90"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к</w:t>
      </w:r>
      <w:r w:rsidR="007D342F" w:rsidRPr="008D4986">
        <w:rPr>
          <w:rFonts w:ascii="Arial Narrow" w:hAnsi="Arial Narrow"/>
        </w:rPr>
        <w:t>реирање, одржување и дисеминација на детални</w:t>
      </w:r>
      <w:r w:rsidR="00293A10" w:rsidRPr="008D4986">
        <w:rPr>
          <w:rFonts w:ascii="Arial Narrow" w:hAnsi="Arial Narrow"/>
        </w:rPr>
        <w:t>те</w:t>
      </w:r>
      <w:r w:rsidR="007D342F" w:rsidRPr="008D4986">
        <w:rPr>
          <w:rFonts w:ascii="Arial Narrow" w:hAnsi="Arial Narrow"/>
        </w:rPr>
        <w:t xml:space="preserve"> планови за проект</w:t>
      </w:r>
      <w:r w:rsidR="00293A10" w:rsidRPr="008D4986">
        <w:rPr>
          <w:rFonts w:ascii="Arial Narrow" w:hAnsi="Arial Narrow"/>
        </w:rPr>
        <w:t>ниот</w:t>
      </w:r>
      <w:r w:rsidR="007D342F" w:rsidRPr="008D4986">
        <w:rPr>
          <w:rFonts w:ascii="Arial Narrow" w:hAnsi="Arial Narrow"/>
        </w:rPr>
        <w:t xml:space="preserve"> менаџмент</w:t>
      </w:r>
      <w:r w:rsidR="00344DEB" w:rsidRPr="008D4986">
        <w:rPr>
          <w:rFonts w:ascii="Arial Narrow" w:hAnsi="Arial Narrow"/>
        </w:rPr>
        <w:t>;</w:t>
      </w:r>
    </w:p>
    <w:p w14:paraId="6AA0F589" w14:textId="66F8D957"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к</w:t>
      </w:r>
      <w:r w:rsidR="007D342F" w:rsidRPr="008D4986">
        <w:rPr>
          <w:rFonts w:ascii="Arial Narrow" w:hAnsi="Arial Narrow"/>
        </w:rPr>
        <w:t xml:space="preserve">оординирање активности, </w:t>
      </w:r>
      <w:r w:rsidR="00344DEB" w:rsidRPr="008D4986">
        <w:rPr>
          <w:rFonts w:ascii="Arial Narrow" w:hAnsi="Arial Narrow"/>
        </w:rPr>
        <w:t>откривање</w:t>
      </w:r>
      <w:r w:rsidR="007D342F" w:rsidRPr="008D4986">
        <w:rPr>
          <w:rFonts w:ascii="Arial Narrow" w:hAnsi="Arial Narrow"/>
        </w:rPr>
        <w:t xml:space="preserve"> јазови или преклопувања и предлагање корективни мерки</w:t>
      </w:r>
      <w:r w:rsidR="00344DEB" w:rsidRPr="008D4986">
        <w:rPr>
          <w:rFonts w:ascii="Arial Narrow" w:hAnsi="Arial Narrow"/>
        </w:rPr>
        <w:t>;</w:t>
      </w:r>
    </w:p>
    <w:p w14:paraId="4DF230EA" w14:textId="73B6D19E"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п</w:t>
      </w:r>
      <w:r w:rsidR="007D342F" w:rsidRPr="008D4986">
        <w:rPr>
          <w:rFonts w:ascii="Arial Narrow" w:hAnsi="Arial Narrow"/>
        </w:rPr>
        <w:t>ланирање, спроведување и следење на управувањето со ресурси за ДАСМ, други владини субјекти и инволвирани страни од приватниот сектор</w:t>
      </w:r>
      <w:r w:rsidR="00344DEB" w:rsidRPr="008D4986">
        <w:rPr>
          <w:rFonts w:ascii="Arial Narrow" w:hAnsi="Arial Narrow"/>
        </w:rPr>
        <w:t>;</w:t>
      </w:r>
    </w:p>
    <w:p w14:paraId="58DA4427" w14:textId="29F083CC"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с</w:t>
      </w:r>
      <w:r w:rsidR="007D342F" w:rsidRPr="008D4986">
        <w:rPr>
          <w:rFonts w:ascii="Arial Narrow" w:hAnsi="Arial Narrow"/>
        </w:rPr>
        <w:t>ледење на напредокот, расходите и резултатите од оценувањето на квалитетот</w:t>
      </w:r>
      <w:r w:rsidR="00344DEB" w:rsidRPr="008D4986">
        <w:rPr>
          <w:rFonts w:ascii="Arial Narrow" w:hAnsi="Arial Narrow"/>
        </w:rPr>
        <w:t>;</w:t>
      </w:r>
    </w:p>
    <w:p w14:paraId="5A4DD4B6" w14:textId="0AFCE9B3"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о</w:t>
      </w:r>
      <w:r w:rsidR="007D342F" w:rsidRPr="008D4986">
        <w:rPr>
          <w:rFonts w:ascii="Arial Narrow" w:hAnsi="Arial Narrow"/>
        </w:rPr>
        <w:t>држување регистри на прашања и ризици, и следење на нивното решавање</w:t>
      </w:r>
      <w:r w:rsidR="00344DEB" w:rsidRPr="008D4986">
        <w:rPr>
          <w:rFonts w:ascii="Arial Narrow" w:hAnsi="Arial Narrow"/>
        </w:rPr>
        <w:t>;</w:t>
      </w:r>
    </w:p>
    <w:p w14:paraId="6FA06EDE" w14:textId="239E4189"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с</w:t>
      </w:r>
      <w:r w:rsidR="007D342F" w:rsidRPr="008D4986">
        <w:rPr>
          <w:rFonts w:ascii="Arial Narrow" w:hAnsi="Arial Narrow"/>
        </w:rPr>
        <w:t>проведување редовни и ад хок ревизии и подготвување извештаи за добиените резултати</w:t>
      </w:r>
      <w:r w:rsidR="00344DEB" w:rsidRPr="008D4986">
        <w:rPr>
          <w:rFonts w:ascii="Arial Narrow" w:hAnsi="Arial Narrow"/>
        </w:rPr>
        <w:t>;</w:t>
      </w:r>
    </w:p>
    <w:p w14:paraId="378A2638" w14:textId="715888ED"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с</w:t>
      </w:r>
      <w:r w:rsidR="007D342F" w:rsidRPr="008D4986">
        <w:rPr>
          <w:rFonts w:ascii="Arial Narrow" w:hAnsi="Arial Narrow"/>
        </w:rPr>
        <w:t>проведување на проектот согласно со барањата, поставените стандарди и ангажираните снабдувачи</w:t>
      </w:r>
      <w:r w:rsidR="00183531" w:rsidRPr="008D4986">
        <w:rPr>
          <w:rFonts w:ascii="Arial Narrow" w:hAnsi="Arial Narrow"/>
        </w:rPr>
        <w:t>;</w:t>
      </w:r>
    </w:p>
    <w:p w14:paraId="656A9E47" w14:textId="0944DF84"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о</w:t>
      </w:r>
      <w:r w:rsidR="007D342F" w:rsidRPr="008D4986">
        <w:rPr>
          <w:rFonts w:ascii="Arial Narrow" w:hAnsi="Arial Narrow"/>
        </w:rPr>
        <w:t>бјавување периодични извештаи за напредок</w:t>
      </w:r>
      <w:r w:rsidR="00293A10" w:rsidRPr="008D4986">
        <w:rPr>
          <w:rFonts w:ascii="Arial Narrow" w:hAnsi="Arial Narrow"/>
        </w:rPr>
        <w:t>от</w:t>
      </w:r>
      <w:r w:rsidR="00344DEB" w:rsidRPr="008D4986">
        <w:rPr>
          <w:rFonts w:ascii="Arial Narrow" w:hAnsi="Arial Narrow"/>
        </w:rPr>
        <w:t>;</w:t>
      </w:r>
    </w:p>
    <w:p w14:paraId="2C5C3A71" w14:textId="323F8E04"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д</w:t>
      </w:r>
      <w:r w:rsidR="007D342F" w:rsidRPr="008D4986">
        <w:rPr>
          <w:rFonts w:ascii="Arial Narrow" w:hAnsi="Arial Narrow"/>
        </w:rPr>
        <w:t>авање препораки за проекти коишто доцнат со реализацијата, го надминуваат буџетот или отстапуваат од оригиналниот домен на работа</w:t>
      </w:r>
      <w:r w:rsidR="00344DEB" w:rsidRPr="008D4986">
        <w:rPr>
          <w:rFonts w:ascii="Arial Narrow" w:hAnsi="Arial Narrow"/>
        </w:rPr>
        <w:t>;</w:t>
      </w:r>
    </w:p>
    <w:p w14:paraId="3DE5C4E7" w14:textId="4B37F8BC" w:rsidR="00524807"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в</w:t>
      </w:r>
      <w:r w:rsidR="007D342F" w:rsidRPr="008D4986">
        <w:rPr>
          <w:rFonts w:ascii="Arial Narrow" w:hAnsi="Arial Narrow"/>
        </w:rPr>
        <w:t>оведување корективни мерки за неусогласени</w:t>
      </w:r>
      <w:r w:rsidR="00344DEB" w:rsidRPr="008D4986">
        <w:rPr>
          <w:rFonts w:ascii="Arial Narrow" w:hAnsi="Arial Narrow"/>
        </w:rPr>
        <w:t>те</w:t>
      </w:r>
      <w:r w:rsidR="007D342F" w:rsidRPr="008D4986">
        <w:rPr>
          <w:rFonts w:ascii="Arial Narrow" w:hAnsi="Arial Narrow"/>
        </w:rPr>
        <w:t xml:space="preserve"> проекти</w:t>
      </w:r>
      <w:r w:rsidR="00344DEB" w:rsidRPr="008D4986">
        <w:rPr>
          <w:rFonts w:ascii="Arial Narrow" w:hAnsi="Arial Narrow"/>
        </w:rPr>
        <w:t>;</w:t>
      </w:r>
    </w:p>
    <w:p w14:paraId="776A015C" w14:textId="76DBCDEC" w:rsidR="00524807" w:rsidRPr="008D4986" w:rsidRDefault="00293A10" w:rsidP="00FA66F6">
      <w:pPr>
        <w:pStyle w:val="ListParagraph"/>
        <w:numPr>
          <w:ilvl w:val="0"/>
          <w:numId w:val="46"/>
        </w:numPr>
        <w:spacing w:line="23" w:lineRule="atLeast"/>
        <w:rPr>
          <w:rFonts w:ascii="Arial Narrow" w:hAnsi="Arial Narrow"/>
        </w:rPr>
      </w:pPr>
      <w:r w:rsidRPr="008D4986">
        <w:rPr>
          <w:rFonts w:ascii="Arial Narrow" w:hAnsi="Arial Narrow"/>
        </w:rPr>
        <w:t xml:space="preserve">усогласување </w:t>
      </w:r>
      <w:r w:rsidR="007D342F" w:rsidRPr="008D4986">
        <w:rPr>
          <w:rFonts w:ascii="Arial Narrow" w:hAnsi="Arial Narrow"/>
        </w:rPr>
        <w:t>на обрасците, артефактите и методологиите со најдобрите практики,</w:t>
      </w:r>
    </w:p>
    <w:p w14:paraId="3827CDC5" w14:textId="388C6FC1" w:rsidR="007D342F" w:rsidRPr="008D4986" w:rsidRDefault="00152D44" w:rsidP="00FA66F6">
      <w:pPr>
        <w:pStyle w:val="ListParagraph"/>
        <w:numPr>
          <w:ilvl w:val="0"/>
          <w:numId w:val="46"/>
        </w:numPr>
        <w:spacing w:line="23" w:lineRule="atLeast"/>
        <w:rPr>
          <w:rFonts w:ascii="Arial Narrow" w:hAnsi="Arial Narrow"/>
        </w:rPr>
      </w:pPr>
      <w:r w:rsidRPr="008D4986">
        <w:rPr>
          <w:rFonts w:ascii="Arial Narrow" w:hAnsi="Arial Narrow"/>
        </w:rPr>
        <w:t>и</w:t>
      </w:r>
      <w:r w:rsidR="007D342F" w:rsidRPr="008D4986">
        <w:rPr>
          <w:rFonts w:ascii="Arial Narrow" w:hAnsi="Arial Narrow"/>
        </w:rPr>
        <w:t>дентификување на вообичаените грешки или најдобри практики и нивна дисеминација во ДАСМ и другите органи од јавниот сектор.</w:t>
      </w:r>
    </w:p>
    <w:p w14:paraId="6A0DD674" w14:textId="5791A660" w:rsidR="007D342F" w:rsidRPr="008D4986" w:rsidRDefault="007D342F" w:rsidP="007D342F">
      <w:pPr>
        <w:spacing w:line="23" w:lineRule="atLeast"/>
        <w:rPr>
          <w:rFonts w:ascii="Arial Narrow" w:hAnsi="Arial Narrow"/>
        </w:rPr>
      </w:pPr>
      <w:r w:rsidRPr="008D4986">
        <w:rPr>
          <w:rFonts w:ascii="Arial Narrow" w:hAnsi="Arial Narrow"/>
        </w:rPr>
        <w:t>Одделението за управување со програми</w:t>
      </w:r>
      <w:r w:rsidR="00183531" w:rsidRPr="008D4986">
        <w:rPr>
          <w:rFonts w:ascii="Arial Narrow" w:hAnsi="Arial Narrow"/>
        </w:rPr>
        <w:t>те</w:t>
      </w:r>
      <w:r w:rsidRPr="008D4986">
        <w:rPr>
          <w:rFonts w:ascii="Arial Narrow" w:hAnsi="Arial Narrow"/>
        </w:rPr>
        <w:t xml:space="preserve"> ќе користи структура за </w:t>
      </w:r>
      <w:r w:rsidRPr="008D4986">
        <w:rPr>
          <w:rFonts w:ascii="Arial Narrow" w:hAnsi="Arial Narrow"/>
          <w:b/>
          <w:bCs/>
        </w:rPr>
        <w:t>анализа на фази на проекти</w:t>
      </w:r>
      <w:r w:rsidRPr="008D4986">
        <w:rPr>
          <w:rFonts w:ascii="Arial Narrow" w:hAnsi="Arial Narrow"/>
        </w:rPr>
        <w:t xml:space="preserve"> и </w:t>
      </w:r>
      <w:r w:rsidRPr="008D4986">
        <w:rPr>
          <w:rFonts w:ascii="Arial Narrow" w:hAnsi="Arial Narrow"/>
          <w:b/>
          <w:bCs/>
        </w:rPr>
        <w:t>независни ревизии на проекти</w:t>
      </w:r>
      <w:r w:rsidRPr="008D4986">
        <w:rPr>
          <w:rFonts w:ascii="Arial Narrow" w:hAnsi="Arial Narrow"/>
        </w:rPr>
        <w:t xml:space="preserve"> за да ја зајакне отчетноста на сопствениците во однос на нивните проекти.</w:t>
      </w:r>
    </w:p>
    <w:p w14:paraId="3CD31FF7" w14:textId="32D72575" w:rsidR="00524807" w:rsidRPr="008D4986" w:rsidRDefault="0064633E" w:rsidP="00FA66F6">
      <w:pPr>
        <w:pStyle w:val="ListParagraph"/>
        <w:numPr>
          <w:ilvl w:val="0"/>
          <w:numId w:val="43"/>
        </w:numPr>
        <w:rPr>
          <w:rFonts w:ascii="Arial Narrow" w:hAnsi="Arial Narrow"/>
        </w:rPr>
      </w:pPr>
      <w:r w:rsidRPr="008D4986">
        <w:rPr>
          <w:rFonts w:ascii="Arial Narrow" w:hAnsi="Arial Narrow"/>
        </w:rPr>
        <w:t xml:space="preserve">При спроведувањето на формализирана структура и процес на анализа на фазите на проектот, всушност највисоките раководни структури вршат темелна проверка на однапред утврдени моменти од животниот циклус на проектот за да бидат сигурни дека проектот е подготвен да продолжи со следната фаза на </w:t>
      </w:r>
      <w:r w:rsidR="00B43DD8" w:rsidRPr="008D4986">
        <w:rPr>
          <w:rFonts w:ascii="Arial Narrow" w:hAnsi="Arial Narrow"/>
        </w:rPr>
        <w:t>спроведување</w:t>
      </w:r>
      <w:r w:rsidRPr="008D4986">
        <w:rPr>
          <w:rFonts w:ascii="Arial Narrow" w:hAnsi="Arial Narrow"/>
        </w:rPr>
        <w:t>. Централна улога во овој процес е дисциплината на носење одлука за одржување состанок за анализа на фазите на проектот.</w:t>
      </w:r>
    </w:p>
    <w:p w14:paraId="1DE97D60" w14:textId="2CDE3642" w:rsidR="007D342F" w:rsidRPr="008D4986" w:rsidRDefault="007D342F" w:rsidP="00FA66F6">
      <w:pPr>
        <w:pStyle w:val="ListParagraph"/>
        <w:numPr>
          <w:ilvl w:val="0"/>
          <w:numId w:val="43"/>
        </w:numPr>
        <w:rPr>
          <w:rFonts w:ascii="Arial Narrow" w:hAnsi="Arial Narrow"/>
        </w:rPr>
      </w:pPr>
      <w:r w:rsidRPr="008D4986">
        <w:rPr>
          <w:rFonts w:ascii="Arial Narrow" w:hAnsi="Arial Narrow"/>
        </w:rPr>
        <w:t xml:space="preserve">Формалините независни ревизии на проекти се спроведуваат за однапред утврдени моменти за време на животниот циклус на проектот со цел да се овозможи проверка на резултатите и да се дадат препораки кои ќе го поддржат носењето одлуки за релевантните фази. </w:t>
      </w:r>
    </w:p>
    <w:p w14:paraId="217B905D" w14:textId="02C4C0FD" w:rsidR="007D342F" w:rsidRPr="008D4986" w:rsidRDefault="007D342F" w:rsidP="007D342F">
      <w:pPr>
        <w:spacing w:line="23" w:lineRule="atLeast"/>
        <w:rPr>
          <w:rFonts w:ascii="Arial Narrow" w:hAnsi="Arial Narrow"/>
        </w:rPr>
      </w:pPr>
      <w:r w:rsidRPr="008D4986">
        <w:rPr>
          <w:rFonts w:ascii="Arial Narrow" w:hAnsi="Arial Narrow"/>
        </w:rPr>
        <w:t>Анализата на фази</w:t>
      </w:r>
      <w:r w:rsidR="00183531" w:rsidRPr="008D4986">
        <w:rPr>
          <w:rFonts w:ascii="Arial Narrow" w:hAnsi="Arial Narrow"/>
        </w:rPr>
        <w:t>те</w:t>
      </w:r>
      <w:r w:rsidRPr="008D4986">
        <w:rPr>
          <w:rFonts w:ascii="Arial Narrow" w:hAnsi="Arial Narrow"/>
        </w:rPr>
        <w:t xml:space="preserve"> на проекти</w:t>
      </w:r>
      <w:r w:rsidR="00183531" w:rsidRPr="008D4986">
        <w:rPr>
          <w:rFonts w:ascii="Arial Narrow" w:hAnsi="Arial Narrow"/>
        </w:rPr>
        <w:t>те</w:t>
      </w:r>
      <w:r w:rsidRPr="008D4986">
        <w:rPr>
          <w:rFonts w:ascii="Arial Narrow" w:hAnsi="Arial Narrow"/>
        </w:rPr>
        <w:t xml:space="preserve"> и независните ревизии обезбедуваат клучни информации за носење важни одлуки поврзани со управувањето со инвестициите на Владата на РСМ и распределбата на ресурси</w:t>
      </w:r>
      <w:r w:rsidR="00183531" w:rsidRPr="008D4986">
        <w:rPr>
          <w:rFonts w:ascii="Arial Narrow" w:hAnsi="Arial Narrow"/>
        </w:rPr>
        <w:t>те</w:t>
      </w:r>
      <w:r w:rsidRPr="008D4986">
        <w:rPr>
          <w:rFonts w:ascii="Arial Narrow" w:hAnsi="Arial Narrow"/>
        </w:rPr>
        <w:t>. Состаноците за анализа на фази</w:t>
      </w:r>
      <w:r w:rsidR="00183531" w:rsidRPr="008D4986">
        <w:rPr>
          <w:rFonts w:ascii="Arial Narrow" w:hAnsi="Arial Narrow"/>
        </w:rPr>
        <w:t>те</w:t>
      </w:r>
      <w:r w:rsidRPr="008D4986">
        <w:rPr>
          <w:rFonts w:ascii="Arial Narrow" w:hAnsi="Arial Narrow"/>
        </w:rPr>
        <w:t xml:space="preserve"> на проекти</w:t>
      </w:r>
      <w:r w:rsidR="00183531" w:rsidRPr="008D4986">
        <w:rPr>
          <w:rFonts w:ascii="Arial Narrow" w:hAnsi="Arial Narrow"/>
        </w:rPr>
        <w:t>те</w:t>
      </w:r>
      <w:r w:rsidRPr="008D4986">
        <w:rPr>
          <w:rFonts w:ascii="Arial Narrow" w:hAnsi="Arial Narrow"/>
        </w:rPr>
        <w:t>, како инструмент на секторското управување</w:t>
      </w:r>
      <w:r w:rsidR="00EE698B" w:rsidRPr="008D4986">
        <w:rPr>
          <w:rFonts w:ascii="Arial Narrow" w:hAnsi="Arial Narrow"/>
        </w:rPr>
        <w:t>,</w:t>
      </w:r>
      <w:r w:rsidRPr="008D4986">
        <w:rPr>
          <w:rFonts w:ascii="Arial Narrow" w:hAnsi="Arial Narrow"/>
        </w:rPr>
        <w:t xml:space="preserve"> обезбедуваат носење мудри одлуки кои г</w:t>
      </w:r>
      <w:r w:rsidR="00183531" w:rsidRPr="008D4986">
        <w:rPr>
          <w:rFonts w:ascii="Arial Narrow" w:hAnsi="Arial Narrow"/>
        </w:rPr>
        <w:t>о</w:t>
      </w:r>
      <w:r w:rsidRPr="008D4986">
        <w:rPr>
          <w:rFonts w:ascii="Arial Narrow" w:hAnsi="Arial Narrow"/>
        </w:rPr>
        <w:t xml:space="preserve"> земаат предвид целокупниот контекст на глобалното инвестициско портфолио. Тие исто така овозможуваат ресурсите да се распределуваат на соодветен начин, врз основа на информирано учество на високите раководни структури.</w:t>
      </w:r>
    </w:p>
    <w:p w14:paraId="1C5DF403" w14:textId="512C6853" w:rsidR="007D342F" w:rsidRPr="008D4986" w:rsidRDefault="007D342F" w:rsidP="007D342F">
      <w:pPr>
        <w:spacing w:line="23" w:lineRule="atLeast"/>
        <w:rPr>
          <w:rFonts w:ascii="Arial Narrow" w:hAnsi="Arial Narrow"/>
        </w:rPr>
      </w:pPr>
      <w:r w:rsidRPr="008D4986">
        <w:rPr>
          <w:rFonts w:ascii="Arial Narrow" w:hAnsi="Arial Narrow"/>
        </w:rPr>
        <w:lastRenderedPageBreak/>
        <w:t>Оваа стратегија за анализа на фази</w:t>
      </w:r>
      <w:r w:rsidR="00183531" w:rsidRPr="008D4986">
        <w:rPr>
          <w:rFonts w:ascii="Arial Narrow" w:hAnsi="Arial Narrow"/>
        </w:rPr>
        <w:t>те</w:t>
      </w:r>
      <w:r w:rsidRPr="008D4986">
        <w:rPr>
          <w:rFonts w:ascii="Arial Narrow" w:hAnsi="Arial Narrow"/>
        </w:rPr>
        <w:t xml:space="preserve"> воспоставува низа точки на проверки за време на животниот циклус на проектот, а како резултат на нејзиното прогресивно спроведување, се очекува да ги обезбеди следните резултати:</w:t>
      </w:r>
    </w:p>
    <w:p w14:paraId="093B73CC" w14:textId="2FAB1DC2" w:rsidR="00524807" w:rsidRPr="008D4986" w:rsidRDefault="00EE698B" w:rsidP="00FA66F6">
      <w:pPr>
        <w:pStyle w:val="ListParagraph"/>
        <w:numPr>
          <w:ilvl w:val="0"/>
          <w:numId w:val="43"/>
        </w:numPr>
        <w:rPr>
          <w:rFonts w:ascii="Arial Narrow" w:hAnsi="Arial Narrow"/>
        </w:rPr>
      </w:pPr>
      <w:r w:rsidRPr="008D4986">
        <w:rPr>
          <w:rFonts w:ascii="Arial Narrow" w:hAnsi="Arial Narrow"/>
        </w:rPr>
        <w:t>п</w:t>
      </w:r>
      <w:r w:rsidR="00524807" w:rsidRPr="008D4986">
        <w:rPr>
          <w:rFonts w:ascii="Arial Narrow" w:hAnsi="Arial Narrow"/>
        </w:rPr>
        <w:t>одетално дефинирање и планирање на проекти</w:t>
      </w:r>
      <w:r w:rsidR="00183531" w:rsidRPr="008D4986">
        <w:rPr>
          <w:rFonts w:ascii="Arial Narrow" w:hAnsi="Arial Narrow"/>
        </w:rPr>
        <w:t>те</w:t>
      </w:r>
    </w:p>
    <w:p w14:paraId="78030D3E" w14:textId="52A171A5" w:rsidR="00524807" w:rsidRPr="008D4986" w:rsidRDefault="00EE698B" w:rsidP="00FA66F6">
      <w:pPr>
        <w:pStyle w:val="ListParagraph"/>
        <w:numPr>
          <w:ilvl w:val="0"/>
          <w:numId w:val="43"/>
        </w:numPr>
        <w:rPr>
          <w:rFonts w:ascii="Arial Narrow" w:hAnsi="Arial Narrow"/>
        </w:rPr>
      </w:pPr>
      <w:r w:rsidRPr="008D4986">
        <w:rPr>
          <w:rFonts w:ascii="Arial Narrow" w:hAnsi="Arial Narrow"/>
        </w:rPr>
        <w:t>п</w:t>
      </w:r>
      <w:r w:rsidR="007D342F" w:rsidRPr="008D4986">
        <w:rPr>
          <w:rFonts w:ascii="Arial Narrow" w:hAnsi="Arial Narrow"/>
        </w:rPr>
        <w:t xml:space="preserve">омала несигурност и непознати </w:t>
      </w:r>
    </w:p>
    <w:p w14:paraId="287D9F32" w14:textId="16919C70" w:rsidR="00524807" w:rsidRPr="008D4986" w:rsidRDefault="00EE698B" w:rsidP="00FA66F6">
      <w:pPr>
        <w:pStyle w:val="ListParagraph"/>
        <w:numPr>
          <w:ilvl w:val="0"/>
          <w:numId w:val="43"/>
        </w:numPr>
        <w:rPr>
          <w:rFonts w:ascii="Arial Narrow" w:hAnsi="Arial Narrow"/>
        </w:rPr>
      </w:pPr>
      <w:r w:rsidRPr="008D4986">
        <w:rPr>
          <w:rFonts w:ascii="Arial Narrow" w:hAnsi="Arial Narrow"/>
        </w:rPr>
        <w:t>п</w:t>
      </w:r>
      <w:r w:rsidR="007D342F" w:rsidRPr="008D4986">
        <w:rPr>
          <w:rFonts w:ascii="Arial Narrow" w:hAnsi="Arial Narrow"/>
        </w:rPr>
        <w:t xml:space="preserve">оголем број </w:t>
      </w:r>
      <w:r w:rsidRPr="008D4986">
        <w:rPr>
          <w:rFonts w:ascii="Arial Narrow" w:hAnsi="Arial Narrow"/>
        </w:rPr>
        <w:t xml:space="preserve">намалени </w:t>
      </w:r>
      <w:r w:rsidR="007D342F" w:rsidRPr="008D4986">
        <w:rPr>
          <w:rFonts w:ascii="Arial Narrow" w:hAnsi="Arial Narrow"/>
        </w:rPr>
        <w:t>ризици</w:t>
      </w:r>
    </w:p>
    <w:p w14:paraId="33F9BBC1" w14:textId="0639432E" w:rsidR="00524807" w:rsidRPr="008D4986" w:rsidRDefault="00EE698B" w:rsidP="00FA66F6">
      <w:pPr>
        <w:pStyle w:val="ListParagraph"/>
        <w:numPr>
          <w:ilvl w:val="0"/>
          <w:numId w:val="43"/>
        </w:numPr>
        <w:rPr>
          <w:rFonts w:ascii="Arial Narrow" w:hAnsi="Arial Narrow"/>
        </w:rPr>
      </w:pPr>
      <w:r w:rsidRPr="008D4986">
        <w:rPr>
          <w:rFonts w:ascii="Arial Narrow" w:hAnsi="Arial Narrow"/>
        </w:rPr>
        <w:t>п</w:t>
      </w:r>
      <w:r w:rsidR="007D342F" w:rsidRPr="008D4986">
        <w:rPr>
          <w:rFonts w:ascii="Arial Narrow" w:hAnsi="Arial Narrow"/>
        </w:rPr>
        <w:t>опрецизни предвидувања</w:t>
      </w:r>
    </w:p>
    <w:p w14:paraId="4D83FB19" w14:textId="6B2B31D4" w:rsidR="007D342F" w:rsidRPr="008D4986" w:rsidRDefault="00EE698B" w:rsidP="00FA66F6">
      <w:pPr>
        <w:pStyle w:val="ListParagraph"/>
        <w:numPr>
          <w:ilvl w:val="0"/>
          <w:numId w:val="43"/>
        </w:numPr>
        <w:rPr>
          <w:rFonts w:ascii="Arial Narrow" w:hAnsi="Arial Narrow"/>
        </w:rPr>
      </w:pPr>
      <w:r w:rsidRPr="008D4986">
        <w:rPr>
          <w:rFonts w:ascii="Arial Narrow" w:hAnsi="Arial Narrow"/>
        </w:rPr>
        <w:t>п</w:t>
      </w:r>
      <w:r w:rsidR="007D342F" w:rsidRPr="008D4986">
        <w:rPr>
          <w:rFonts w:ascii="Arial Narrow" w:hAnsi="Arial Narrow"/>
        </w:rPr>
        <w:t xml:space="preserve">оголемо разбирање на конкретните деловни резултати (на пр. </w:t>
      </w:r>
      <w:r w:rsidR="00183531" w:rsidRPr="008D4986">
        <w:rPr>
          <w:rFonts w:ascii="Arial Narrow" w:hAnsi="Arial Narrow"/>
        </w:rPr>
        <w:t>о</w:t>
      </w:r>
      <w:r w:rsidR="007D342F" w:rsidRPr="008D4986">
        <w:rPr>
          <w:rFonts w:ascii="Arial Narrow" w:hAnsi="Arial Narrow"/>
        </w:rPr>
        <w:t>птимизација на трошоци, нови функции, подобри процеси)</w:t>
      </w:r>
      <w:r w:rsidR="00183531" w:rsidRPr="008D4986">
        <w:rPr>
          <w:rFonts w:ascii="Arial Narrow" w:hAnsi="Arial Narrow"/>
        </w:rPr>
        <w:t>,</w:t>
      </w:r>
      <w:r w:rsidR="007D342F" w:rsidRPr="008D4986">
        <w:rPr>
          <w:rFonts w:ascii="Arial Narrow" w:hAnsi="Arial Narrow"/>
        </w:rPr>
        <w:t xml:space="preserve"> вклучително и како тие ќе се оценуваат и реализираат во јавноста.</w:t>
      </w:r>
    </w:p>
    <w:p w14:paraId="5B44BB55" w14:textId="7323743E" w:rsidR="007D342F" w:rsidRPr="008D4986" w:rsidRDefault="007D342F" w:rsidP="007D342F">
      <w:pPr>
        <w:spacing w:line="23" w:lineRule="atLeast"/>
        <w:rPr>
          <w:rFonts w:ascii="Arial Narrow" w:hAnsi="Arial Narrow"/>
        </w:rPr>
      </w:pPr>
      <w:r w:rsidRPr="008D4986">
        <w:rPr>
          <w:rFonts w:ascii="Arial Narrow" w:hAnsi="Arial Narrow"/>
        </w:rPr>
        <w:t>Независните ревизии на проекти</w:t>
      </w:r>
      <w:r w:rsidR="00183531" w:rsidRPr="008D4986">
        <w:rPr>
          <w:rFonts w:ascii="Arial Narrow" w:hAnsi="Arial Narrow"/>
        </w:rPr>
        <w:t>те</w:t>
      </w:r>
      <w:r w:rsidRPr="008D4986">
        <w:rPr>
          <w:rFonts w:ascii="Arial Narrow" w:hAnsi="Arial Narrow"/>
        </w:rPr>
        <w:t xml:space="preserve"> се наменети за откривање проблеми коишто можеби не се очигледни, не се ефективно решавани на ниво на проект или пак не напредуваат доволно. Резултатите од ревизиите, какви што се презентациите, се структурирани така за да обезбедат навремени, конструктивни препораки насочени кон преземање дејств</w:t>
      </w:r>
      <w:r w:rsidR="00183531" w:rsidRPr="008D4986">
        <w:rPr>
          <w:rFonts w:ascii="Arial Narrow" w:hAnsi="Arial Narrow"/>
        </w:rPr>
        <w:t>иј</w:t>
      </w:r>
      <w:r w:rsidRPr="008D4986">
        <w:rPr>
          <w:rFonts w:ascii="Arial Narrow" w:hAnsi="Arial Narrow"/>
        </w:rPr>
        <w:t xml:space="preserve">а и совет како </w:t>
      </w:r>
      <w:r w:rsidR="00183531" w:rsidRPr="008D4986">
        <w:rPr>
          <w:rFonts w:ascii="Arial Narrow" w:hAnsi="Arial Narrow"/>
        </w:rPr>
        <w:t xml:space="preserve">дополнителна информација </w:t>
      </w:r>
      <w:r w:rsidRPr="008D4986">
        <w:rPr>
          <w:rFonts w:ascii="Arial Narrow" w:hAnsi="Arial Narrow"/>
        </w:rPr>
        <w:t>за процесот на носење одлука врз основа на анализа на фазите на проектот. Наодите од независната ревизија обично се предмет на дискусија на состаноците за носење одлуки врз основа на анализата на фазите на проектот.</w:t>
      </w:r>
    </w:p>
    <w:p w14:paraId="76D39021" w14:textId="617B1E85" w:rsidR="007D342F" w:rsidRPr="008D4986" w:rsidRDefault="007D342F" w:rsidP="007D342F">
      <w:pPr>
        <w:spacing w:line="23" w:lineRule="atLeast"/>
        <w:rPr>
          <w:rFonts w:ascii="Arial Narrow" w:hAnsi="Arial Narrow"/>
        </w:rPr>
      </w:pPr>
      <w:r w:rsidRPr="008D4986">
        <w:rPr>
          <w:rFonts w:ascii="Arial Narrow" w:hAnsi="Arial Narrow"/>
        </w:rPr>
        <w:t>Седумфазниот модел и неговите варијации</w:t>
      </w:r>
      <w:r w:rsidRPr="008D4986">
        <w:rPr>
          <w:rFonts w:ascii="Arial Narrow" w:hAnsi="Arial Narrow"/>
          <w:vertAlign w:val="superscript"/>
        </w:rPr>
        <w:footnoteReference w:id="36"/>
      </w:r>
      <w:r w:rsidRPr="008D4986">
        <w:rPr>
          <w:rFonts w:ascii="Arial Narrow" w:hAnsi="Arial Narrow"/>
        </w:rPr>
        <w:t xml:space="preserve"> ќе се сметаат за најсоодветна методологија за Одделението за управување со програми</w:t>
      </w:r>
      <w:r w:rsidR="00183531" w:rsidRPr="008D4986">
        <w:rPr>
          <w:rFonts w:ascii="Arial Narrow" w:hAnsi="Arial Narrow"/>
        </w:rPr>
        <w:t>те</w:t>
      </w:r>
      <w:r w:rsidRPr="008D4986">
        <w:rPr>
          <w:rFonts w:ascii="Arial Narrow" w:hAnsi="Arial Narrow"/>
        </w:rPr>
        <w:t>. Покрај тоа, за ИКТ</w:t>
      </w:r>
      <w:r w:rsidR="00183531" w:rsidRPr="008D4986">
        <w:rPr>
          <w:rFonts w:ascii="Arial Narrow" w:hAnsi="Arial Narrow"/>
        </w:rPr>
        <w:t>-</w:t>
      </w:r>
      <w:r w:rsidRPr="008D4986">
        <w:rPr>
          <w:rFonts w:ascii="Arial Narrow" w:hAnsi="Arial Narrow"/>
        </w:rPr>
        <w:t xml:space="preserve">проектите на Владата на РСМ ќе биде земена предвид и методологијата </w:t>
      </w:r>
      <w:r w:rsidR="00183531" w:rsidRPr="008D4986">
        <w:rPr>
          <w:rFonts w:ascii="Arial Narrow" w:hAnsi="Arial Narrow"/>
        </w:rPr>
        <w:t>Опен ПМ (</w:t>
      </w:r>
      <w:r w:rsidRPr="008D4986">
        <w:rPr>
          <w:rFonts w:ascii="Arial Narrow" w:hAnsi="Arial Narrow"/>
        </w:rPr>
        <w:t>Open PM</w:t>
      </w:r>
      <w:r w:rsidR="00183531" w:rsidRPr="00A029AC">
        <w:rPr>
          <w:rFonts w:ascii="Arial Narrow" w:hAnsi="Arial Narrow"/>
        </w:rPr>
        <w:t>)</w:t>
      </w:r>
      <w:r w:rsidRPr="008D4986">
        <w:rPr>
          <w:rFonts w:ascii="Arial Narrow" w:hAnsi="Arial Narrow"/>
          <w:vertAlign w:val="superscript"/>
        </w:rPr>
        <w:t>2</w:t>
      </w:r>
      <w:r w:rsidRPr="008D4986">
        <w:rPr>
          <w:rFonts w:ascii="Arial Narrow" w:hAnsi="Arial Narrow"/>
          <w:vertAlign w:val="superscript"/>
        </w:rPr>
        <w:footnoteReference w:id="37"/>
      </w:r>
      <w:r w:rsidRPr="008D4986">
        <w:rPr>
          <w:rFonts w:ascii="Arial Narrow" w:hAnsi="Arial Narrow"/>
        </w:rPr>
        <w:t xml:space="preserve"> на ЕУ. Целта на </w:t>
      </w:r>
      <w:r w:rsidR="00183531" w:rsidRPr="008D4986">
        <w:rPr>
          <w:rFonts w:ascii="Arial Narrow" w:hAnsi="Arial Narrow"/>
        </w:rPr>
        <w:t>Опен ПМ</w:t>
      </w:r>
      <w:r w:rsidRPr="008D4986">
        <w:rPr>
          <w:rFonts w:ascii="Arial Narrow" w:hAnsi="Arial Narrow"/>
          <w:vertAlign w:val="superscript"/>
        </w:rPr>
        <w:t xml:space="preserve">2 </w:t>
      </w:r>
      <w:r w:rsidRPr="008D4986">
        <w:rPr>
          <w:rFonts w:ascii="Arial Narrow" w:hAnsi="Arial Narrow"/>
        </w:rPr>
        <w:t xml:space="preserve">е да ја унапреди компетентноста за проектен менаџмент </w:t>
      </w:r>
      <w:r w:rsidR="002C1626" w:rsidRPr="008D4986">
        <w:rPr>
          <w:rFonts w:ascii="Arial Narrow" w:hAnsi="Arial Narrow"/>
        </w:rPr>
        <w:t xml:space="preserve">на </w:t>
      </w:r>
      <w:r w:rsidRPr="008D4986">
        <w:rPr>
          <w:rFonts w:ascii="Arial Narrow" w:hAnsi="Arial Narrow"/>
        </w:rPr>
        <w:t>земјите членки на ЕУ, што треба да доведе до поголема ефикасност и успешност на проектите преку:</w:t>
      </w:r>
    </w:p>
    <w:p w14:paraId="3688747A" w14:textId="4B4ECF59" w:rsidR="00A45580" w:rsidRPr="008D4986" w:rsidRDefault="002C1626" w:rsidP="00FA66F6">
      <w:pPr>
        <w:pStyle w:val="ListParagraph"/>
        <w:numPr>
          <w:ilvl w:val="0"/>
          <w:numId w:val="43"/>
        </w:numPr>
        <w:rPr>
          <w:rFonts w:ascii="Arial Narrow" w:hAnsi="Arial Narrow"/>
        </w:rPr>
      </w:pPr>
      <w:r w:rsidRPr="008D4986">
        <w:rPr>
          <w:rFonts w:ascii="Arial Narrow" w:hAnsi="Arial Narrow"/>
        </w:rPr>
        <w:t>р</w:t>
      </w:r>
      <w:r w:rsidR="00A45580" w:rsidRPr="008D4986">
        <w:rPr>
          <w:rFonts w:ascii="Arial Narrow" w:hAnsi="Arial Narrow"/>
        </w:rPr>
        <w:t>ационализирање на пристапите за проектен менаџмент ни</w:t>
      </w:r>
      <w:r w:rsidR="009D1698" w:rsidRPr="008D4986">
        <w:rPr>
          <w:rFonts w:ascii="Arial Narrow" w:hAnsi="Arial Narrow"/>
        </w:rPr>
        <w:t>з</w:t>
      </w:r>
      <w:r w:rsidR="00A45580" w:rsidRPr="008D4986">
        <w:rPr>
          <w:rFonts w:ascii="Arial Narrow" w:hAnsi="Arial Narrow"/>
        </w:rPr>
        <w:t xml:space="preserve"> институциите на ЕУ и пошироко</w:t>
      </w:r>
      <w:r w:rsidR="00183531" w:rsidRPr="008D4986">
        <w:rPr>
          <w:rFonts w:ascii="Arial Narrow" w:hAnsi="Arial Narrow"/>
        </w:rPr>
        <w:t>;</w:t>
      </w:r>
    </w:p>
    <w:p w14:paraId="4404294E" w14:textId="29756CEA" w:rsidR="00A45580" w:rsidRPr="008D4986" w:rsidRDefault="002C1626" w:rsidP="00FA66F6">
      <w:pPr>
        <w:pStyle w:val="ListParagraph"/>
        <w:numPr>
          <w:ilvl w:val="0"/>
          <w:numId w:val="43"/>
        </w:numPr>
        <w:rPr>
          <w:rFonts w:ascii="Arial Narrow" w:hAnsi="Arial Narrow"/>
        </w:rPr>
      </w:pPr>
      <w:r w:rsidRPr="008D4986">
        <w:rPr>
          <w:rFonts w:ascii="Arial Narrow" w:hAnsi="Arial Narrow"/>
        </w:rPr>
        <w:t>в</w:t>
      </w:r>
      <w:r w:rsidR="00A45580" w:rsidRPr="008D4986">
        <w:rPr>
          <w:rFonts w:ascii="Arial Narrow" w:hAnsi="Arial Narrow"/>
        </w:rPr>
        <w:t>оспоставување заеднички јазик и процеси, што произлегуваат од делотворната комуникација на проектот</w:t>
      </w:r>
      <w:r w:rsidR="00183531" w:rsidRPr="008D4986">
        <w:rPr>
          <w:rFonts w:ascii="Arial Narrow" w:hAnsi="Arial Narrow"/>
        </w:rPr>
        <w:t>;</w:t>
      </w:r>
    </w:p>
    <w:p w14:paraId="18C37D95" w14:textId="18E00FD9" w:rsidR="00A45580" w:rsidRPr="008D4986" w:rsidRDefault="002C1626" w:rsidP="00FA66F6">
      <w:pPr>
        <w:pStyle w:val="ListParagraph"/>
        <w:numPr>
          <w:ilvl w:val="0"/>
          <w:numId w:val="43"/>
        </w:numPr>
        <w:rPr>
          <w:rFonts w:ascii="Arial Narrow" w:hAnsi="Arial Narrow"/>
        </w:rPr>
      </w:pPr>
      <w:r w:rsidRPr="008D4986">
        <w:rPr>
          <w:rFonts w:ascii="Arial Narrow" w:hAnsi="Arial Narrow"/>
        </w:rPr>
        <w:t>о</w:t>
      </w:r>
      <w:r w:rsidR="00A45580" w:rsidRPr="008D4986">
        <w:rPr>
          <w:rFonts w:ascii="Arial Narrow" w:hAnsi="Arial Narrow"/>
        </w:rPr>
        <w:t>безбедување заеднички продуктивен начин на размислување</w:t>
      </w:r>
      <w:r w:rsidR="00183531" w:rsidRPr="008D4986">
        <w:rPr>
          <w:rFonts w:ascii="Arial Narrow" w:hAnsi="Arial Narrow"/>
        </w:rPr>
        <w:t>;</w:t>
      </w:r>
    </w:p>
    <w:p w14:paraId="506C6132" w14:textId="66CCAC34" w:rsidR="00A45580" w:rsidRPr="008D4986" w:rsidRDefault="002C1626" w:rsidP="00FA66F6">
      <w:pPr>
        <w:pStyle w:val="ListParagraph"/>
        <w:numPr>
          <w:ilvl w:val="0"/>
          <w:numId w:val="43"/>
        </w:numPr>
        <w:rPr>
          <w:rFonts w:ascii="Arial Narrow" w:hAnsi="Arial Narrow"/>
        </w:rPr>
      </w:pPr>
      <w:r w:rsidRPr="008D4986">
        <w:rPr>
          <w:rFonts w:ascii="Arial Narrow" w:hAnsi="Arial Narrow"/>
        </w:rPr>
        <w:t>о</w:t>
      </w:r>
      <w:r w:rsidR="00A45580" w:rsidRPr="008D4986">
        <w:rPr>
          <w:rFonts w:ascii="Arial Narrow" w:hAnsi="Arial Narrow"/>
        </w:rPr>
        <w:t>возможување транспарентност и видливост на соработката меѓу организациите на проектот</w:t>
      </w:r>
      <w:r w:rsidR="00183531" w:rsidRPr="008D4986">
        <w:rPr>
          <w:rFonts w:ascii="Arial Narrow" w:hAnsi="Arial Narrow"/>
        </w:rPr>
        <w:t>;</w:t>
      </w:r>
      <w:r w:rsidR="00A45580" w:rsidRPr="008D4986">
        <w:rPr>
          <w:rFonts w:ascii="Arial Narrow" w:hAnsi="Arial Narrow"/>
        </w:rPr>
        <w:t xml:space="preserve"> </w:t>
      </w:r>
    </w:p>
    <w:p w14:paraId="6DCFA7F4" w14:textId="2D3E5797" w:rsidR="00A45580" w:rsidRPr="008D4986" w:rsidRDefault="002C1626" w:rsidP="00FA66F6">
      <w:pPr>
        <w:pStyle w:val="ListParagraph"/>
        <w:numPr>
          <w:ilvl w:val="0"/>
          <w:numId w:val="43"/>
        </w:numPr>
        <w:rPr>
          <w:rFonts w:ascii="Arial Narrow" w:hAnsi="Arial Narrow"/>
        </w:rPr>
      </w:pPr>
      <w:r w:rsidRPr="008D4986">
        <w:rPr>
          <w:rFonts w:ascii="Arial Narrow" w:hAnsi="Arial Narrow"/>
        </w:rPr>
        <w:t>о</w:t>
      </w:r>
      <w:r w:rsidR="00A45580" w:rsidRPr="008D4986">
        <w:rPr>
          <w:rFonts w:ascii="Arial Narrow" w:hAnsi="Arial Narrow"/>
        </w:rPr>
        <w:t xml:space="preserve">возможување подобар проектен менаџмент, што резултира </w:t>
      </w:r>
      <w:r w:rsidR="00183531" w:rsidRPr="008D4986">
        <w:rPr>
          <w:rFonts w:ascii="Arial Narrow" w:hAnsi="Arial Narrow"/>
        </w:rPr>
        <w:t>в</w:t>
      </w:r>
      <w:r w:rsidR="00A45580" w:rsidRPr="008D4986">
        <w:rPr>
          <w:rFonts w:ascii="Arial Narrow" w:hAnsi="Arial Narrow"/>
        </w:rPr>
        <w:t>о поголема ефикасност на трошоците</w:t>
      </w:r>
      <w:r w:rsidR="00183531" w:rsidRPr="008D4986">
        <w:rPr>
          <w:rFonts w:ascii="Arial Narrow" w:hAnsi="Arial Narrow"/>
        </w:rPr>
        <w:t xml:space="preserve"> </w:t>
      </w:r>
      <w:r w:rsidR="00A45580" w:rsidRPr="008D4986">
        <w:rPr>
          <w:rFonts w:ascii="Arial Narrow" w:hAnsi="Arial Narrow"/>
        </w:rPr>
        <w:t>/</w:t>
      </w:r>
      <w:r w:rsidR="00183531" w:rsidRPr="008D4986">
        <w:rPr>
          <w:rFonts w:ascii="Arial Narrow" w:hAnsi="Arial Narrow"/>
        </w:rPr>
        <w:t xml:space="preserve"> </w:t>
      </w:r>
      <w:r w:rsidR="00A45580" w:rsidRPr="008D4986">
        <w:rPr>
          <w:rFonts w:ascii="Arial Narrow" w:hAnsi="Arial Narrow"/>
        </w:rPr>
        <w:t>напорите</w:t>
      </w:r>
      <w:r w:rsidR="00183531" w:rsidRPr="008D4986">
        <w:rPr>
          <w:rFonts w:ascii="Arial Narrow" w:hAnsi="Arial Narrow"/>
        </w:rPr>
        <w:t>;</w:t>
      </w:r>
    </w:p>
    <w:p w14:paraId="13B7AC0F" w14:textId="4BB30E93" w:rsidR="00A45580" w:rsidRPr="008D4986" w:rsidRDefault="002C1626" w:rsidP="00FA66F6">
      <w:pPr>
        <w:pStyle w:val="ListParagraph"/>
        <w:numPr>
          <w:ilvl w:val="0"/>
          <w:numId w:val="43"/>
        </w:numPr>
        <w:spacing w:line="23" w:lineRule="atLeast"/>
        <w:rPr>
          <w:rFonts w:ascii="Arial Narrow" w:hAnsi="Arial Narrow"/>
        </w:rPr>
      </w:pPr>
      <w:r w:rsidRPr="008D4986">
        <w:rPr>
          <w:rFonts w:ascii="Arial Narrow" w:hAnsi="Arial Narrow"/>
        </w:rPr>
        <w:t>о</w:t>
      </w:r>
      <w:r w:rsidR="00A45580" w:rsidRPr="008D4986">
        <w:rPr>
          <w:rFonts w:ascii="Arial Narrow" w:hAnsi="Arial Narrow"/>
        </w:rPr>
        <w:t>возможување подобро следење и контрола на проекти и грантови финансирани од ЕУ</w:t>
      </w:r>
      <w:r w:rsidR="00183531" w:rsidRPr="008D4986">
        <w:rPr>
          <w:rFonts w:ascii="Arial Narrow" w:hAnsi="Arial Narrow"/>
        </w:rPr>
        <w:t>;</w:t>
      </w:r>
    </w:p>
    <w:p w14:paraId="7FD0CBCC" w14:textId="672674CB" w:rsidR="00932568" w:rsidRPr="008D4986" w:rsidRDefault="002C1626" w:rsidP="00FA66F6">
      <w:pPr>
        <w:pStyle w:val="ListParagraph"/>
        <w:numPr>
          <w:ilvl w:val="0"/>
          <w:numId w:val="43"/>
        </w:numPr>
        <w:spacing w:line="23" w:lineRule="atLeast"/>
        <w:rPr>
          <w:rFonts w:ascii="Arial Narrow" w:hAnsi="Arial Narrow"/>
        </w:rPr>
      </w:pPr>
      <w:r w:rsidRPr="008D4986">
        <w:rPr>
          <w:rFonts w:ascii="Arial Narrow" w:hAnsi="Arial Narrow"/>
        </w:rPr>
        <w:t>п</w:t>
      </w:r>
      <w:r w:rsidR="007D342F" w:rsidRPr="008D4986">
        <w:rPr>
          <w:rFonts w:ascii="Arial Narrow" w:hAnsi="Arial Narrow"/>
        </w:rPr>
        <w:t>римена на одлуката на ЕУ од 12 декември 2011 година (2011/833/ЕУ) за „повторна употреба на документи на Комисијата за промовирање на пристапноста и повторната употреба“.</w:t>
      </w:r>
    </w:p>
    <w:p w14:paraId="11CD5F7D" w14:textId="77777777" w:rsidR="00A45580" w:rsidRPr="008D4986" w:rsidRDefault="00A45580" w:rsidP="00947010">
      <w:pPr>
        <w:spacing w:line="23" w:lineRule="atLeast"/>
        <w:rPr>
          <w:rFonts w:ascii="Arial Narrow" w:hAnsi="Arial Narrow"/>
          <w:b/>
          <w:bCs/>
        </w:rPr>
      </w:pPr>
    </w:p>
    <w:p w14:paraId="336949AD" w14:textId="3A03F4D1" w:rsidR="002A2CB3" w:rsidRPr="008D4986" w:rsidRDefault="002A2CB3" w:rsidP="002A2CB3">
      <w:pPr>
        <w:spacing w:line="23" w:lineRule="atLeast"/>
        <w:rPr>
          <w:rFonts w:ascii="Arial Narrow" w:hAnsi="Arial Narrow"/>
        </w:rPr>
      </w:pPr>
      <w:r w:rsidRPr="008D4986">
        <w:rPr>
          <w:rFonts w:ascii="Arial Narrow" w:hAnsi="Arial Narrow"/>
          <w:b/>
          <w:bCs/>
        </w:rPr>
        <w:t xml:space="preserve">ГД4 </w:t>
      </w:r>
      <w:r w:rsidR="00183531" w:rsidRPr="008D4986">
        <w:rPr>
          <w:rFonts w:ascii="Arial Narrow" w:hAnsi="Arial Narrow"/>
          <w:b/>
          <w:bCs/>
        </w:rPr>
        <w:t>Кибер-</w:t>
      </w:r>
      <w:r w:rsidRPr="008D4986">
        <w:rPr>
          <w:rFonts w:ascii="Arial Narrow" w:hAnsi="Arial Narrow"/>
          <w:b/>
          <w:bCs/>
        </w:rPr>
        <w:t>безбедност</w:t>
      </w:r>
      <w:r w:rsidRPr="008D4986">
        <w:rPr>
          <w:rFonts w:ascii="Arial Narrow" w:hAnsi="Arial Narrow"/>
        </w:rPr>
        <w:t xml:space="preserve">: ГД4 ќе биде одговорен за спроведување на Националната стратегија за </w:t>
      </w:r>
      <w:r w:rsidR="00110D6B" w:rsidRPr="008D4986">
        <w:rPr>
          <w:rFonts w:ascii="Arial Narrow" w:hAnsi="Arial Narrow"/>
        </w:rPr>
        <w:t>кибер-</w:t>
      </w:r>
      <w:r w:rsidRPr="008D4986">
        <w:rPr>
          <w:rFonts w:ascii="Arial Narrow" w:hAnsi="Arial Narrow"/>
        </w:rPr>
        <w:t xml:space="preserve">безбедност и Акцискиот план, како и операциите поврзани со управувањето со ризици по </w:t>
      </w:r>
      <w:r w:rsidR="00110D6B" w:rsidRPr="008D4986">
        <w:rPr>
          <w:rFonts w:ascii="Arial Narrow" w:hAnsi="Arial Narrow"/>
        </w:rPr>
        <w:t>кибер-</w:t>
      </w:r>
      <w:r w:rsidRPr="008D4986">
        <w:rPr>
          <w:rFonts w:ascii="Arial Narrow" w:hAnsi="Arial Narrow"/>
        </w:rPr>
        <w:t>безбедноста на најважните инфраструктури.</w:t>
      </w:r>
    </w:p>
    <w:p w14:paraId="693C3787" w14:textId="5180DF13" w:rsidR="002A2CB3" w:rsidRPr="008D4986" w:rsidRDefault="002A2CB3" w:rsidP="002A2CB3">
      <w:pPr>
        <w:spacing w:line="23" w:lineRule="atLeast"/>
        <w:rPr>
          <w:rFonts w:ascii="Arial Narrow" w:hAnsi="Arial Narrow"/>
        </w:rPr>
      </w:pPr>
      <w:r w:rsidRPr="008D4986">
        <w:rPr>
          <w:rFonts w:ascii="Arial Narrow" w:hAnsi="Arial Narrow"/>
        </w:rPr>
        <w:t>Во основа, овој Генерален директорат:</w:t>
      </w:r>
    </w:p>
    <w:p w14:paraId="462B3366" w14:textId="091EEEAF" w:rsidR="002A2CB3" w:rsidRPr="008D4986" w:rsidRDefault="009D1698" w:rsidP="002A2CB3">
      <w:pPr>
        <w:pStyle w:val="ListParagraph"/>
        <w:numPr>
          <w:ilvl w:val="0"/>
          <w:numId w:val="63"/>
        </w:numPr>
        <w:spacing w:line="23" w:lineRule="atLeast"/>
        <w:rPr>
          <w:rFonts w:ascii="Arial Narrow" w:hAnsi="Arial Narrow"/>
        </w:rPr>
      </w:pPr>
      <w:r w:rsidRPr="008D4986">
        <w:rPr>
          <w:rFonts w:ascii="Arial Narrow" w:hAnsi="Arial Narrow"/>
        </w:rPr>
        <w:t>ќ</w:t>
      </w:r>
      <w:r w:rsidR="002A2CB3" w:rsidRPr="008D4986">
        <w:rPr>
          <w:rFonts w:ascii="Arial Narrow" w:hAnsi="Arial Narrow"/>
        </w:rPr>
        <w:t xml:space="preserve">е ги преземе улогите и одговорностите опишани во законот што е во најава, а се однесува на </w:t>
      </w:r>
      <w:r w:rsidR="00F94168">
        <w:rPr>
          <w:rFonts w:ascii="Arial Narrow" w:hAnsi="Arial Narrow"/>
        </w:rPr>
        <w:t>преточувањето</w:t>
      </w:r>
      <w:r w:rsidR="00F94168" w:rsidRPr="008D4986">
        <w:rPr>
          <w:rFonts w:ascii="Arial Narrow" w:hAnsi="Arial Narrow"/>
        </w:rPr>
        <w:t xml:space="preserve"> </w:t>
      </w:r>
      <w:r w:rsidR="002A2CB3" w:rsidRPr="008D4986">
        <w:rPr>
          <w:rFonts w:ascii="Arial Narrow" w:hAnsi="Arial Narrow"/>
        </w:rPr>
        <w:t xml:space="preserve">на директивата на ЕУ </w:t>
      </w:r>
      <w:r w:rsidR="00110D6B" w:rsidRPr="008D4986">
        <w:rPr>
          <w:rFonts w:ascii="Arial Narrow" w:hAnsi="Arial Narrow"/>
        </w:rPr>
        <w:t>НИС</w:t>
      </w:r>
      <w:r w:rsidR="002A2CB3" w:rsidRPr="008D4986">
        <w:rPr>
          <w:rFonts w:ascii="Arial Narrow" w:hAnsi="Arial Narrow"/>
        </w:rPr>
        <w:t xml:space="preserve"> за предвидената Дигитална агенција, на пример:</w:t>
      </w:r>
    </w:p>
    <w:p w14:paraId="025FA57A" w14:textId="5381B750" w:rsidR="002A2CB3" w:rsidRPr="008D4986" w:rsidRDefault="009D1698" w:rsidP="00A029AC">
      <w:pPr>
        <w:pStyle w:val="ListParagraph"/>
        <w:numPr>
          <w:ilvl w:val="1"/>
          <w:numId w:val="76"/>
        </w:numPr>
        <w:spacing w:line="23" w:lineRule="atLeast"/>
        <w:rPr>
          <w:rFonts w:ascii="Arial Narrow" w:hAnsi="Arial Narrow"/>
        </w:rPr>
      </w:pPr>
      <w:r w:rsidRPr="008D4986">
        <w:rPr>
          <w:rFonts w:ascii="Arial Narrow" w:hAnsi="Arial Narrow"/>
        </w:rPr>
        <w:lastRenderedPageBreak/>
        <w:t>с</w:t>
      </w:r>
      <w:r w:rsidR="002A2CB3" w:rsidRPr="008D4986">
        <w:rPr>
          <w:rFonts w:ascii="Arial Narrow" w:hAnsi="Arial Narrow"/>
        </w:rPr>
        <w:t xml:space="preserve">ите одговорности за координирање на </w:t>
      </w:r>
      <w:r w:rsidR="00110D6B" w:rsidRPr="008D4986">
        <w:rPr>
          <w:rFonts w:ascii="Arial Narrow" w:hAnsi="Arial Narrow"/>
        </w:rPr>
        <w:t>кибер-</w:t>
      </w:r>
      <w:r w:rsidR="002A2CB3" w:rsidRPr="008D4986">
        <w:rPr>
          <w:rFonts w:ascii="Arial Narrow" w:hAnsi="Arial Narrow"/>
        </w:rPr>
        <w:t xml:space="preserve">безбедноста и спроведување на стратегијата </w:t>
      </w:r>
    </w:p>
    <w:p w14:paraId="2A5BEF7F" w14:textId="0106D26F" w:rsidR="002A2CB3" w:rsidRPr="008D4986" w:rsidRDefault="009D1698" w:rsidP="00A029AC">
      <w:pPr>
        <w:pStyle w:val="ListParagraph"/>
        <w:numPr>
          <w:ilvl w:val="1"/>
          <w:numId w:val="76"/>
        </w:numPr>
        <w:spacing w:line="23" w:lineRule="atLeast"/>
        <w:rPr>
          <w:rFonts w:ascii="Arial Narrow" w:hAnsi="Arial Narrow"/>
        </w:rPr>
      </w:pPr>
      <w:r w:rsidRPr="008D4986">
        <w:rPr>
          <w:rFonts w:ascii="Arial Narrow" w:hAnsi="Arial Narrow"/>
        </w:rPr>
        <w:t>с</w:t>
      </w:r>
      <w:r w:rsidR="002A2CB3" w:rsidRPr="008D4986">
        <w:rPr>
          <w:rFonts w:ascii="Arial Narrow" w:hAnsi="Arial Narrow"/>
        </w:rPr>
        <w:t>проведување ИТ</w:t>
      </w:r>
      <w:r w:rsidR="00110D6B" w:rsidRPr="008D4986">
        <w:rPr>
          <w:rFonts w:ascii="Arial Narrow" w:hAnsi="Arial Narrow"/>
        </w:rPr>
        <w:t>-</w:t>
      </w:r>
      <w:r w:rsidR="002A2CB3" w:rsidRPr="008D4986">
        <w:rPr>
          <w:rFonts w:ascii="Arial Narrow" w:hAnsi="Arial Narrow"/>
        </w:rPr>
        <w:t>ревизии на сите системи од јавниот сектор</w:t>
      </w:r>
    </w:p>
    <w:p w14:paraId="23FF9B21" w14:textId="7DC3978E" w:rsidR="002A2CB3" w:rsidRPr="008D4986" w:rsidRDefault="009D1698" w:rsidP="00A029AC">
      <w:pPr>
        <w:pStyle w:val="ListParagraph"/>
        <w:numPr>
          <w:ilvl w:val="1"/>
          <w:numId w:val="76"/>
        </w:numPr>
        <w:spacing w:line="23" w:lineRule="atLeast"/>
        <w:rPr>
          <w:rFonts w:ascii="Arial Narrow" w:hAnsi="Arial Narrow"/>
        </w:rPr>
      </w:pPr>
      <w:r w:rsidRPr="008D4986">
        <w:rPr>
          <w:rFonts w:ascii="Arial Narrow" w:hAnsi="Arial Narrow"/>
        </w:rPr>
        <w:t>с</w:t>
      </w:r>
      <w:r w:rsidR="002A2CB3" w:rsidRPr="008D4986">
        <w:rPr>
          <w:rFonts w:ascii="Arial Narrow" w:hAnsi="Arial Narrow"/>
        </w:rPr>
        <w:t>упервизија на владината оптичка мрежа</w:t>
      </w:r>
    </w:p>
    <w:p w14:paraId="1FEF101D" w14:textId="08BEB863" w:rsidR="002A2CB3" w:rsidRPr="008D4986" w:rsidRDefault="009D1698" w:rsidP="002A2CB3">
      <w:pPr>
        <w:pStyle w:val="ListParagraph"/>
        <w:numPr>
          <w:ilvl w:val="0"/>
          <w:numId w:val="63"/>
        </w:numPr>
        <w:spacing w:line="23" w:lineRule="atLeast"/>
        <w:rPr>
          <w:rFonts w:ascii="Arial Narrow" w:hAnsi="Arial Narrow"/>
        </w:rPr>
      </w:pPr>
      <w:r w:rsidRPr="008D4986">
        <w:rPr>
          <w:rFonts w:ascii="Arial Narrow" w:hAnsi="Arial Narrow"/>
        </w:rPr>
        <w:t>ф</w:t>
      </w:r>
      <w:r w:rsidR="00826F6D" w:rsidRPr="008D4986">
        <w:rPr>
          <w:rFonts w:ascii="Arial Narrow" w:hAnsi="Arial Narrow"/>
        </w:rPr>
        <w:t>ормално ќе</w:t>
      </w:r>
      <w:r w:rsidR="005F6A09" w:rsidRPr="008D4986">
        <w:rPr>
          <w:rFonts w:ascii="Arial Narrow" w:hAnsi="Arial Narrow"/>
        </w:rPr>
        <w:t xml:space="preserve"> ја</w:t>
      </w:r>
      <w:r w:rsidR="00826F6D" w:rsidRPr="008D4986">
        <w:rPr>
          <w:rFonts w:ascii="Arial Narrow" w:hAnsi="Arial Narrow"/>
        </w:rPr>
        <w:t xml:space="preserve"> основа</w:t>
      </w:r>
      <w:r w:rsidR="005F6A09" w:rsidRPr="008D4986">
        <w:rPr>
          <w:rFonts w:ascii="Arial Narrow" w:hAnsi="Arial Narrow"/>
        </w:rPr>
        <w:t xml:space="preserve"> МКД-ЦИРТ</w:t>
      </w:r>
      <w:r w:rsidR="00826F6D" w:rsidRPr="008D4986">
        <w:rPr>
          <w:rFonts w:ascii="Arial Narrow" w:hAnsi="Arial Narrow"/>
        </w:rPr>
        <w:t xml:space="preserve"> (Национален центар за одговор на компјутерски инциденти), </w:t>
      </w:r>
      <w:r w:rsidR="005F6A09" w:rsidRPr="008D4986">
        <w:rPr>
          <w:rFonts w:ascii="Arial Narrow" w:hAnsi="Arial Narrow"/>
        </w:rPr>
        <w:t>како и</w:t>
      </w:r>
      <w:r w:rsidR="00826F6D" w:rsidRPr="008D4986">
        <w:rPr>
          <w:rFonts w:ascii="Arial Narrow" w:hAnsi="Arial Narrow"/>
        </w:rPr>
        <w:t xml:space="preserve"> неговата функција за одговор на инциденти, владини програми за подигање на свеста за внатрешна и јавна </w:t>
      </w:r>
      <w:r w:rsidR="005F6A09" w:rsidRPr="008D4986">
        <w:rPr>
          <w:rFonts w:ascii="Arial Narrow" w:hAnsi="Arial Narrow"/>
        </w:rPr>
        <w:t>кибер-</w:t>
      </w:r>
      <w:r w:rsidR="00826F6D" w:rsidRPr="008D4986">
        <w:rPr>
          <w:rFonts w:ascii="Arial Narrow" w:hAnsi="Arial Narrow"/>
        </w:rPr>
        <w:t>безбедност и заеднички ангажман со приватниот сектор за управување со ризици</w:t>
      </w:r>
      <w:r w:rsidR="005F6A09" w:rsidRPr="008D4986">
        <w:rPr>
          <w:rFonts w:ascii="Arial Narrow" w:hAnsi="Arial Narrow"/>
        </w:rPr>
        <w:t>те</w:t>
      </w:r>
      <w:r w:rsidR="00826F6D" w:rsidRPr="008D4986">
        <w:rPr>
          <w:rFonts w:ascii="Arial Narrow" w:hAnsi="Arial Narrow"/>
        </w:rPr>
        <w:t xml:space="preserve"> кај најважните инфраструктури,</w:t>
      </w:r>
    </w:p>
    <w:p w14:paraId="181A8E87" w14:textId="17B468A3" w:rsidR="002A2CB3" w:rsidRPr="008D4986" w:rsidRDefault="00824699" w:rsidP="002A2CB3">
      <w:pPr>
        <w:pStyle w:val="ListParagraph"/>
        <w:numPr>
          <w:ilvl w:val="0"/>
          <w:numId w:val="63"/>
        </w:numPr>
        <w:spacing w:line="23" w:lineRule="atLeast"/>
        <w:rPr>
          <w:rFonts w:ascii="Arial Narrow" w:hAnsi="Arial Narrow"/>
        </w:rPr>
      </w:pPr>
      <w:r w:rsidRPr="008D4986">
        <w:rPr>
          <w:rFonts w:ascii="Arial Narrow" w:hAnsi="Arial Narrow"/>
        </w:rPr>
        <w:t>ќ</w:t>
      </w:r>
      <w:r w:rsidR="00826F6D" w:rsidRPr="008D4986">
        <w:rPr>
          <w:rFonts w:ascii="Arial Narrow" w:hAnsi="Arial Narrow"/>
        </w:rPr>
        <w:t xml:space="preserve">е обезбеди принципи, спецификации, барања и најдобри практики за другите ГД со цел </w:t>
      </w:r>
      <w:r w:rsidR="005F6A09" w:rsidRPr="008D4986">
        <w:rPr>
          <w:rFonts w:ascii="Arial Narrow" w:hAnsi="Arial Narrow"/>
        </w:rPr>
        <w:t xml:space="preserve">примена на </w:t>
      </w:r>
      <w:r w:rsidR="00826F6D" w:rsidRPr="008D4986">
        <w:rPr>
          <w:rFonts w:ascii="Arial Narrow" w:hAnsi="Arial Narrow"/>
        </w:rPr>
        <w:t>принципите за „стандардна безбедност“при развивањето на системите и услугите.</w:t>
      </w:r>
    </w:p>
    <w:p w14:paraId="5F4DFA91" w14:textId="7F1EF14E" w:rsidR="00947010" w:rsidRPr="008D4986" w:rsidRDefault="008769F0" w:rsidP="00947010">
      <w:pPr>
        <w:spacing w:line="23" w:lineRule="atLeast"/>
        <w:rPr>
          <w:rFonts w:ascii="Arial Narrow" w:hAnsi="Arial Narrow"/>
        </w:rPr>
      </w:pPr>
      <w:r w:rsidRPr="008D4986">
        <w:rPr>
          <w:rFonts w:ascii="Arial Narrow" w:hAnsi="Arial Narrow"/>
          <w:b/>
          <w:bCs/>
        </w:rPr>
        <w:t>ДГ5 Администрација и поддршка</w:t>
      </w:r>
      <w:r w:rsidRPr="008D4986">
        <w:rPr>
          <w:rFonts w:ascii="Arial Narrow" w:hAnsi="Arial Narrow"/>
        </w:rPr>
        <w:t xml:space="preserve">: ГД5 ќе биде одговорен за навремено и рационално работење на </w:t>
      </w:r>
      <w:r w:rsidR="006C6FC2" w:rsidRPr="008D4986">
        <w:rPr>
          <w:rFonts w:ascii="Arial Narrow" w:hAnsi="Arial Narrow"/>
        </w:rPr>
        <w:t>А</w:t>
      </w:r>
      <w:r w:rsidRPr="008D4986">
        <w:rPr>
          <w:rFonts w:ascii="Arial Narrow" w:hAnsi="Arial Narrow"/>
        </w:rPr>
        <w:t>генцијата и промовирање на нејзината визија. Во негови одговорности спаѓаат:</w:t>
      </w:r>
    </w:p>
    <w:p w14:paraId="4D9276EC" w14:textId="611C3119"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е</w:t>
      </w:r>
      <w:r w:rsidR="00947010" w:rsidRPr="008D4986">
        <w:rPr>
          <w:rFonts w:ascii="Arial Narrow" w:hAnsi="Arial Narrow"/>
        </w:rPr>
        <w:t>фективно управување со човечките ресурси (вработување, трансфери, плати, обука итн.)</w:t>
      </w:r>
      <w:r w:rsidR="005F6A09" w:rsidRPr="008D4986">
        <w:rPr>
          <w:rFonts w:ascii="Arial Narrow" w:hAnsi="Arial Narrow"/>
        </w:rPr>
        <w:t>;</w:t>
      </w:r>
    </w:p>
    <w:p w14:paraId="06E92B4E" w14:textId="4756A787"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ф</w:t>
      </w:r>
      <w:r w:rsidR="00947010" w:rsidRPr="008D4986">
        <w:rPr>
          <w:rFonts w:ascii="Arial Narrow" w:hAnsi="Arial Narrow"/>
        </w:rPr>
        <w:t>инансиско управување (буџетирање, готовински тек, сметководство, трошоци, бизнис</w:t>
      </w:r>
      <w:r w:rsidR="006C6FC2" w:rsidRPr="008D4986">
        <w:rPr>
          <w:rFonts w:ascii="Arial Narrow" w:hAnsi="Arial Narrow"/>
        </w:rPr>
        <w:t>-</w:t>
      </w:r>
      <w:r w:rsidR="00947010" w:rsidRPr="008D4986">
        <w:rPr>
          <w:rFonts w:ascii="Arial Narrow" w:hAnsi="Arial Narrow"/>
        </w:rPr>
        <w:t>план, известување ит</w:t>
      </w:r>
      <w:r w:rsidR="006C6FC2" w:rsidRPr="008D4986">
        <w:rPr>
          <w:rFonts w:ascii="Arial Narrow" w:hAnsi="Arial Narrow"/>
        </w:rPr>
        <w:t>н</w:t>
      </w:r>
      <w:r w:rsidR="00947010" w:rsidRPr="008D4986">
        <w:rPr>
          <w:rFonts w:ascii="Arial Narrow" w:hAnsi="Arial Narrow"/>
        </w:rPr>
        <w:t>.)</w:t>
      </w:r>
      <w:r w:rsidR="005F6A09" w:rsidRPr="008D4986">
        <w:rPr>
          <w:rFonts w:ascii="Arial Narrow" w:hAnsi="Arial Narrow"/>
        </w:rPr>
        <w:t>;</w:t>
      </w:r>
    </w:p>
    <w:p w14:paraId="3A2F1492" w14:textId="62AC3B7C"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у</w:t>
      </w:r>
      <w:r w:rsidR="00947010" w:rsidRPr="008D4986">
        <w:rPr>
          <w:rFonts w:ascii="Arial Narrow" w:hAnsi="Arial Narrow"/>
        </w:rPr>
        <w:t>правување со набавки</w:t>
      </w:r>
      <w:r w:rsidR="006C6FC2" w:rsidRPr="008D4986">
        <w:rPr>
          <w:rFonts w:ascii="Arial Narrow" w:hAnsi="Arial Narrow"/>
        </w:rPr>
        <w:t>те</w:t>
      </w:r>
      <w:r w:rsidR="00947010" w:rsidRPr="008D4986">
        <w:rPr>
          <w:rFonts w:ascii="Arial Narrow" w:hAnsi="Arial Narrow"/>
        </w:rPr>
        <w:t xml:space="preserve"> и договори</w:t>
      </w:r>
      <w:r w:rsidR="006C6FC2" w:rsidRPr="008D4986">
        <w:rPr>
          <w:rFonts w:ascii="Arial Narrow" w:hAnsi="Arial Narrow"/>
        </w:rPr>
        <w:t>те</w:t>
      </w:r>
      <w:r w:rsidR="005F6A09" w:rsidRPr="008D4986">
        <w:rPr>
          <w:rFonts w:ascii="Arial Narrow" w:hAnsi="Arial Narrow"/>
        </w:rPr>
        <w:t>;</w:t>
      </w:r>
    </w:p>
    <w:p w14:paraId="3B34F896" w14:textId="6265BB4F"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к</w:t>
      </w:r>
      <w:r w:rsidR="00947010" w:rsidRPr="008D4986">
        <w:rPr>
          <w:rFonts w:ascii="Arial Narrow" w:hAnsi="Arial Narrow"/>
        </w:rPr>
        <w:t>орпоративно управување</w:t>
      </w:r>
      <w:r w:rsidR="005F6A09" w:rsidRPr="008D4986">
        <w:rPr>
          <w:rFonts w:ascii="Arial Narrow" w:hAnsi="Arial Narrow"/>
        </w:rPr>
        <w:t>;</w:t>
      </w:r>
    </w:p>
    <w:p w14:paraId="7A315A45" w14:textId="0FBBE04F"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в</w:t>
      </w:r>
      <w:r w:rsidR="00947010" w:rsidRPr="008D4986">
        <w:rPr>
          <w:rFonts w:ascii="Arial Narrow" w:hAnsi="Arial Narrow"/>
        </w:rPr>
        <w:t>натрешна ревизија</w:t>
      </w:r>
      <w:r w:rsidR="005F6A09" w:rsidRPr="008D4986">
        <w:rPr>
          <w:rFonts w:ascii="Arial Narrow" w:hAnsi="Arial Narrow"/>
        </w:rPr>
        <w:t>;</w:t>
      </w:r>
    </w:p>
    <w:p w14:paraId="526109B8" w14:textId="73CFBAA9"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п</w:t>
      </w:r>
      <w:r w:rsidR="003A65F9" w:rsidRPr="008D4986">
        <w:rPr>
          <w:rFonts w:ascii="Arial Narrow" w:hAnsi="Arial Narrow"/>
        </w:rPr>
        <w:t>равна поддршка (на пр</w:t>
      </w:r>
      <w:r w:rsidR="00947010" w:rsidRPr="008D4986">
        <w:rPr>
          <w:rFonts w:ascii="Arial Narrow" w:hAnsi="Arial Narrow"/>
        </w:rPr>
        <w:t>. ИКТ рамковни спогодби и договори, решавање спорови со снабдувачи, спорови со вработени)</w:t>
      </w:r>
      <w:r w:rsidR="005F6A09" w:rsidRPr="008D4986">
        <w:rPr>
          <w:rFonts w:ascii="Arial Narrow" w:hAnsi="Arial Narrow"/>
        </w:rPr>
        <w:t>;</w:t>
      </w:r>
    </w:p>
    <w:p w14:paraId="6FBEAD09" w14:textId="4654E247" w:rsidR="00947010" w:rsidRPr="008D4986" w:rsidRDefault="00824699" w:rsidP="00FA66F6">
      <w:pPr>
        <w:pStyle w:val="ListParagraph"/>
        <w:numPr>
          <w:ilvl w:val="0"/>
          <w:numId w:val="45"/>
        </w:numPr>
        <w:spacing w:line="23" w:lineRule="atLeast"/>
        <w:rPr>
          <w:rFonts w:ascii="Arial Narrow" w:hAnsi="Arial Narrow"/>
        </w:rPr>
      </w:pPr>
      <w:r w:rsidRPr="008D4986">
        <w:rPr>
          <w:rFonts w:ascii="Arial Narrow" w:hAnsi="Arial Narrow"/>
        </w:rPr>
        <w:t>к</w:t>
      </w:r>
      <w:r w:rsidR="00947010" w:rsidRPr="008D4986">
        <w:rPr>
          <w:rFonts w:ascii="Arial Narrow" w:hAnsi="Arial Narrow"/>
        </w:rPr>
        <w:t>омуникација и односи со јавноста</w:t>
      </w:r>
      <w:r w:rsidR="005F6A09" w:rsidRPr="008D4986">
        <w:rPr>
          <w:rFonts w:ascii="Arial Narrow" w:hAnsi="Arial Narrow"/>
        </w:rPr>
        <w:t>.</w:t>
      </w:r>
    </w:p>
    <w:p w14:paraId="334303A5" w14:textId="0A3460FE" w:rsidR="001C6CEC" w:rsidRPr="008D4986" w:rsidRDefault="001C6CEC">
      <w:pPr>
        <w:jc w:val="left"/>
        <w:rPr>
          <w:rFonts w:ascii="Arial Narrow" w:hAnsi="Arial Narrow"/>
        </w:rPr>
      </w:pPr>
      <w:r w:rsidRPr="008D4986">
        <w:br w:type="page"/>
      </w:r>
    </w:p>
    <w:p w14:paraId="7E530447" w14:textId="0338D3FE" w:rsidR="0093778F" w:rsidRPr="008D4986" w:rsidRDefault="0093778F" w:rsidP="0090509F">
      <w:pPr>
        <w:rPr>
          <w:rFonts w:ascii="Arial Narrow" w:hAnsi="Arial Narrow"/>
          <w:color w:val="4472C4" w:themeColor="accent5"/>
          <w:sz w:val="36"/>
        </w:rPr>
      </w:pPr>
      <w:bookmarkStart w:id="56" w:name="_Toc51578806"/>
      <w:r w:rsidRPr="008D4986">
        <w:rPr>
          <w:rFonts w:ascii="Arial Narrow" w:hAnsi="Arial Narrow"/>
          <w:color w:val="4472C4" w:themeColor="accent5"/>
          <w:sz w:val="36"/>
        </w:rPr>
        <w:lastRenderedPageBreak/>
        <w:t>Централизирана испорака на услуги на е-</w:t>
      </w:r>
      <w:r w:rsidR="005F6A09" w:rsidRPr="008D4986">
        <w:rPr>
          <w:rFonts w:ascii="Arial Narrow" w:hAnsi="Arial Narrow"/>
          <w:color w:val="4472C4" w:themeColor="accent5"/>
          <w:sz w:val="36"/>
        </w:rPr>
        <w:t>В</w:t>
      </w:r>
      <w:r w:rsidRPr="008D4986">
        <w:rPr>
          <w:rFonts w:ascii="Arial Narrow" w:hAnsi="Arial Narrow"/>
          <w:color w:val="4472C4" w:themeColor="accent5"/>
          <w:sz w:val="36"/>
        </w:rPr>
        <w:t>лада - Референтна рамка за дигитални услуги и нејзините клучни овозможувачи</w:t>
      </w:r>
      <w:bookmarkEnd w:id="56"/>
    </w:p>
    <w:p w14:paraId="73507951" w14:textId="714B0AB0" w:rsidR="00212EAC" w:rsidRPr="008D4986" w:rsidRDefault="00212EAC" w:rsidP="006414B6"/>
    <w:p w14:paraId="20086762" w14:textId="4D53754D" w:rsidR="008F4FAE" w:rsidRPr="008D4986" w:rsidRDefault="001669AE" w:rsidP="001669AE">
      <w:pPr>
        <w:spacing w:line="23" w:lineRule="atLeast"/>
        <w:rPr>
          <w:rFonts w:ascii="Arial Narrow" w:hAnsi="Arial Narrow"/>
        </w:rPr>
      </w:pPr>
      <w:bookmarkStart w:id="57" w:name="_Toc51578807"/>
      <w:r w:rsidRPr="008D4986">
        <w:rPr>
          <w:rFonts w:ascii="Arial Narrow" w:hAnsi="Arial Narrow"/>
          <w:i/>
          <w:color w:val="4472C4" w:themeColor="accent5"/>
          <w:sz w:val="28"/>
        </w:rPr>
        <w:t>Формулирање политика за дигитализација и услуги за ДАСМ</w:t>
      </w:r>
      <w:r w:rsidRPr="008D4986">
        <w:rPr>
          <w:rStyle w:val="Heading3Char"/>
          <w:rFonts w:ascii="Arial Narrow" w:hAnsi="Arial Narrow"/>
          <w:color w:val="4472C4" w:themeColor="accent5"/>
          <w:sz w:val="38"/>
        </w:rPr>
        <w:t xml:space="preserve"> </w:t>
      </w:r>
      <w:bookmarkEnd w:id="57"/>
      <w:r w:rsidRPr="008D4986">
        <w:rPr>
          <w:rFonts w:ascii="Arial Narrow" w:hAnsi="Arial Narrow"/>
        </w:rPr>
        <w:t xml:space="preserve">- Политиката за дигитализација и услуги ќе претставува интегриран збир на правила според кои ДАСМ и другите владини агенции ќе управуваат со испораката на услуги, информации и податоци, технологија и </w:t>
      </w:r>
      <w:r w:rsidR="0058309C" w:rsidRPr="008D4986">
        <w:rPr>
          <w:rFonts w:ascii="Arial Narrow" w:hAnsi="Arial Narrow"/>
        </w:rPr>
        <w:t>кибер-безбедност</w:t>
      </w:r>
      <w:r w:rsidRPr="008D4986">
        <w:rPr>
          <w:rFonts w:ascii="Arial Narrow" w:hAnsi="Arial Narrow"/>
        </w:rPr>
        <w:t xml:space="preserve"> во дигиталната ера. Политиката за дигитализација и услуги е фокусирана кон граѓаните и компаниите, обезбедувајќи проактивен пристап во фазата на </w:t>
      </w:r>
      <w:r w:rsidR="00382563" w:rsidRPr="008D4986">
        <w:rPr>
          <w:rFonts w:ascii="Arial Narrow" w:hAnsi="Arial Narrow"/>
        </w:rPr>
        <w:t>конципирање</w:t>
      </w:r>
      <w:r w:rsidR="0058309C" w:rsidRPr="008D4986">
        <w:rPr>
          <w:rFonts w:ascii="Arial Narrow" w:hAnsi="Arial Narrow"/>
        </w:rPr>
        <w:t xml:space="preserve"> </w:t>
      </w:r>
      <w:r w:rsidRPr="008D4986">
        <w:rPr>
          <w:rFonts w:ascii="Arial Narrow" w:hAnsi="Arial Narrow"/>
        </w:rPr>
        <w:t xml:space="preserve">на клучните барања за овие функции, при развивањето на операциите и услугите. Таа воспоставува интегриран и широк пристап на владеење, планирање и управување низ целата влада. </w:t>
      </w:r>
    </w:p>
    <w:p w14:paraId="14A00EFB" w14:textId="01D94D7A" w:rsidR="00E61F49" w:rsidRPr="008D4986" w:rsidRDefault="001669AE" w:rsidP="001669AE">
      <w:pPr>
        <w:spacing w:line="23" w:lineRule="atLeast"/>
        <w:rPr>
          <w:rFonts w:ascii="Arial Narrow" w:hAnsi="Arial Narrow"/>
        </w:rPr>
      </w:pPr>
      <w:r w:rsidRPr="008D4986">
        <w:rPr>
          <w:rFonts w:ascii="Arial Narrow" w:hAnsi="Arial Narrow"/>
        </w:rPr>
        <w:t>Генерално, оваа политика ја унапредува испораката на услуги и делотворноста на владините операции преку страте</w:t>
      </w:r>
      <w:r w:rsidR="0058309C" w:rsidRPr="008D4986">
        <w:rPr>
          <w:rFonts w:ascii="Arial Narrow" w:hAnsi="Arial Narrow"/>
        </w:rPr>
        <w:t>гиско</w:t>
      </w:r>
      <w:r w:rsidRPr="008D4986">
        <w:rPr>
          <w:rFonts w:ascii="Arial Narrow" w:hAnsi="Arial Narrow"/>
        </w:rPr>
        <w:t xml:space="preserve"> управување со владините информации и податоци и зголемување на вредноста на информа</w:t>
      </w:r>
      <w:r w:rsidR="00095009" w:rsidRPr="008D4986">
        <w:rPr>
          <w:rFonts w:ascii="Arial Narrow" w:hAnsi="Arial Narrow"/>
        </w:rPr>
        <w:t>циската</w:t>
      </w:r>
      <w:r w:rsidRPr="008D4986">
        <w:rPr>
          <w:rFonts w:ascii="Arial Narrow" w:hAnsi="Arial Narrow"/>
        </w:rPr>
        <w:t xml:space="preserve"> технологија. Управувањето со овие функции е раководено од заложбата за примена</w:t>
      </w:r>
      <w:r w:rsidR="00B86D8F" w:rsidRPr="008D4986">
        <w:rPr>
          <w:rFonts w:ascii="Arial Narrow" w:hAnsi="Arial Narrow"/>
        </w:rPr>
        <w:t xml:space="preserve"> на</w:t>
      </w:r>
      <w:r w:rsidRPr="008D4986">
        <w:rPr>
          <w:rFonts w:ascii="Arial Narrow" w:hAnsi="Arial Narrow"/>
        </w:rPr>
        <w:t xml:space="preserve"> водечките принципи и најдобри</w:t>
      </w:r>
      <w:r w:rsidR="00B86D8F" w:rsidRPr="008D4986">
        <w:rPr>
          <w:rFonts w:ascii="Arial Narrow" w:hAnsi="Arial Narrow"/>
        </w:rPr>
        <w:t>те</w:t>
      </w:r>
      <w:r w:rsidRPr="008D4986">
        <w:rPr>
          <w:rFonts w:ascii="Arial Narrow" w:hAnsi="Arial Narrow"/>
        </w:rPr>
        <w:t xml:space="preserve"> практики на Владата на РСМ во однос на дигиталните стандарди. Овие принципи вклучуваат: дизајн со корисниците; често повторување и подобрување; работа со отворени податоци според стандард; употреба на отворени стандарди и решенија; решавање на безбедносни ризици и ризици поврзани со приватноста на податоци</w:t>
      </w:r>
      <w:r w:rsidR="0058309C" w:rsidRPr="008D4986">
        <w:rPr>
          <w:rFonts w:ascii="Arial Narrow" w:hAnsi="Arial Narrow"/>
        </w:rPr>
        <w:t>те</w:t>
      </w:r>
      <w:r w:rsidRPr="008D4986">
        <w:rPr>
          <w:rFonts w:ascii="Arial Narrow" w:hAnsi="Arial Narrow"/>
        </w:rPr>
        <w:t xml:space="preserve">, градење пристапност уште од самиот почеток; обучување на вработените за испорака на подобри услуги; </w:t>
      </w:r>
      <w:r w:rsidR="00B86D8F" w:rsidRPr="008D4986">
        <w:rPr>
          <w:rFonts w:ascii="Arial Narrow" w:hAnsi="Arial Narrow"/>
        </w:rPr>
        <w:t xml:space="preserve">за </w:t>
      </w:r>
      <w:r w:rsidRPr="008D4986">
        <w:rPr>
          <w:rFonts w:ascii="Arial Narrow" w:hAnsi="Arial Narrow"/>
        </w:rPr>
        <w:t xml:space="preserve">да бидат добри чувари на податоците; </w:t>
      </w:r>
      <w:r w:rsidR="0058309C" w:rsidRPr="008D4986">
        <w:rPr>
          <w:rFonts w:ascii="Arial Narrow" w:hAnsi="Arial Narrow"/>
        </w:rPr>
        <w:t xml:space="preserve">осмислување </w:t>
      </w:r>
      <w:r w:rsidRPr="008D4986">
        <w:rPr>
          <w:rFonts w:ascii="Arial Narrow" w:hAnsi="Arial Narrow"/>
        </w:rPr>
        <w:t>на етички</w:t>
      </w:r>
      <w:r w:rsidR="0058309C" w:rsidRPr="008D4986">
        <w:rPr>
          <w:rFonts w:ascii="Arial Narrow" w:hAnsi="Arial Narrow"/>
        </w:rPr>
        <w:t>те</w:t>
      </w:r>
      <w:r w:rsidRPr="008D4986">
        <w:rPr>
          <w:rFonts w:ascii="Arial Narrow" w:hAnsi="Arial Narrow"/>
        </w:rPr>
        <w:t xml:space="preserve"> услуги; широка соработка. </w:t>
      </w:r>
    </w:p>
    <w:p w14:paraId="0CF51EDB" w14:textId="77B50BFA" w:rsidR="001669AE" w:rsidRPr="008D4986" w:rsidRDefault="001669AE" w:rsidP="001669AE">
      <w:pPr>
        <w:spacing w:line="23" w:lineRule="atLeast"/>
        <w:rPr>
          <w:rFonts w:ascii="Arial Narrow" w:hAnsi="Arial Narrow"/>
        </w:rPr>
      </w:pPr>
      <w:r w:rsidRPr="008D4986">
        <w:rPr>
          <w:rFonts w:ascii="Arial Narrow" w:hAnsi="Arial Narrow"/>
        </w:rPr>
        <w:t xml:space="preserve">Целта на оваа политика е да обезбеди подобрување на искуството на граѓаните при користење на услугите и операциите на </w:t>
      </w:r>
      <w:r w:rsidR="0058309C" w:rsidRPr="008D4986">
        <w:rPr>
          <w:rFonts w:ascii="Arial Narrow" w:hAnsi="Arial Narrow"/>
        </w:rPr>
        <w:t>В</w:t>
      </w:r>
      <w:r w:rsidRPr="008D4986">
        <w:rPr>
          <w:rFonts w:ascii="Arial Narrow" w:hAnsi="Arial Narrow"/>
        </w:rPr>
        <w:t xml:space="preserve">ладата преку пристапи на дигитална трансформација. Преку оваа политика, </w:t>
      </w:r>
      <w:r w:rsidR="003F286F" w:rsidRPr="008D4986">
        <w:rPr>
          <w:rFonts w:ascii="Arial Narrow" w:hAnsi="Arial Narrow"/>
        </w:rPr>
        <w:t xml:space="preserve">се очекува </w:t>
      </w:r>
      <w:r w:rsidR="0058309C" w:rsidRPr="008D4986">
        <w:rPr>
          <w:rFonts w:ascii="Arial Narrow" w:hAnsi="Arial Narrow"/>
        </w:rPr>
        <w:t>В</w:t>
      </w:r>
      <w:r w:rsidRPr="008D4986">
        <w:rPr>
          <w:rFonts w:ascii="Arial Narrow" w:hAnsi="Arial Narrow"/>
        </w:rPr>
        <w:t xml:space="preserve">ладата </w:t>
      </w:r>
      <w:r w:rsidR="003F286F" w:rsidRPr="008D4986">
        <w:rPr>
          <w:rFonts w:ascii="Arial Narrow" w:hAnsi="Arial Narrow"/>
        </w:rPr>
        <w:t>да</w:t>
      </w:r>
      <w:r w:rsidRPr="008D4986">
        <w:rPr>
          <w:rFonts w:ascii="Arial Narrow" w:hAnsi="Arial Narrow"/>
        </w:rPr>
        <w:t xml:space="preserve"> ги постигне следните резултати:</w:t>
      </w:r>
    </w:p>
    <w:p w14:paraId="32AD7706" w14:textId="516CCBC3" w:rsidR="001669AE" w:rsidRPr="008D4986" w:rsidRDefault="00B86D8F" w:rsidP="00FA66F6">
      <w:pPr>
        <w:pStyle w:val="ListParagraph"/>
        <w:numPr>
          <w:ilvl w:val="0"/>
          <w:numId w:val="47"/>
        </w:numPr>
        <w:spacing w:line="23" w:lineRule="atLeast"/>
        <w:rPr>
          <w:rFonts w:ascii="Arial Narrow" w:hAnsi="Arial Narrow"/>
        </w:rPr>
      </w:pPr>
      <w:r w:rsidRPr="008D4986">
        <w:rPr>
          <w:rFonts w:ascii="Arial Narrow" w:hAnsi="Arial Narrow"/>
        </w:rPr>
        <w:t>и</w:t>
      </w:r>
      <w:r w:rsidR="001669AE" w:rsidRPr="008D4986">
        <w:rPr>
          <w:rFonts w:ascii="Arial Narrow" w:hAnsi="Arial Narrow"/>
        </w:rPr>
        <w:t>нтегрираното носење одлуки е поддржано со практики на управување со претпријатие, планирање и известување</w:t>
      </w:r>
      <w:r w:rsidR="003F286F" w:rsidRPr="008D4986">
        <w:rPr>
          <w:rFonts w:ascii="Arial Narrow" w:hAnsi="Arial Narrow"/>
        </w:rPr>
        <w:t>;</w:t>
      </w:r>
      <w:r w:rsidR="001669AE" w:rsidRPr="008D4986">
        <w:rPr>
          <w:rFonts w:ascii="Arial Narrow" w:hAnsi="Arial Narrow"/>
        </w:rPr>
        <w:t xml:space="preserve"> </w:t>
      </w:r>
    </w:p>
    <w:p w14:paraId="43BBF540" w14:textId="7799702D" w:rsidR="001669AE" w:rsidRPr="008D4986" w:rsidRDefault="00B86D8F" w:rsidP="00FA66F6">
      <w:pPr>
        <w:pStyle w:val="ListParagraph"/>
        <w:numPr>
          <w:ilvl w:val="0"/>
          <w:numId w:val="47"/>
        </w:numPr>
        <w:spacing w:line="23" w:lineRule="atLeast"/>
        <w:rPr>
          <w:rFonts w:ascii="Arial Narrow" w:hAnsi="Arial Narrow"/>
        </w:rPr>
      </w:pPr>
      <w:r w:rsidRPr="008D4986">
        <w:rPr>
          <w:rFonts w:ascii="Arial Narrow" w:hAnsi="Arial Narrow"/>
        </w:rPr>
        <w:t>и</w:t>
      </w:r>
      <w:r w:rsidR="001669AE" w:rsidRPr="008D4986">
        <w:rPr>
          <w:rFonts w:ascii="Arial Narrow" w:hAnsi="Arial Narrow"/>
        </w:rPr>
        <w:t>спораката на услуги</w:t>
      </w:r>
      <w:r w:rsidR="00F0011B" w:rsidRPr="008D4986">
        <w:rPr>
          <w:rFonts w:ascii="Arial Narrow" w:hAnsi="Arial Narrow"/>
        </w:rPr>
        <w:t>те</w:t>
      </w:r>
      <w:r w:rsidR="001669AE" w:rsidRPr="008D4986">
        <w:rPr>
          <w:rFonts w:ascii="Arial Narrow" w:hAnsi="Arial Narrow"/>
        </w:rPr>
        <w:t>, деловните и програмските иновации</w:t>
      </w:r>
      <w:r w:rsidR="00F0011B" w:rsidRPr="008D4986">
        <w:rPr>
          <w:rFonts w:ascii="Arial Narrow" w:hAnsi="Arial Narrow"/>
        </w:rPr>
        <w:t xml:space="preserve"> </w:t>
      </w:r>
      <w:r w:rsidR="001669AE" w:rsidRPr="008D4986">
        <w:rPr>
          <w:rFonts w:ascii="Arial Narrow" w:hAnsi="Arial Narrow"/>
        </w:rPr>
        <w:t>се овозможени преку технологија и податоци</w:t>
      </w:r>
      <w:r w:rsidR="003F286F" w:rsidRPr="008D4986">
        <w:rPr>
          <w:rFonts w:ascii="Arial Narrow" w:hAnsi="Arial Narrow"/>
        </w:rPr>
        <w:t>;</w:t>
      </w:r>
    </w:p>
    <w:p w14:paraId="1CBC6A73" w14:textId="74E19597" w:rsidR="001669AE" w:rsidRPr="008D4986" w:rsidRDefault="00B86D8F" w:rsidP="00FA66F6">
      <w:pPr>
        <w:pStyle w:val="ListParagraph"/>
        <w:numPr>
          <w:ilvl w:val="0"/>
          <w:numId w:val="47"/>
        </w:numPr>
        <w:spacing w:line="23" w:lineRule="atLeast"/>
        <w:rPr>
          <w:rFonts w:ascii="Arial Narrow" w:hAnsi="Arial Narrow"/>
        </w:rPr>
      </w:pPr>
      <w:r w:rsidRPr="008D4986">
        <w:rPr>
          <w:rFonts w:ascii="Arial Narrow" w:hAnsi="Arial Narrow"/>
        </w:rPr>
        <w:t>с</w:t>
      </w:r>
      <w:r w:rsidR="001669AE" w:rsidRPr="008D4986">
        <w:rPr>
          <w:rFonts w:ascii="Arial Narrow" w:hAnsi="Arial Narrow"/>
        </w:rPr>
        <w:t>поред дизајнот, услугите и нивната испорака се ориентирани кон клиентите</w:t>
      </w:r>
      <w:r w:rsidR="003F286F" w:rsidRPr="008D4986">
        <w:rPr>
          <w:rFonts w:ascii="Arial Narrow" w:hAnsi="Arial Narrow"/>
        </w:rPr>
        <w:t>;</w:t>
      </w:r>
      <w:r w:rsidR="001669AE" w:rsidRPr="008D4986">
        <w:rPr>
          <w:rFonts w:ascii="Arial Narrow" w:hAnsi="Arial Narrow"/>
        </w:rPr>
        <w:t xml:space="preserve"> и </w:t>
      </w:r>
    </w:p>
    <w:p w14:paraId="034C7B39" w14:textId="329F2065" w:rsidR="001669AE" w:rsidRPr="008D4986" w:rsidRDefault="00B86D8F" w:rsidP="00FA66F6">
      <w:pPr>
        <w:pStyle w:val="ListParagraph"/>
        <w:numPr>
          <w:ilvl w:val="0"/>
          <w:numId w:val="47"/>
        </w:numPr>
        <w:spacing w:line="23" w:lineRule="atLeast"/>
        <w:rPr>
          <w:rFonts w:ascii="Arial Narrow" w:hAnsi="Arial Narrow"/>
        </w:rPr>
      </w:pPr>
      <w:r w:rsidRPr="008D4986">
        <w:rPr>
          <w:rFonts w:ascii="Arial Narrow" w:hAnsi="Arial Narrow"/>
        </w:rPr>
        <w:t>о</w:t>
      </w:r>
      <w:r w:rsidR="001669AE" w:rsidRPr="008D4986">
        <w:rPr>
          <w:rFonts w:ascii="Arial Narrow" w:hAnsi="Arial Narrow"/>
        </w:rPr>
        <w:t>безбедена поддршка за развоја на капацитетите и способноста на работната сила.</w:t>
      </w:r>
    </w:p>
    <w:p w14:paraId="196C82CB" w14:textId="0C5C13AB" w:rsidR="00212EAC" w:rsidRPr="008D4986" w:rsidRDefault="005946BE" w:rsidP="006414B6">
      <w:pPr>
        <w:rPr>
          <w:rFonts w:ascii="Arial Narrow" w:hAnsi="Arial Narrow"/>
        </w:rPr>
      </w:pPr>
      <w:r w:rsidRPr="008D4986">
        <w:rPr>
          <w:rFonts w:ascii="Arial Narrow" w:hAnsi="Arial Narrow"/>
        </w:rPr>
        <w:t>Референтната рамка за дигитални услуги обезбедува принципи за развој на акцискиот план за е-</w:t>
      </w:r>
      <w:r w:rsidR="003F286F" w:rsidRPr="008D4986">
        <w:rPr>
          <w:rFonts w:ascii="Arial Narrow" w:hAnsi="Arial Narrow"/>
        </w:rPr>
        <w:t>В</w:t>
      </w:r>
      <w:r w:rsidRPr="008D4986">
        <w:rPr>
          <w:rFonts w:ascii="Arial Narrow" w:hAnsi="Arial Narrow"/>
        </w:rPr>
        <w:t>лада на земјата и претставува авторитативен извор на политики, алатки, методологии, о</w:t>
      </w:r>
      <w:r w:rsidR="00F0011B" w:rsidRPr="008D4986">
        <w:rPr>
          <w:rFonts w:ascii="Arial Narrow" w:hAnsi="Arial Narrow"/>
        </w:rPr>
        <w:t>брасци, стандарди и упатства сп</w:t>
      </w:r>
      <w:r w:rsidRPr="008D4986">
        <w:rPr>
          <w:rFonts w:ascii="Arial Narrow" w:hAnsi="Arial Narrow"/>
        </w:rPr>
        <w:t>о</w:t>
      </w:r>
      <w:r w:rsidR="00F0011B" w:rsidRPr="008D4986">
        <w:rPr>
          <w:rFonts w:ascii="Arial Narrow" w:hAnsi="Arial Narrow"/>
        </w:rPr>
        <w:t>р</w:t>
      </w:r>
      <w:r w:rsidRPr="008D4986">
        <w:rPr>
          <w:rFonts w:ascii="Arial Narrow" w:hAnsi="Arial Narrow"/>
        </w:rPr>
        <w:t>ед кои ќе се спроведуваат активностите поврзани со е-</w:t>
      </w:r>
      <w:r w:rsidR="003F286F" w:rsidRPr="008D4986">
        <w:rPr>
          <w:rFonts w:ascii="Arial Narrow" w:hAnsi="Arial Narrow"/>
        </w:rPr>
        <w:t>В</w:t>
      </w:r>
      <w:r w:rsidRPr="008D4986">
        <w:rPr>
          <w:rFonts w:ascii="Arial Narrow" w:hAnsi="Arial Narrow"/>
        </w:rPr>
        <w:t>лада</w:t>
      </w:r>
      <w:r w:rsidR="003F286F" w:rsidRPr="008D4986">
        <w:rPr>
          <w:rFonts w:ascii="Arial Narrow" w:hAnsi="Arial Narrow"/>
        </w:rPr>
        <w:t xml:space="preserve"> за </w:t>
      </w:r>
      <w:r w:rsidRPr="008D4986">
        <w:rPr>
          <w:rFonts w:ascii="Arial Narrow" w:hAnsi="Arial Narrow"/>
        </w:rPr>
        <w:t>да се постигне хомогеност, кохезија и координација</w:t>
      </w:r>
      <w:r w:rsidRPr="008D4986">
        <w:rPr>
          <w:rStyle w:val="FootnoteReference"/>
          <w:rFonts w:ascii="Arial Narrow" w:hAnsi="Arial Narrow"/>
        </w:rPr>
        <w:footnoteReference w:id="38"/>
      </w:r>
      <w:r w:rsidRPr="008D4986">
        <w:rPr>
          <w:rFonts w:ascii="Arial Narrow" w:hAnsi="Arial Narrow"/>
        </w:rPr>
        <w:t>.</w:t>
      </w:r>
    </w:p>
    <w:p w14:paraId="39C3BDAA" w14:textId="436B2EE8" w:rsidR="00212EAC" w:rsidRPr="008D4986" w:rsidRDefault="00212EAC" w:rsidP="00212EAC">
      <w:pPr>
        <w:spacing w:line="23" w:lineRule="atLeast"/>
        <w:rPr>
          <w:rFonts w:ascii="Arial Narrow" w:hAnsi="Arial Narrow"/>
        </w:rPr>
      </w:pPr>
      <w:bookmarkStart w:id="58" w:name="_Toc51578808"/>
      <w:r w:rsidRPr="008D4986">
        <w:rPr>
          <w:rFonts w:ascii="Arial Narrow" w:hAnsi="Arial Narrow"/>
          <w:i/>
          <w:color w:val="4472C4" w:themeColor="accent5"/>
          <w:sz w:val="28"/>
        </w:rPr>
        <w:t>Клучни цели</w:t>
      </w:r>
      <w:bookmarkEnd w:id="58"/>
      <w:r w:rsidRPr="008D4986">
        <w:rPr>
          <w:rStyle w:val="Heading3Char"/>
          <w:color w:val="4472C4" w:themeColor="accent5"/>
          <w:sz w:val="38"/>
        </w:rPr>
        <w:t xml:space="preserve"> </w:t>
      </w:r>
      <w:r w:rsidRPr="008D4986">
        <w:rPr>
          <w:rFonts w:ascii="Arial Narrow" w:hAnsi="Arial Narrow"/>
        </w:rPr>
        <w:t xml:space="preserve">- Владата на РСМ </w:t>
      </w:r>
      <w:r w:rsidR="003F286F" w:rsidRPr="008D4986">
        <w:rPr>
          <w:rFonts w:ascii="Arial Narrow" w:hAnsi="Arial Narrow"/>
        </w:rPr>
        <w:t xml:space="preserve">постави </w:t>
      </w:r>
      <w:r w:rsidRPr="008D4986">
        <w:rPr>
          <w:rFonts w:ascii="Arial Narrow" w:hAnsi="Arial Narrow"/>
        </w:rPr>
        <w:t>три главни цели:</w:t>
      </w:r>
    </w:p>
    <w:p w14:paraId="255000CB" w14:textId="01F3656F" w:rsidR="00212EAC" w:rsidRPr="008D4986" w:rsidRDefault="00C85150" w:rsidP="00FA66F6">
      <w:pPr>
        <w:numPr>
          <w:ilvl w:val="0"/>
          <w:numId w:val="48"/>
        </w:numPr>
        <w:spacing w:line="23" w:lineRule="atLeast"/>
        <w:rPr>
          <w:rFonts w:ascii="Arial Narrow" w:hAnsi="Arial Narrow"/>
        </w:rPr>
      </w:pPr>
      <w:r w:rsidRPr="008D4986">
        <w:rPr>
          <w:rFonts w:ascii="Arial Narrow" w:hAnsi="Arial Narrow"/>
          <w:b/>
          <w:bCs/>
        </w:rPr>
        <w:t xml:space="preserve">Осмислување </w:t>
      </w:r>
      <w:r w:rsidR="00212EAC" w:rsidRPr="008D4986">
        <w:rPr>
          <w:rFonts w:ascii="Arial Narrow" w:hAnsi="Arial Narrow"/>
          <w:b/>
          <w:bCs/>
        </w:rPr>
        <w:t>и испорака на услуги насочени кон граѓаните низ сите канали</w:t>
      </w:r>
      <w:r w:rsidR="00212EAC" w:rsidRPr="008D4986">
        <w:rPr>
          <w:rFonts w:ascii="Arial Narrow" w:hAnsi="Arial Narrow"/>
        </w:rPr>
        <w:t xml:space="preserve"> - Услугите ќе се дизајнираат и испорачуваат на начин со кој потребите на граѓаните и бизнисите се ставаат на прво место. Напорите на граѓаните ќе се сведат на минимум, а корисничкото искуство ќе биде конзистентно </w:t>
      </w:r>
      <w:r w:rsidR="00212EAC" w:rsidRPr="008D4986">
        <w:rPr>
          <w:rFonts w:ascii="Arial Narrow" w:hAnsi="Arial Narrow"/>
        </w:rPr>
        <w:lastRenderedPageBreak/>
        <w:t>низ сите канали. Услугите ќе бидат пристапни за секого и на располагање на сите службени јазици, и барем уште на англиски јазик.</w:t>
      </w:r>
    </w:p>
    <w:p w14:paraId="093B4404" w14:textId="18CC236A" w:rsidR="00212EAC" w:rsidRPr="008D4986" w:rsidRDefault="003F68D8" w:rsidP="00FA66F6">
      <w:pPr>
        <w:numPr>
          <w:ilvl w:val="0"/>
          <w:numId w:val="48"/>
        </w:numPr>
        <w:spacing w:line="23" w:lineRule="atLeast"/>
        <w:rPr>
          <w:rFonts w:ascii="Arial Narrow" w:hAnsi="Arial Narrow"/>
        </w:rPr>
      </w:pPr>
      <w:r w:rsidRPr="008D4986">
        <w:rPr>
          <w:rFonts w:ascii="Arial Narrow" w:hAnsi="Arial Narrow"/>
        </w:rPr>
        <w:t xml:space="preserve">Обезбедување </w:t>
      </w:r>
      <w:r w:rsidR="00D533F4" w:rsidRPr="008D4986">
        <w:rPr>
          <w:rFonts w:ascii="Arial Narrow" w:hAnsi="Arial Narrow"/>
        </w:rPr>
        <w:t>е-</w:t>
      </w:r>
      <w:r w:rsidR="00212EAC" w:rsidRPr="008D4986">
        <w:rPr>
          <w:rFonts w:ascii="Arial Narrow" w:hAnsi="Arial Narrow"/>
        </w:rPr>
        <w:t>искуство кое</w:t>
      </w:r>
      <w:r w:rsidR="00D533F4" w:rsidRPr="008D4986">
        <w:rPr>
          <w:rFonts w:ascii="Arial Narrow" w:hAnsi="Arial Narrow"/>
        </w:rPr>
        <w:t>што</w:t>
      </w:r>
      <w:r w:rsidR="00212EAC" w:rsidRPr="008D4986">
        <w:rPr>
          <w:rFonts w:ascii="Arial Narrow" w:hAnsi="Arial Narrow"/>
        </w:rPr>
        <w:t xml:space="preserve"> е доволно пристапно што </w:t>
      </w:r>
      <w:r w:rsidR="00212EAC" w:rsidRPr="008D4986">
        <w:rPr>
          <w:rFonts w:ascii="Arial Narrow" w:hAnsi="Arial Narrow"/>
          <w:b/>
          <w:bCs/>
        </w:rPr>
        <w:t xml:space="preserve">корисниците </w:t>
      </w:r>
      <w:r w:rsidRPr="008D4986">
        <w:rPr>
          <w:rFonts w:ascii="Arial Narrow" w:hAnsi="Arial Narrow"/>
          <w:b/>
          <w:bCs/>
        </w:rPr>
        <w:t xml:space="preserve">ќе </w:t>
      </w:r>
      <w:r w:rsidR="00212EAC" w:rsidRPr="008D4986">
        <w:rPr>
          <w:rFonts w:ascii="Arial Narrow" w:hAnsi="Arial Narrow"/>
          <w:b/>
          <w:bCs/>
        </w:rPr>
        <w:t>можат да избираат дигитален канал</w:t>
      </w:r>
      <w:r w:rsidR="00212EAC" w:rsidRPr="008D4986">
        <w:rPr>
          <w:rFonts w:ascii="Arial Narrow" w:hAnsi="Arial Narrow"/>
        </w:rPr>
        <w:t xml:space="preserve"> за испорака. Услугите ќе бидат безбедни, едноставни и лесни за користење, а ќе биде понудена и поддршка за</w:t>
      </w:r>
      <w:r w:rsidR="00D533F4" w:rsidRPr="008D4986">
        <w:rPr>
          <w:rFonts w:ascii="Arial Narrow" w:hAnsi="Arial Narrow"/>
        </w:rPr>
        <w:t xml:space="preserve"> оние</w:t>
      </w:r>
      <w:r w:rsidR="00212EAC" w:rsidRPr="008D4986">
        <w:rPr>
          <w:rFonts w:ascii="Arial Narrow" w:hAnsi="Arial Narrow"/>
        </w:rPr>
        <w:t xml:space="preserve"> </w:t>
      </w:r>
      <w:r w:rsidR="00D533F4" w:rsidRPr="008D4986">
        <w:rPr>
          <w:rFonts w:ascii="Arial Narrow" w:hAnsi="Arial Narrow"/>
        </w:rPr>
        <w:t>е-</w:t>
      </w:r>
      <w:r w:rsidR="00212EAC" w:rsidRPr="008D4986">
        <w:rPr>
          <w:rFonts w:ascii="Arial Narrow" w:hAnsi="Arial Narrow"/>
        </w:rPr>
        <w:t>корисници кои имаат потреба од помош, промовирајќи го пристапот „едношалтерски систем“ за сите владини услуги, во секое време.</w:t>
      </w:r>
    </w:p>
    <w:p w14:paraId="41ACFFE1" w14:textId="6A775F6A" w:rsidR="00212EAC" w:rsidRPr="008D4986" w:rsidRDefault="00212EAC" w:rsidP="00FA66F6">
      <w:pPr>
        <w:numPr>
          <w:ilvl w:val="0"/>
          <w:numId w:val="48"/>
        </w:numPr>
        <w:spacing w:line="23" w:lineRule="atLeast"/>
        <w:rPr>
          <w:rFonts w:ascii="Arial Narrow" w:hAnsi="Arial Narrow"/>
        </w:rPr>
      </w:pPr>
      <w:r w:rsidRPr="008D4986">
        <w:rPr>
          <w:rFonts w:ascii="Arial Narrow" w:hAnsi="Arial Narrow"/>
          <w:b/>
          <w:bCs/>
        </w:rPr>
        <w:t>Услугите се меѓусебно поврзани со цел да понудат искуство на „само еднаш“</w:t>
      </w:r>
      <w:r w:rsidRPr="008D4986">
        <w:rPr>
          <w:rFonts w:ascii="Arial Narrow" w:hAnsi="Arial Narrow"/>
        </w:rPr>
        <w:t xml:space="preserve"> - Граѓаните ќе добиваат висококвалитетни услуги без оглед на каналот што го користат и нивните проблеми ќе се решаваат при првата точка на контакт, во партнерство со други надлежни институции, кои ќе нудат заеднички пакет услуги и интегрирани канали за услуги.</w:t>
      </w:r>
    </w:p>
    <w:p w14:paraId="4AE6BEB5" w14:textId="042656E5" w:rsidR="008E7B69" w:rsidRPr="008D4986" w:rsidRDefault="008E7B69" w:rsidP="00B07F22">
      <w:pPr>
        <w:spacing w:line="23" w:lineRule="atLeast"/>
        <w:rPr>
          <w:rFonts w:ascii="Arial Narrow" w:hAnsi="Arial Narrow"/>
        </w:rPr>
      </w:pPr>
      <w:bookmarkStart w:id="59" w:name="_Toc51578809"/>
      <w:r w:rsidRPr="008D4986">
        <w:rPr>
          <w:rFonts w:ascii="Arial Narrow" w:hAnsi="Arial Narrow"/>
          <w:i/>
          <w:color w:val="4472C4" w:themeColor="accent5"/>
          <w:sz w:val="28"/>
        </w:rPr>
        <w:t>Воспоставување пакет упатства за дигитална влада</w:t>
      </w:r>
      <w:bookmarkEnd w:id="59"/>
      <w:r w:rsidRPr="008D4986">
        <w:rPr>
          <w:rFonts w:ascii="Arial Narrow" w:hAnsi="Arial Narrow"/>
          <w:color w:val="4472C4" w:themeColor="accent5"/>
          <w:sz w:val="28"/>
        </w:rPr>
        <w:t xml:space="preserve"> </w:t>
      </w:r>
      <w:r w:rsidRPr="008D4986">
        <w:rPr>
          <w:rFonts w:ascii="Arial Narrow" w:hAnsi="Arial Narrow"/>
        </w:rPr>
        <w:t>– Владата на РСМ ќе</w:t>
      </w:r>
      <w:r w:rsidR="00EA3281" w:rsidRPr="008D4986">
        <w:rPr>
          <w:rFonts w:ascii="Arial Narrow" w:hAnsi="Arial Narrow"/>
        </w:rPr>
        <w:t xml:space="preserve"> </w:t>
      </w:r>
      <w:r w:rsidRPr="008D4986">
        <w:rPr>
          <w:rFonts w:ascii="Arial Narrow" w:hAnsi="Arial Narrow"/>
        </w:rPr>
        <w:t xml:space="preserve">објави пакет упатства за дигитална влада, односно за начинот на кој ќе функционира </w:t>
      </w:r>
      <w:r w:rsidR="00D533F4" w:rsidRPr="008D4986">
        <w:rPr>
          <w:rFonts w:ascii="Arial Narrow" w:hAnsi="Arial Narrow"/>
        </w:rPr>
        <w:t xml:space="preserve">Владата </w:t>
      </w:r>
      <w:r w:rsidRPr="008D4986">
        <w:rPr>
          <w:rFonts w:ascii="Arial Narrow" w:hAnsi="Arial Narrow"/>
        </w:rPr>
        <w:t xml:space="preserve">во следните </w:t>
      </w:r>
      <w:r w:rsidR="00D533F4" w:rsidRPr="008D4986">
        <w:rPr>
          <w:rFonts w:ascii="Arial Narrow" w:hAnsi="Arial Narrow"/>
        </w:rPr>
        <w:t>пет</w:t>
      </w:r>
      <w:r w:rsidRPr="008D4986">
        <w:rPr>
          <w:rFonts w:ascii="Arial Narrow" w:hAnsi="Arial Narrow"/>
        </w:rPr>
        <w:t xml:space="preserve"> години и водич за развивање политики, програми и услуги. Овие упатства ќе ги почитуваат сите одговорни субјекти кои се одговорни за </w:t>
      </w:r>
      <w:r w:rsidR="00D533F4" w:rsidRPr="008D4986">
        <w:rPr>
          <w:rFonts w:ascii="Arial Narrow" w:hAnsi="Arial Narrow"/>
        </w:rPr>
        <w:t xml:space="preserve">осмислување </w:t>
      </w:r>
      <w:r w:rsidRPr="008D4986">
        <w:rPr>
          <w:rFonts w:ascii="Arial Narrow" w:hAnsi="Arial Narrow"/>
        </w:rPr>
        <w:t>и спроведување политики, програми, услуги</w:t>
      </w:r>
      <w:r w:rsidR="00EA3281" w:rsidRPr="008D4986">
        <w:rPr>
          <w:rFonts w:ascii="Arial Narrow" w:hAnsi="Arial Narrow"/>
        </w:rPr>
        <w:t xml:space="preserve"> и</w:t>
      </w:r>
      <w:r w:rsidRPr="008D4986">
        <w:rPr>
          <w:rFonts w:ascii="Arial Narrow" w:hAnsi="Arial Narrow"/>
        </w:rPr>
        <w:t xml:space="preserve"> акциски планови, а ќе бидат усвоени од централната ДАСМ. Тие треба да послужат како водич во секојдневното работење на </w:t>
      </w:r>
      <w:r w:rsidR="00D533F4" w:rsidRPr="008D4986">
        <w:rPr>
          <w:rFonts w:ascii="Arial Narrow" w:hAnsi="Arial Narrow"/>
        </w:rPr>
        <w:t>В</w:t>
      </w:r>
      <w:r w:rsidRPr="008D4986">
        <w:rPr>
          <w:rFonts w:ascii="Arial Narrow" w:hAnsi="Arial Narrow"/>
        </w:rPr>
        <w:t>ладата и јавните служби.</w:t>
      </w:r>
    </w:p>
    <w:p w14:paraId="112F0225" w14:textId="06C717B8" w:rsidR="008E7B69" w:rsidRPr="008D4986" w:rsidRDefault="002652A7"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 xml:space="preserve">Осмислување заедно </w:t>
      </w:r>
      <w:r w:rsidR="008E7B69" w:rsidRPr="008D4986">
        <w:rPr>
          <w:rFonts w:ascii="Arial Narrow" w:hAnsi="Arial Narrow"/>
          <w:b/>
          <w:bCs/>
        </w:rPr>
        <w:t>со корисници</w:t>
      </w:r>
      <w:r w:rsidRPr="008D4986">
        <w:rPr>
          <w:rFonts w:ascii="Arial Narrow" w:hAnsi="Arial Narrow"/>
          <w:b/>
          <w:bCs/>
        </w:rPr>
        <w:t>те</w:t>
      </w:r>
      <w:r w:rsidR="008E7B69" w:rsidRPr="008D4986">
        <w:rPr>
          <w:rFonts w:ascii="Arial Narrow" w:hAnsi="Arial Narrow"/>
        </w:rPr>
        <w:t xml:space="preserve"> - Истражување со корисниците со цел да се разберат нивните потреби и проблемите коишто Владата на РСМ има намера да ги решава. Спроведување тековни тестирања со корисниците</w:t>
      </w:r>
      <w:r w:rsidR="00064254" w:rsidRPr="008D4986">
        <w:rPr>
          <w:rFonts w:ascii="Arial Narrow" w:hAnsi="Arial Narrow"/>
        </w:rPr>
        <w:t>,</w:t>
      </w:r>
      <w:r w:rsidR="008E7B69" w:rsidRPr="008D4986">
        <w:rPr>
          <w:rFonts w:ascii="Arial Narrow" w:hAnsi="Arial Narrow"/>
        </w:rPr>
        <w:t xml:space="preserve"> кои треба да дадат насоки за дизајнот и развивањето.</w:t>
      </w:r>
      <w:r w:rsidR="008E7B69" w:rsidRPr="008D4986">
        <w:t xml:space="preserve"> </w:t>
      </w:r>
      <w:r w:rsidR="008E7B69" w:rsidRPr="008D4986">
        <w:rPr>
          <w:rFonts w:ascii="Arial Narrow" w:hAnsi="Arial Narrow"/>
        </w:rPr>
        <w:t xml:space="preserve">Обезбедување лесен пристап до услугите за сите категории корисници, вклучително и за постарата популација и лицата со посебни потреби, како и </w:t>
      </w:r>
      <w:r w:rsidRPr="008D4986">
        <w:rPr>
          <w:rFonts w:ascii="Arial Narrow" w:hAnsi="Arial Narrow"/>
        </w:rPr>
        <w:t>постојана</w:t>
      </w:r>
      <w:r w:rsidR="008E7B69" w:rsidRPr="008D4986">
        <w:rPr>
          <w:rFonts w:ascii="Arial Narrow" w:hAnsi="Arial Narrow"/>
        </w:rPr>
        <w:t xml:space="preserve"> проверка на усогласеноста на дизајнот на јавната веб-локација со упатствата и адаптивните техн</w:t>
      </w:r>
      <w:r w:rsidR="008448EE" w:rsidRPr="008D4986">
        <w:rPr>
          <w:rFonts w:ascii="Arial Narrow" w:hAnsi="Arial Narrow"/>
        </w:rPr>
        <w:t>ологии на Иницијативата за веб-</w:t>
      </w:r>
      <w:r w:rsidR="008E7B69" w:rsidRPr="008D4986">
        <w:rPr>
          <w:rFonts w:ascii="Arial Narrow" w:hAnsi="Arial Narrow"/>
        </w:rPr>
        <w:t>пристапност</w:t>
      </w:r>
      <w:r w:rsidR="00AB58DE" w:rsidRPr="008D4986">
        <w:rPr>
          <w:rFonts w:ascii="Arial Narrow" w:hAnsi="Arial Narrow"/>
          <w:vertAlign w:val="superscript"/>
        </w:rPr>
        <w:footnoteReference w:id="39"/>
      </w:r>
      <w:r w:rsidR="008E7B69" w:rsidRPr="008D4986">
        <w:rPr>
          <w:rFonts w:ascii="Arial Narrow" w:hAnsi="Arial Narrow"/>
        </w:rPr>
        <w:t xml:space="preserve"> .</w:t>
      </w:r>
    </w:p>
    <w:p w14:paraId="5371F77E" w14:textId="1EE59AF4"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Често повторување и подобрување</w:t>
      </w:r>
      <w:r w:rsidRPr="008D4986">
        <w:rPr>
          <w:rFonts w:ascii="Arial Narrow" w:hAnsi="Arial Narrow"/>
        </w:rPr>
        <w:t xml:space="preserve"> - Развивање услуги со помош на агилни, повторливи методи во чиј центар е самиот корисник. </w:t>
      </w:r>
      <w:r w:rsidR="00064254" w:rsidRPr="008D4986">
        <w:rPr>
          <w:rFonts w:ascii="Arial Narrow" w:hAnsi="Arial Narrow"/>
        </w:rPr>
        <w:t xml:space="preserve">Постојано </w:t>
      </w:r>
      <w:r w:rsidRPr="008D4986">
        <w:rPr>
          <w:rFonts w:ascii="Arial Narrow" w:hAnsi="Arial Narrow"/>
        </w:rPr>
        <w:t>под</w:t>
      </w:r>
      <w:r w:rsidR="008448EE" w:rsidRPr="008D4986">
        <w:rPr>
          <w:rFonts w:ascii="Arial Narrow" w:hAnsi="Arial Narrow"/>
        </w:rPr>
        <w:t>обрување како одговор на потреб</w:t>
      </w:r>
      <w:r w:rsidRPr="008D4986">
        <w:rPr>
          <w:rFonts w:ascii="Arial Narrow" w:hAnsi="Arial Narrow"/>
        </w:rPr>
        <w:t>ите на корисниците. Скромен почеток и постапно надградување.</w:t>
      </w:r>
    </w:p>
    <w:p w14:paraId="56308380" w14:textId="69764374"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Усвојување отворена политика по правило</w:t>
      </w:r>
      <w:r w:rsidRPr="008D4986">
        <w:rPr>
          <w:rFonts w:ascii="Arial Narrow" w:hAnsi="Arial Narrow"/>
        </w:rPr>
        <w:t xml:space="preserve"> - Споделување евиденција, истражување и отворено носење одлуки. Отворање на сите нечувствителни податоци, информации и нови кодови развиени при испорака на услуги за надворешниот свет за да може да се споделуваат и повторно </w:t>
      </w:r>
      <w:r w:rsidR="00064254" w:rsidRPr="008D4986">
        <w:rPr>
          <w:rFonts w:ascii="Arial Narrow" w:hAnsi="Arial Narrow"/>
        </w:rPr>
        <w:t xml:space="preserve">да се </w:t>
      </w:r>
      <w:r w:rsidRPr="008D4986">
        <w:rPr>
          <w:rFonts w:ascii="Arial Narrow" w:hAnsi="Arial Narrow"/>
        </w:rPr>
        <w:t>употребуваат според отворена лиценца.</w:t>
      </w:r>
    </w:p>
    <w:p w14:paraId="1E31A077" w14:textId="08352EBF"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Употреба на отворени стандарди и решенија</w:t>
      </w:r>
      <w:r w:rsidRPr="008D4986">
        <w:rPr>
          <w:rFonts w:ascii="Arial Narrow" w:hAnsi="Arial Narrow"/>
        </w:rPr>
        <w:t xml:space="preserve"> - </w:t>
      </w:r>
      <w:r w:rsidR="00064254" w:rsidRPr="008D4986">
        <w:rPr>
          <w:rFonts w:ascii="Arial Narrow" w:hAnsi="Arial Narrow"/>
        </w:rPr>
        <w:t xml:space="preserve">Поголема </w:t>
      </w:r>
      <w:r w:rsidRPr="008D4986">
        <w:rPr>
          <w:rFonts w:ascii="Arial Narrow" w:hAnsi="Arial Narrow"/>
        </w:rPr>
        <w:t xml:space="preserve">употреба на отворени стандарди секаде каде што е тоа возможно и прифаќање на водечките практики, вклучително и употребата на софтвер од отворен код таму каде што е соодветно. </w:t>
      </w:r>
      <w:r w:rsidR="00064254" w:rsidRPr="008D4986">
        <w:rPr>
          <w:rFonts w:ascii="Arial Narrow" w:hAnsi="Arial Narrow"/>
        </w:rPr>
        <w:t>Осмислување</w:t>
      </w:r>
      <w:r w:rsidRPr="008D4986">
        <w:rPr>
          <w:rFonts w:ascii="Arial Narrow" w:hAnsi="Arial Narrow"/>
        </w:rPr>
        <w:t xml:space="preserve"> услуги и платформи коишто можат непречено да се користат во РСМ, без оглед на уредот или каналот.</w:t>
      </w:r>
    </w:p>
    <w:p w14:paraId="70E5BC56" w14:textId="7B4F0603"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Безбедност на адреси</w:t>
      </w:r>
      <w:r w:rsidR="00064254" w:rsidRPr="008D4986">
        <w:rPr>
          <w:rFonts w:ascii="Arial Narrow" w:hAnsi="Arial Narrow"/>
          <w:b/>
          <w:bCs/>
        </w:rPr>
        <w:t>те</w:t>
      </w:r>
      <w:r w:rsidRPr="008D4986">
        <w:rPr>
          <w:rFonts w:ascii="Arial Narrow" w:hAnsi="Arial Narrow"/>
          <w:b/>
          <w:bCs/>
        </w:rPr>
        <w:t xml:space="preserve"> и ризици по приватноста</w:t>
      </w:r>
      <w:r w:rsidRPr="008D4986">
        <w:rPr>
          <w:rFonts w:ascii="Arial Narrow" w:hAnsi="Arial Narrow"/>
        </w:rPr>
        <w:t xml:space="preserve"> - Примена на </w:t>
      </w:r>
      <w:r w:rsidR="00064254" w:rsidRPr="008D4986">
        <w:rPr>
          <w:rFonts w:ascii="Arial Narrow" w:hAnsi="Arial Narrow"/>
        </w:rPr>
        <w:t>урамнотежен</w:t>
      </w:r>
      <w:r w:rsidRPr="008D4986">
        <w:rPr>
          <w:rFonts w:ascii="Arial Narrow" w:hAnsi="Arial Narrow"/>
        </w:rPr>
        <w:t xml:space="preserve"> пристап за управување со ризиците преку спроведување соодветни мерки за приватност и безбедност. Безбедносните мерки не треба да го попречуваат функционирањето за да не претставуваат товар за корисниците.</w:t>
      </w:r>
    </w:p>
    <w:p w14:paraId="3877178B" w14:textId="21A69CE0"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Вградена пристапно</w:t>
      </w:r>
      <w:r w:rsidR="000B1457" w:rsidRPr="008D4986">
        <w:rPr>
          <w:rFonts w:ascii="Arial Narrow" w:hAnsi="Arial Narrow"/>
          <w:b/>
          <w:bCs/>
        </w:rPr>
        <w:t>с</w:t>
      </w:r>
      <w:r w:rsidRPr="008D4986">
        <w:rPr>
          <w:rFonts w:ascii="Arial Narrow" w:hAnsi="Arial Narrow"/>
          <w:b/>
          <w:bCs/>
        </w:rPr>
        <w:t>т уште од самиот почеток</w:t>
      </w:r>
      <w:r w:rsidRPr="008D4986">
        <w:rPr>
          <w:rFonts w:ascii="Arial Narrow" w:hAnsi="Arial Narrow"/>
        </w:rPr>
        <w:t xml:space="preserve"> - Услугите треба да ги исполнуваат или да ги надминуваат стандардите за пристапност. Потребно е да се вклучат корисници со различни потреби уште од самиот почеток за да се обезбеди дека она што се испорачува, ќе биде функционално за сите.</w:t>
      </w:r>
    </w:p>
    <w:p w14:paraId="4BCF0357" w14:textId="74118728"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lastRenderedPageBreak/>
        <w:t>Оспособување на персоналот за подобра испорака на услугите</w:t>
      </w:r>
      <w:r w:rsidRPr="008D4986">
        <w:rPr>
          <w:rFonts w:ascii="Arial Narrow" w:hAnsi="Arial Narrow"/>
        </w:rPr>
        <w:t xml:space="preserve"> </w:t>
      </w:r>
      <w:r w:rsidR="00064254" w:rsidRPr="008D4986">
        <w:rPr>
          <w:rFonts w:ascii="Arial Narrow" w:hAnsi="Arial Narrow"/>
        </w:rPr>
        <w:t>–</w:t>
      </w:r>
      <w:r w:rsidRPr="008D4986">
        <w:rPr>
          <w:rFonts w:ascii="Arial Narrow" w:hAnsi="Arial Narrow"/>
        </w:rPr>
        <w:t xml:space="preserve"> Вработените </w:t>
      </w:r>
      <w:r w:rsidR="00064254" w:rsidRPr="008D4986">
        <w:rPr>
          <w:rFonts w:ascii="Arial Narrow" w:hAnsi="Arial Narrow"/>
        </w:rPr>
        <w:t>ќе треба</w:t>
      </w:r>
      <w:r w:rsidRPr="008D4986">
        <w:rPr>
          <w:rFonts w:ascii="Arial Narrow" w:hAnsi="Arial Narrow"/>
        </w:rPr>
        <w:t xml:space="preserve"> да имаат пристап до алатки, обуки и технологии што им се потребни во работата. Оспособување на тимовите (</w:t>
      </w:r>
      <w:r w:rsidR="00064254" w:rsidRPr="008D4986">
        <w:rPr>
          <w:rFonts w:ascii="Arial Narrow" w:hAnsi="Arial Narrow"/>
        </w:rPr>
        <w:t>В</w:t>
      </w:r>
      <w:r w:rsidRPr="008D4986">
        <w:rPr>
          <w:rFonts w:ascii="Arial Narrow" w:hAnsi="Arial Narrow"/>
        </w:rPr>
        <w:t xml:space="preserve">ладата со поддршка од експерти од различни области) за носење одлуки при процесите на </w:t>
      </w:r>
      <w:r w:rsidR="00064254" w:rsidRPr="008D4986">
        <w:rPr>
          <w:rFonts w:ascii="Arial Narrow" w:hAnsi="Arial Narrow"/>
        </w:rPr>
        <w:t>осмислување</w:t>
      </w:r>
      <w:r w:rsidRPr="008D4986">
        <w:rPr>
          <w:rFonts w:ascii="Arial Narrow" w:hAnsi="Arial Narrow"/>
        </w:rPr>
        <w:t xml:space="preserve">, изработка и функционирање на услугата. </w:t>
      </w:r>
    </w:p>
    <w:p w14:paraId="5FC00442" w14:textId="644792F7"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Добри чувари на податоците</w:t>
      </w:r>
      <w:r w:rsidRPr="008D4986">
        <w:rPr>
          <w:rFonts w:ascii="Arial Narrow" w:hAnsi="Arial Narrow"/>
        </w:rPr>
        <w:t xml:space="preserve"> - Прибирање податоци од корисниците само еднаш и нивна повторна употреба секогаш кога е возможно. Податоците </w:t>
      </w:r>
      <w:r w:rsidR="00064254" w:rsidRPr="008D4986">
        <w:rPr>
          <w:rFonts w:ascii="Arial Narrow" w:hAnsi="Arial Narrow"/>
        </w:rPr>
        <w:t>треба</w:t>
      </w:r>
      <w:r w:rsidRPr="008D4986">
        <w:rPr>
          <w:rFonts w:ascii="Arial Narrow" w:hAnsi="Arial Narrow"/>
        </w:rPr>
        <w:t xml:space="preserve"> да се прибираат и </w:t>
      </w:r>
      <w:r w:rsidR="00AB1A7C" w:rsidRPr="008D4986">
        <w:rPr>
          <w:rFonts w:ascii="Arial Narrow" w:hAnsi="Arial Narrow"/>
        </w:rPr>
        <w:t xml:space="preserve">да се </w:t>
      </w:r>
      <w:r w:rsidRPr="008D4986">
        <w:rPr>
          <w:rFonts w:ascii="Arial Narrow" w:hAnsi="Arial Narrow"/>
        </w:rPr>
        <w:t xml:space="preserve">чуваат на безбеден начин за да можат лесно </w:t>
      </w:r>
      <w:r w:rsidR="00F2510F" w:rsidRPr="008D4986">
        <w:rPr>
          <w:rFonts w:ascii="Arial Narrow" w:hAnsi="Arial Narrow"/>
        </w:rPr>
        <w:t xml:space="preserve">и </w:t>
      </w:r>
      <w:r w:rsidRPr="008D4986">
        <w:rPr>
          <w:rFonts w:ascii="Arial Narrow" w:hAnsi="Arial Narrow"/>
        </w:rPr>
        <w:t>повторно да се користат од други страни за обезбедување услуги.</w:t>
      </w:r>
    </w:p>
    <w:p w14:paraId="64704824" w14:textId="09421BE1"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Широка соработка</w:t>
      </w:r>
      <w:r w:rsidRPr="008D4986">
        <w:rPr>
          <w:rFonts w:ascii="Arial Narrow" w:hAnsi="Arial Narrow"/>
        </w:rPr>
        <w:t xml:space="preserve"> - Формирање мултидисциплинарни тимови со најразлични вештини потребни за постигнување заедничка цел. Отворено споделување и соработка. Идентификување и создавање партнерства коишто помагаат на корисниците да им се испорача вредна услуга.</w:t>
      </w:r>
    </w:p>
    <w:p w14:paraId="428C8A0F" w14:textId="11A8BC71" w:rsidR="008E7B69" w:rsidRPr="008D4986" w:rsidRDefault="008E7B69" w:rsidP="00FA66F6">
      <w:pPr>
        <w:pStyle w:val="ListParagraph"/>
        <w:numPr>
          <w:ilvl w:val="0"/>
          <w:numId w:val="51"/>
        </w:numPr>
        <w:spacing w:line="23" w:lineRule="atLeast"/>
        <w:contextualSpacing w:val="0"/>
        <w:rPr>
          <w:rFonts w:ascii="Arial Narrow" w:hAnsi="Arial Narrow"/>
        </w:rPr>
      </w:pPr>
      <w:r w:rsidRPr="008D4986">
        <w:rPr>
          <w:rFonts w:ascii="Arial Narrow" w:hAnsi="Arial Narrow"/>
          <w:b/>
          <w:bCs/>
        </w:rPr>
        <w:t>Овозможена употреба на мобилни технологии</w:t>
      </w:r>
      <w:r w:rsidRPr="008D4986">
        <w:rPr>
          <w:rFonts w:ascii="Arial Narrow" w:hAnsi="Arial Narrow"/>
        </w:rPr>
        <w:t xml:space="preserve"> - Сите е-услуги ќе бидат целосно достапни и компатибилни со современите мобилни технологии и уреди за да се обезбеди пристап од секаде. </w:t>
      </w:r>
    </w:p>
    <w:p w14:paraId="24993A64" w14:textId="77777777" w:rsidR="008E7B69" w:rsidRPr="008D4986" w:rsidRDefault="008E7B69" w:rsidP="00B07F22">
      <w:pPr>
        <w:spacing w:line="23" w:lineRule="atLeast"/>
        <w:rPr>
          <w:rFonts w:ascii="Arial Narrow" w:hAnsi="Arial Narrow"/>
          <w:b/>
          <w:bCs/>
        </w:rPr>
      </w:pPr>
    </w:p>
    <w:p w14:paraId="35D2C54A" w14:textId="7B7A85CE" w:rsidR="008E7B69" w:rsidRPr="008D4986" w:rsidRDefault="008E7B69" w:rsidP="00B07F22">
      <w:pPr>
        <w:spacing w:line="23" w:lineRule="atLeast"/>
        <w:rPr>
          <w:rFonts w:ascii="Arial Narrow" w:hAnsi="Arial Narrow"/>
        </w:rPr>
      </w:pPr>
      <w:bookmarkStart w:id="60" w:name="_Toc51578810"/>
      <w:r w:rsidRPr="008D4986">
        <w:rPr>
          <w:rFonts w:ascii="Arial Narrow" w:hAnsi="Arial Narrow"/>
          <w:i/>
          <w:color w:val="4472C4" w:themeColor="accent5"/>
          <w:sz w:val="28"/>
        </w:rPr>
        <w:t xml:space="preserve">Усвојување процес на </w:t>
      </w:r>
      <w:r w:rsidR="006B1B86" w:rsidRPr="008D4986">
        <w:rPr>
          <w:rFonts w:ascii="Arial Narrow" w:hAnsi="Arial Narrow"/>
          <w:i/>
          <w:color w:val="4472C4" w:themeColor="accent5"/>
          <w:sz w:val="28"/>
        </w:rPr>
        <w:t xml:space="preserve">конципирање </w:t>
      </w:r>
      <w:r w:rsidRPr="008D4986">
        <w:rPr>
          <w:rFonts w:ascii="Arial Narrow" w:hAnsi="Arial Narrow"/>
          <w:i/>
          <w:color w:val="4472C4" w:themeColor="accent5"/>
          <w:sz w:val="28"/>
        </w:rPr>
        <w:t>во чиј центар е корисникот</w:t>
      </w:r>
      <w:bookmarkEnd w:id="60"/>
      <w:r w:rsidRPr="008D4986">
        <w:rPr>
          <w:rFonts w:ascii="Arial Narrow" w:hAnsi="Arial Narrow"/>
          <w:i/>
          <w:color w:val="4472C4" w:themeColor="accent5"/>
          <w:sz w:val="28"/>
        </w:rPr>
        <w:t xml:space="preserve"> </w:t>
      </w:r>
      <w:r w:rsidRPr="008D4986">
        <w:rPr>
          <w:rFonts w:ascii="Arial Narrow" w:hAnsi="Arial Narrow"/>
        </w:rPr>
        <w:t xml:space="preserve">- Секторите и агенциите, под водство на ДАСМ ќе применуваат </w:t>
      </w:r>
      <w:r w:rsidR="006B1B86" w:rsidRPr="008D4986">
        <w:rPr>
          <w:rFonts w:ascii="Arial Narrow" w:hAnsi="Arial Narrow"/>
        </w:rPr>
        <w:t>концепт</w:t>
      </w:r>
      <w:r w:rsidRPr="008D4986">
        <w:rPr>
          <w:rFonts w:ascii="Arial Narrow" w:hAnsi="Arial Narrow"/>
        </w:rPr>
        <w:t xml:space="preserve"> на услуги </w:t>
      </w:r>
      <w:r w:rsidR="00701664" w:rsidRPr="008D4986">
        <w:rPr>
          <w:rFonts w:ascii="Arial Narrow" w:hAnsi="Arial Narrow"/>
        </w:rPr>
        <w:t>заснован</w:t>
      </w:r>
      <w:r w:rsidRPr="008D4986">
        <w:rPr>
          <w:rFonts w:ascii="Arial Narrow" w:hAnsi="Arial Narrow"/>
        </w:rPr>
        <w:t xml:space="preserve"> </w:t>
      </w:r>
      <w:r w:rsidR="006B1B86" w:rsidRPr="008D4986">
        <w:rPr>
          <w:rFonts w:ascii="Arial Narrow" w:hAnsi="Arial Narrow"/>
        </w:rPr>
        <w:t xml:space="preserve">врз </w:t>
      </w:r>
      <w:r w:rsidRPr="008D4986">
        <w:rPr>
          <w:rFonts w:ascii="Arial Narrow" w:hAnsi="Arial Narrow"/>
        </w:rPr>
        <w:t xml:space="preserve">истражување на кориснички искуства, во чиј центар ќе биде самиот корисник. Овој пристап е исто така познат како  </w:t>
      </w:r>
      <w:bookmarkStart w:id="61" w:name="_Hlk35267281"/>
      <w:r w:rsidR="006B1B86" w:rsidRPr="008D4986">
        <w:rPr>
          <w:rFonts w:ascii="Arial Narrow" w:hAnsi="Arial Narrow"/>
        </w:rPr>
        <w:t>концепт</w:t>
      </w:r>
      <w:r w:rsidRPr="008D4986">
        <w:rPr>
          <w:rFonts w:ascii="Arial Narrow" w:hAnsi="Arial Narrow"/>
        </w:rPr>
        <w:t xml:space="preserve"> според корисничко искуство</w:t>
      </w:r>
      <w:bookmarkEnd w:id="61"/>
      <w:r w:rsidRPr="008D4986">
        <w:rPr>
          <w:rFonts w:ascii="Arial Narrow" w:hAnsi="Arial Narrow"/>
        </w:rPr>
        <w:t>, со цел да се испорачуваат услуги кои ги земаат предвид потребите на корисниците и нивниот повратен одговор. Ова овозможува операциите, програмите и политики</w:t>
      </w:r>
      <w:r w:rsidR="00AE0990" w:rsidRPr="008D4986">
        <w:rPr>
          <w:rFonts w:ascii="Arial Narrow" w:hAnsi="Arial Narrow"/>
        </w:rPr>
        <w:t>те</w:t>
      </w:r>
      <w:r w:rsidRPr="008D4986">
        <w:rPr>
          <w:rFonts w:ascii="Arial Narrow" w:hAnsi="Arial Narrow"/>
        </w:rPr>
        <w:t xml:space="preserve"> да се </w:t>
      </w:r>
      <w:r w:rsidR="006B1B86" w:rsidRPr="008D4986">
        <w:rPr>
          <w:rFonts w:ascii="Arial Narrow" w:hAnsi="Arial Narrow"/>
        </w:rPr>
        <w:t xml:space="preserve">осмислуваат </w:t>
      </w:r>
      <w:r w:rsidRPr="008D4986">
        <w:rPr>
          <w:rFonts w:ascii="Arial Narrow" w:hAnsi="Arial Narrow"/>
        </w:rPr>
        <w:t xml:space="preserve">имајќи ги предвид потребите на корисниците, и да се тестираат во </w:t>
      </w:r>
      <w:r w:rsidR="006B1B86" w:rsidRPr="008D4986">
        <w:rPr>
          <w:rFonts w:ascii="Arial Narrow" w:hAnsi="Arial Narrow"/>
        </w:rPr>
        <w:t>практика</w:t>
      </w:r>
      <w:r w:rsidRPr="008D4986">
        <w:rPr>
          <w:rFonts w:ascii="Arial Narrow" w:hAnsi="Arial Narrow"/>
        </w:rPr>
        <w:t>, а не само во теорија.</w:t>
      </w:r>
    </w:p>
    <w:p w14:paraId="71E7719C" w14:textId="43D26BB7" w:rsidR="008E7B69" w:rsidRPr="008D4986" w:rsidRDefault="008E7B69" w:rsidP="00B07F22">
      <w:pPr>
        <w:spacing w:line="23" w:lineRule="atLeast"/>
        <w:rPr>
          <w:rFonts w:ascii="Arial Narrow" w:hAnsi="Arial Narrow"/>
        </w:rPr>
      </w:pPr>
      <w:r w:rsidRPr="008D4986">
        <w:rPr>
          <w:rFonts w:ascii="Arial Narrow" w:hAnsi="Arial Narrow"/>
        </w:rPr>
        <w:t>За да се промовира дигиталниo</w:t>
      </w:r>
      <w:r w:rsidR="00AE0990" w:rsidRPr="008D4986">
        <w:rPr>
          <w:rFonts w:ascii="Arial Narrow" w:hAnsi="Arial Narrow"/>
        </w:rPr>
        <w:t>т</w:t>
      </w:r>
      <w:r w:rsidRPr="008D4986">
        <w:rPr>
          <w:rFonts w:ascii="Arial Narrow" w:hAnsi="Arial Narrow"/>
        </w:rPr>
        <w:t xml:space="preserve"> стандард на </w:t>
      </w:r>
      <w:r w:rsidR="00236831" w:rsidRPr="008D4986">
        <w:rPr>
          <w:rFonts w:ascii="Arial Narrow" w:hAnsi="Arial Narrow"/>
        </w:rPr>
        <w:t xml:space="preserve">конципирање заедно </w:t>
      </w:r>
      <w:r w:rsidRPr="008D4986">
        <w:rPr>
          <w:rFonts w:ascii="Arial Narrow" w:hAnsi="Arial Narrow"/>
        </w:rPr>
        <w:t>со корисници</w:t>
      </w:r>
      <w:r w:rsidR="00236831" w:rsidRPr="008D4986">
        <w:rPr>
          <w:rFonts w:ascii="Arial Narrow" w:hAnsi="Arial Narrow"/>
        </w:rPr>
        <w:t>те</w:t>
      </w:r>
      <w:r w:rsidRPr="008D4986">
        <w:rPr>
          <w:rFonts w:ascii="Arial Narrow" w:hAnsi="Arial Narrow"/>
        </w:rPr>
        <w:t>, ДАС</w:t>
      </w:r>
      <w:r w:rsidR="00AE0990" w:rsidRPr="008D4986">
        <w:rPr>
          <w:rFonts w:ascii="Arial Narrow" w:hAnsi="Arial Narrow"/>
        </w:rPr>
        <w:t>М</w:t>
      </w:r>
      <w:r w:rsidRPr="008D4986">
        <w:rPr>
          <w:rFonts w:ascii="Arial Narrow" w:hAnsi="Arial Narrow"/>
        </w:rPr>
        <w:t xml:space="preserve"> ќе </w:t>
      </w:r>
      <w:r w:rsidR="00236831" w:rsidRPr="008D4986">
        <w:rPr>
          <w:rFonts w:ascii="Arial Narrow" w:hAnsi="Arial Narrow"/>
        </w:rPr>
        <w:t xml:space="preserve">соработува </w:t>
      </w:r>
      <w:r w:rsidRPr="008D4986">
        <w:rPr>
          <w:rFonts w:ascii="Arial Narrow" w:hAnsi="Arial Narrow"/>
        </w:rPr>
        <w:t xml:space="preserve">со квалификувани надворешни консултанти (луѓе кои имаат практично искуство во </w:t>
      </w:r>
      <w:r w:rsidR="00236831" w:rsidRPr="008D4986">
        <w:rPr>
          <w:rFonts w:ascii="Arial Narrow" w:hAnsi="Arial Narrow"/>
        </w:rPr>
        <w:t xml:space="preserve">конципирање на </w:t>
      </w:r>
      <w:r w:rsidRPr="008D4986">
        <w:rPr>
          <w:rFonts w:ascii="Arial Narrow" w:hAnsi="Arial Narrow"/>
        </w:rPr>
        <w:t>корисн</w:t>
      </w:r>
      <w:r w:rsidR="00AE0990" w:rsidRPr="008D4986">
        <w:rPr>
          <w:rFonts w:ascii="Arial Narrow" w:hAnsi="Arial Narrow"/>
        </w:rPr>
        <w:t>и</w:t>
      </w:r>
      <w:r w:rsidRPr="008D4986">
        <w:rPr>
          <w:rFonts w:ascii="Arial Narrow" w:hAnsi="Arial Narrow"/>
        </w:rPr>
        <w:t>чко</w:t>
      </w:r>
      <w:r w:rsidR="00236831" w:rsidRPr="008D4986">
        <w:rPr>
          <w:rFonts w:ascii="Arial Narrow" w:hAnsi="Arial Narrow"/>
        </w:rPr>
        <w:t>то</w:t>
      </w:r>
      <w:r w:rsidRPr="008D4986">
        <w:rPr>
          <w:rFonts w:ascii="Arial Narrow" w:hAnsi="Arial Narrow"/>
        </w:rPr>
        <w:t xml:space="preserve"> искуство) со цел да се </w:t>
      </w:r>
      <w:r w:rsidR="00236831" w:rsidRPr="008D4986">
        <w:rPr>
          <w:rFonts w:ascii="Arial Narrow" w:hAnsi="Arial Narrow"/>
        </w:rPr>
        <w:t xml:space="preserve">утврдат </w:t>
      </w:r>
      <w:r w:rsidRPr="008D4986">
        <w:rPr>
          <w:rFonts w:ascii="Arial Narrow" w:hAnsi="Arial Narrow"/>
        </w:rPr>
        <w:t xml:space="preserve">и </w:t>
      </w:r>
      <w:r w:rsidR="00236831" w:rsidRPr="008D4986">
        <w:rPr>
          <w:rFonts w:ascii="Arial Narrow" w:hAnsi="Arial Narrow"/>
        </w:rPr>
        <w:t xml:space="preserve">да се </w:t>
      </w:r>
      <w:r w:rsidRPr="008D4986">
        <w:rPr>
          <w:rFonts w:ascii="Arial Narrow" w:hAnsi="Arial Narrow"/>
        </w:rPr>
        <w:t>решаваат административните бариери при корисничко пребарување, да понудат упатства за практики за корисн</w:t>
      </w:r>
      <w:r w:rsidR="00AE0990" w:rsidRPr="008D4986">
        <w:rPr>
          <w:rFonts w:ascii="Arial Narrow" w:hAnsi="Arial Narrow"/>
        </w:rPr>
        <w:t>ичко пребарување и  да ги поттик</w:t>
      </w:r>
      <w:r w:rsidRPr="008D4986">
        <w:rPr>
          <w:rFonts w:ascii="Arial Narrow" w:hAnsi="Arial Narrow"/>
        </w:rPr>
        <w:t xml:space="preserve">нат секторите да усвојат методи и активности на корисничко пребарување како клучна компонента при </w:t>
      </w:r>
      <w:r w:rsidR="00236831" w:rsidRPr="008D4986">
        <w:rPr>
          <w:rFonts w:ascii="Arial Narrow" w:hAnsi="Arial Narrow"/>
        </w:rPr>
        <w:t>осмислува</w:t>
      </w:r>
      <w:r w:rsidR="00095009" w:rsidRPr="008D4986">
        <w:rPr>
          <w:rFonts w:ascii="Arial Narrow" w:hAnsi="Arial Narrow"/>
        </w:rPr>
        <w:t>њ</w:t>
      </w:r>
      <w:r w:rsidR="00236831" w:rsidRPr="008D4986">
        <w:rPr>
          <w:rFonts w:ascii="Arial Narrow" w:hAnsi="Arial Narrow"/>
        </w:rPr>
        <w:t xml:space="preserve">ето </w:t>
      </w:r>
      <w:r w:rsidRPr="008D4986">
        <w:rPr>
          <w:rFonts w:ascii="Arial Narrow" w:hAnsi="Arial Narrow"/>
        </w:rPr>
        <w:t>и развивањето услуги, програми и операции.</w:t>
      </w:r>
    </w:p>
    <w:p w14:paraId="3F71D07D" w14:textId="0D737159" w:rsidR="008E7B69" w:rsidRPr="008D4986" w:rsidRDefault="008E7B69" w:rsidP="00B07F22">
      <w:pPr>
        <w:spacing w:line="23" w:lineRule="atLeast"/>
        <w:rPr>
          <w:rFonts w:ascii="Arial Narrow" w:hAnsi="Arial Narrow"/>
        </w:rPr>
      </w:pPr>
      <w:bookmarkStart w:id="62" w:name="_Toc51578811"/>
      <w:r w:rsidRPr="008D4986">
        <w:rPr>
          <w:rFonts w:ascii="Arial Narrow" w:hAnsi="Arial Narrow"/>
          <w:i/>
          <w:color w:val="4472C4" w:themeColor="accent5"/>
          <w:sz w:val="28"/>
        </w:rPr>
        <w:t>Спроведување разбирливи стандарди за услуги</w:t>
      </w:r>
      <w:bookmarkEnd w:id="62"/>
      <w:r w:rsidRPr="008D4986">
        <w:rPr>
          <w:rFonts w:ascii="Arial Narrow" w:hAnsi="Arial Narrow"/>
          <w:color w:val="4472C4" w:themeColor="accent5"/>
          <w:sz w:val="24"/>
        </w:rPr>
        <w:t xml:space="preserve"> </w:t>
      </w:r>
      <w:r w:rsidRPr="008D4986">
        <w:rPr>
          <w:rFonts w:ascii="Arial Narrow" w:hAnsi="Arial Narrow"/>
        </w:rPr>
        <w:t xml:space="preserve">- Стандардите за услуги ѝ </w:t>
      </w:r>
      <w:r w:rsidR="00A67D93" w:rsidRPr="008D4986">
        <w:rPr>
          <w:rFonts w:ascii="Arial Narrow" w:hAnsi="Arial Narrow"/>
        </w:rPr>
        <w:t xml:space="preserve"> </w:t>
      </w:r>
      <w:r w:rsidRPr="008D4986">
        <w:rPr>
          <w:rFonts w:ascii="Arial Narrow" w:hAnsi="Arial Narrow"/>
        </w:rPr>
        <w:t xml:space="preserve">овозможуваат на </w:t>
      </w:r>
      <w:r w:rsidR="00236831" w:rsidRPr="008D4986">
        <w:rPr>
          <w:rFonts w:ascii="Arial Narrow" w:hAnsi="Arial Narrow"/>
        </w:rPr>
        <w:t>В</w:t>
      </w:r>
      <w:r w:rsidRPr="008D4986">
        <w:rPr>
          <w:rFonts w:ascii="Arial Narrow" w:hAnsi="Arial Narrow"/>
        </w:rPr>
        <w:t xml:space="preserve">ладата да им даде ветување на корисниците и </w:t>
      </w:r>
      <w:r w:rsidR="00236831" w:rsidRPr="008D4986">
        <w:rPr>
          <w:rFonts w:ascii="Arial Narrow" w:hAnsi="Arial Narrow"/>
        </w:rPr>
        <w:t xml:space="preserve">на </w:t>
      </w:r>
      <w:r w:rsidRPr="008D4986">
        <w:rPr>
          <w:rFonts w:ascii="Arial Narrow" w:hAnsi="Arial Narrow"/>
        </w:rPr>
        <w:t xml:space="preserve">граѓаните </w:t>
      </w:r>
      <w:r w:rsidR="00A67D93" w:rsidRPr="008D4986">
        <w:rPr>
          <w:rFonts w:ascii="Arial Narrow" w:hAnsi="Arial Narrow"/>
        </w:rPr>
        <w:t xml:space="preserve">за </w:t>
      </w:r>
      <w:r w:rsidRPr="008D4986">
        <w:rPr>
          <w:rFonts w:ascii="Arial Narrow" w:hAnsi="Arial Narrow"/>
          <w:b/>
          <w:bCs/>
        </w:rPr>
        <w:t>квалитетна</w:t>
      </w:r>
      <w:r w:rsidRPr="008D4986">
        <w:rPr>
          <w:rFonts w:ascii="Arial Narrow" w:hAnsi="Arial Narrow"/>
        </w:rPr>
        <w:t xml:space="preserve"> и </w:t>
      </w:r>
      <w:r w:rsidRPr="008D4986">
        <w:rPr>
          <w:rFonts w:ascii="Arial Narrow" w:hAnsi="Arial Narrow"/>
          <w:b/>
          <w:bCs/>
        </w:rPr>
        <w:t>навремена услуга</w:t>
      </w:r>
      <w:r w:rsidRPr="008D4986">
        <w:rPr>
          <w:rFonts w:ascii="Arial Narrow" w:hAnsi="Arial Narrow"/>
        </w:rPr>
        <w:t xml:space="preserve"> </w:t>
      </w:r>
      <w:r w:rsidR="00236831" w:rsidRPr="008D4986">
        <w:rPr>
          <w:rFonts w:ascii="Arial Narrow" w:hAnsi="Arial Narrow"/>
        </w:rPr>
        <w:t>која</w:t>
      </w:r>
      <w:r w:rsidRPr="008D4986">
        <w:rPr>
          <w:rFonts w:ascii="Arial Narrow" w:hAnsi="Arial Narrow"/>
        </w:rPr>
        <w:t xml:space="preserve">што </w:t>
      </w:r>
      <w:r w:rsidR="00236831" w:rsidRPr="008D4986">
        <w:rPr>
          <w:rFonts w:ascii="Arial Narrow" w:hAnsi="Arial Narrow"/>
        </w:rPr>
        <w:t xml:space="preserve">би можеле </w:t>
      </w:r>
      <w:r w:rsidRPr="008D4986">
        <w:rPr>
          <w:rFonts w:ascii="Arial Narrow" w:hAnsi="Arial Narrow"/>
        </w:rPr>
        <w:t xml:space="preserve">да ја очекуваат во повеќето случаи. Тоа обезбедува конзистентност за корисниците, кои можат послободно да планираат </w:t>
      </w:r>
      <w:r w:rsidR="00236831" w:rsidRPr="008D4986">
        <w:rPr>
          <w:rFonts w:ascii="Arial Narrow" w:hAnsi="Arial Narrow"/>
        </w:rPr>
        <w:t>во врска со</w:t>
      </w:r>
      <w:r w:rsidRPr="008D4986">
        <w:rPr>
          <w:rFonts w:ascii="Arial Narrow" w:hAnsi="Arial Narrow"/>
        </w:rPr>
        <w:t xml:space="preserve"> овие стандарди за услуги, а пак на секторите и програмите им овозможува да бидат поодговорни за услугите што ги нудат. Сек</w:t>
      </w:r>
      <w:r w:rsidR="00A67D93" w:rsidRPr="008D4986">
        <w:rPr>
          <w:rFonts w:ascii="Arial Narrow" w:hAnsi="Arial Narrow"/>
        </w:rPr>
        <w:t>оја поголема услуга ќе вклучува</w:t>
      </w:r>
      <w:r w:rsidRPr="008D4986">
        <w:rPr>
          <w:rFonts w:ascii="Arial Narrow" w:hAnsi="Arial Narrow"/>
        </w:rPr>
        <w:t xml:space="preserve"> стандарди и извештаи за </w:t>
      </w:r>
      <w:r w:rsidR="00236831" w:rsidRPr="008D4986">
        <w:rPr>
          <w:rFonts w:ascii="Arial Narrow" w:hAnsi="Arial Narrow"/>
        </w:rPr>
        <w:t xml:space="preserve">остварувања </w:t>
      </w:r>
      <w:r w:rsidRPr="008D4986">
        <w:rPr>
          <w:rFonts w:ascii="Arial Narrow" w:hAnsi="Arial Narrow"/>
        </w:rPr>
        <w:t>во реално време, како предуслов за нејзино</w:t>
      </w:r>
      <w:r w:rsidR="00236831" w:rsidRPr="008D4986">
        <w:rPr>
          <w:rFonts w:ascii="Arial Narrow" w:hAnsi="Arial Narrow"/>
        </w:rPr>
        <w:t>то</w:t>
      </w:r>
      <w:r w:rsidRPr="008D4986">
        <w:rPr>
          <w:rFonts w:ascii="Arial Narrow" w:hAnsi="Arial Narrow"/>
        </w:rPr>
        <w:t xml:space="preserve"> користење.</w:t>
      </w:r>
      <w:r w:rsidRPr="008D4986">
        <w:t xml:space="preserve"> </w:t>
      </w:r>
      <w:r w:rsidRPr="008D4986">
        <w:rPr>
          <w:rFonts w:ascii="Arial Narrow" w:hAnsi="Arial Narrow"/>
        </w:rPr>
        <w:t>Покрај тоа, примената на вакви</w:t>
      </w:r>
      <w:r w:rsidR="00236831" w:rsidRPr="008D4986">
        <w:rPr>
          <w:rFonts w:ascii="Arial Narrow" w:hAnsi="Arial Narrow"/>
        </w:rPr>
        <w:t>те</w:t>
      </w:r>
      <w:r w:rsidRPr="008D4986">
        <w:rPr>
          <w:rFonts w:ascii="Arial Narrow" w:hAnsi="Arial Narrow"/>
        </w:rPr>
        <w:t xml:space="preserve"> стандарди ја олеснува компатибилност</w:t>
      </w:r>
      <w:r w:rsidR="00236831" w:rsidRPr="008D4986">
        <w:rPr>
          <w:rFonts w:ascii="Arial Narrow" w:hAnsi="Arial Narrow"/>
        </w:rPr>
        <w:t>а</w:t>
      </w:r>
      <w:r w:rsidRPr="008D4986">
        <w:rPr>
          <w:rFonts w:ascii="Arial Narrow" w:hAnsi="Arial Narrow"/>
        </w:rPr>
        <w:t xml:space="preserve"> со слични услуги што се користат во ЕУ.</w:t>
      </w:r>
    </w:p>
    <w:p w14:paraId="0DF7D1A9" w14:textId="1B266709" w:rsidR="001141CC" w:rsidRPr="008D4986" w:rsidRDefault="001141CC" w:rsidP="00B07F22">
      <w:pPr>
        <w:spacing w:line="23" w:lineRule="atLeast"/>
        <w:rPr>
          <w:rFonts w:ascii="Arial Narrow" w:hAnsi="Arial Narrow"/>
        </w:rPr>
      </w:pPr>
      <w:bookmarkStart w:id="63" w:name="_Toc51578812"/>
      <w:r w:rsidRPr="008D4986">
        <w:rPr>
          <w:rFonts w:ascii="Arial Narrow" w:hAnsi="Arial Narrow"/>
          <w:i/>
          <w:color w:val="4472C4" w:themeColor="accent5"/>
          <w:sz w:val="28"/>
        </w:rPr>
        <w:t xml:space="preserve">Забрзување на </w:t>
      </w:r>
      <w:r w:rsidR="00236831" w:rsidRPr="008D4986">
        <w:rPr>
          <w:rFonts w:ascii="Arial Narrow" w:hAnsi="Arial Narrow"/>
          <w:i/>
          <w:color w:val="4472C4" w:themeColor="accent5"/>
          <w:sz w:val="28"/>
        </w:rPr>
        <w:t xml:space="preserve">спроведувањето </w:t>
      </w:r>
      <w:r w:rsidRPr="008D4986">
        <w:rPr>
          <w:rFonts w:ascii="Arial Narrow" w:hAnsi="Arial Narrow"/>
          <w:i/>
          <w:color w:val="4472C4" w:themeColor="accent5"/>
          <w:sz w:val="28"/>
        </w:rPr>
        <w:t xml:space="preserve">и примената на големите </w:t>
      </w:r>
      <w:r w:rsidR="00095009" w:rsidRPr="008D4986">
        <w:rPr>
          <w:rFonts w:ascii="Arial Narrow" w:hAnsi="Arial Narrow"/>
          <w:i/>
          <w:color w:val="4472C4" w:themeColor="accent5"/>
          <w:sz w:val="28"/>
        </w:rPr>
        <w:t xml:space="preserve">составни </w:t>
      </w:r>
      <w:r w:rsidRPr="008D4986">
        <w:rPr>
          <w:rFonts w:ascii="Arial Narrow" w:hAnsi="Arial Narrow"/>
          <w:i/>
          <w:color w:val="4472C4" w:themeColor="accent5"/>
          <w:sz w:val="28"/>
        </w:rPr>
        <w:t>елементи за е-</w:t>
      </w:r>
      <w:r w:rsidR="00236831" w:rsidRPr="008D4986">
        <w:rPr>
          <w:rFonts w:ascii="Arial Narrow" w:hAnsi="Arial Narrow"/>
          <w:i/>
          <w:color w:val="4472C4" w:themeColor="accent5"/>
          <w:sz w:val="28"/>
        </w:rPr>
        <w:t>В</w:t>
      </w:r>
      <w:r w:rsidRPr="008D4986">
        <w:rPr>
          <w:rFonts w:ascii="Arial Narrow" w:hAnsi="Arial Narrow"/>
          <w:i/>
          <w:color w:val="4472C4" w:themeColor="accent5"/>
          <w:sz w:val="28"/>
        </w:rPr>
        <w:t>лада и проекти</w:t>
      </w:r>
      <w:bookmarkEnd w:id="63"/>
      <w:r w:rsidR="00236831" w:rsidRPr="008D4986">
        <w:rPr>
          <w:rFonts w:ascii="Arial Narrow" w:hAnsi="Arial Narrow"/>
          <w:i/>
          <w:color w:val="4472C4" w:themeColor="accent5"/>
          <w:sz w:val="28"/>
        </w:rPr>
        <w:t>те</w:t>
      </w:r>
      <w:r w:rsidRPr="008D4986">
        <w:rPr>
          <w:rStyle w:val="Heading3Char"/>
          <w:color w:val="4472C4" w:themeColor="accent5"/>
          <w:sz w:val="38"/>
        </w:rPr>
        <w:t xml:space="preserve"> </w:t>
      </w:r>
      <w:r w:rsidR="00F827B9" w:rsidRPr="008D4986">
        <w:rPr>
          <w:rFonts w:ascii="Arial Narrow" w:hAnsi="Arial Narrow"/>
        </w:rPr>
        <w:t>–</w:t>
      </w:r>
      <w:r w:rsidRPr="008D4986">
        <w:rPr>
          <w:rFonts w:ascii="Arial Narrow" w:hAnsi="Arial Narrow"/>
        </w:rPr>
        <w:t xml:space="preserve"> Портфолио</w:t>
      </w:r>
      <w:r w:rsidR="00F827B9" w:rsidRPr="008D4986">
        <w:rPr>
          <w:rFonts w:ascii="Arial Narrow" w:hAnsi="Arial Narrow"/>
        </w:rPr>
        <w:t>то со</w:t>
      </w:r>
      <w:r w:rsidRPr="008D4986">
        <w:rPr>
          <w:rFonts w:ascii="Arial Narrow" w:hAnsi="Arial Narrow"/>
        </w:rPr>
        <w:t xml:space="preserve"> клучни </w:t>
      </w:r>
      <w:r w:rsidR="00F827B9" w:rsidRPr="008D4986">
        <w:rPr>
          <w:rFonts w:ascii="Arial Narrow" w:hAnsi="Arial Narrow"/>
        </w:rPr>
        <w:t xml:space="preserve">високоприоритетни </w:t>
      </w:r>
      <w:r w:rsidRPr="008D4986">
        <w:rPr>
          <w:rFonts w:ascii="Arial Narrow" w:hAnsi="Arial Narrow"/>
        </w:rPr>
        <w:t>проекти ќе бид</w:t>
      </w:r>
      <w:r w:rsidR="00F827B9" w:rsidRPr="008D4986">
        <w:rPr>
          <w:rFonts w:ascii="Arial Narrow" w:hAnsi="Arial Narrow"/>
        </w:rPr>
        <w:t>е</w:t>
      </w:r>
      <w:r w:rsidRPr="008D4986">
        <w:rPr>
          <w:rFonts w:ascii="Arial Narrow" w:hAnsi="Arial Narrow"/>
        </w:rPr>
        <w:t xml:space="preserve"> суштински</w:t>
      </w:r>
      <w:r w:rsidR="00F827B9" w:rsidRPr="008D4986">
        <w:rPr>
          <w:rFonts w:ascii="Arial Narrow" w:hAnsi="Arial Narrow"/>
        </w:rPr>
        <w:t>от</w:t>
      </w:r>
      <w:r w:rsidRPr="008D4986">
        <w:rPr>
          <w:rFonts w:ascii="Arial Narrow" w:hAnsi="Arial Narrow"/>
        </w:rPr>
        <w:t xml:space="preserve"> дел на акцискиот план за е-</w:t>
      </w:r>
      <w:r w:rsidR="00F827B9" w:rsidRPr="008D4986">
        <w:rPr>
          <w:rFonts w:ascii="Arial Narrow" w:hAnsi="Arial Narrow"/>
        </w:rPr>
        <w:t>В</w:t>
      </w:r>
      <w:r w:rsidRPr="008D4986">
        <w:rPr>
          <w:rFonts w:ascii="Arial Narrow" w:hAnsi="Arial Narrow"/>
        </w:rPr>
        <w:t>лада</w:t>
      </w:r>
      <w:r w:rsidR="00F827B9" w:rsidRPr="008D4986">
        <w:rPr>
          <w:rFonts w:ascii="Arial Narrow" w:hAnsi="Arial Narrow"/>
        </w:rPr>
        <w:t>,</w:t>
      </w:r>
      <w:r w:rsidRPr="008D4986">
        <w:rPr>
          <w:rFonts w:ascii="Arial Narrow" w:hAnsi="Arial Narrow"/>
        </w:rPr>
        <w:t xml:space="preserve"> бидејќи резултати</w:t>
      </w:r>
      <w:r w:rsidR="00F827B9" w:rsidRPr="008D4986">
        <w:rPr>
          <w:rFonts w:ascii="Arial Narrow" w:hAnsi="Arial Narrow"/>
        </w:rPr>
        <w:t>те што се очекуваат од нив</w:t>
      </w:r>
      <w:r w:rsidRPr="008D4986">
        <w:rPr>
          <w:rFonts w:ascii="Arial Narrow" w:hAnsi="Arial Narrow"/>
        </w:rPr>
        <w:t xml:space="preserve"> се </w:t>
      </w:r>
      <w:r w:rsidR="00F827B9" w:rsidRPr="008D4986">
        <w:rPr>
          <w:rFonts w:ascii="Arial Narrow" w:hAnsi="Arial Narrow"/>
        </w:rPr>
        <w:t>суштински</w:t>
      </w:r>
      <w:r w:rsidRPr="008D4986">
        <w:rPr>
          <w:rFonts w:ascii="Arial Narrow" w:hAnsi="Arial Narrow"/>
        </w:rPr>
        <w:t xml:space="preserve"> за обезбедување основа за креирањето дигитални јавни услуги. Типичен пример е спроведувањето на националното </w:t>
      </w:r>
      <w:r w:rsidR="0046747D" w:rsidRPr="008D4986">
        <w:rPr>
          <w:rFonts w:ascii="Arial Narrow" w:hAnsi="Arial Narrow"/>
        </w:rPr>
        <w:t>е-ИД</w:t>
      </w:r>
      <w:r w:rsidRPr="008D4986">
        <w:rPr>
          <w:rFonts w:ascii="Arial Narrow" w:hAnsi="Arial Narrow"/>
        </w:rPr>
        <w:t xml:space="preserve"> решение, целосно усогласено со регулативата </w:t>
      </w:r>
      <w:r w:rsidR="00F827B9" w:rsidRPr="008D4986">
        <w:rPr>
          <w:rFonts w:ascii="Arial Narrow" w:hAnsi="Arial Narrow"/>
        </w:rPr>
        <w:t>e-</w:t>
      </w:r>
      <w:r w:rsidR="0046747D" w:rsidRPr="008D4986">
        <w:rPr>
          <w:rFonts w:ascii="Arial Narrow" w:hAnsi="Arial Narrow"/>
        </w:rPr>
        <w:t>ИДАС</w:t>
      </w:r>
      <w:r w:rsidR="00F827B9" w:rsidRPr="008D4986">
        <w:rPr>
          <w:rFonts w:ascii="Arial Narrow" w:hAnsi="Arial Narrow"/>
        </w:rPr>
        <w:t xml:space="preserve"> на ЕУ</w:t>
      </w:r>
      <w:r w:rsidRPr="008D4986">
        <w:rPr>
          <w:rFonts w:ascii="Arial Narrow" w:hAnsi="Arial Narrow"/>
        </w:rPr>
        <w:t>, со кое се обезбедува дигитален идентитет и дигитални потписи, преку консолидирање на постојните основни услуги автентикација во едно интегрирано решение.</w:t>
      </w:r>
    </w:p>
    <w:p w14:paraId="0E24FC89" w14:textId="7B06CB83" w:rsidR="008E7B69" w:rsidRPr="008D4986" w:rsidRDefault="008E7B69" w:rsidP="00B07F22">
      <w:pPr>
        <w:spacing w:line="23" w:lineRule="atLeast"/>
        <w:rPr>
          <w:rFonts w:ascii="Arial Narrow" w:hAnsi="Arial Narrow"/>
        </w:rPr>
      </w:pPr>
      <w:bookmarkStart w:id="64" w:name="_Toc51578813"/>
      <w:r w:rsidRPr="008D4986">
        <w:rPr>
          <w:rFonts w:ascii="Arial Narrow" w:hAnsi="Arial Narrow"/>
          <w:i/>
          <w:color w:val="4472C4" w:themeColor="accent5"/>
          <w:sz w:val="28"/>
        </w:rPr>
        <w:t>Промовирање интеграција на услуги низ целиот јавен сектор</w:t>
      </w:r>
      <w:bookmarkEnd w:id="64"/>
      <w:r w:rsidR="0090351F" w:rsidRPr="008D4986">
        <w:rPr>
          <w:rStyle w:val="Heading3Char"/>
          <w:rFonts w:ascii="Arial Narrow" w:hAnsi="Arial Narrow"/>
          <w:color w:val="4472C4" w:themeColor="accent5"/>
          <w:sz w:val="34"/>
        </w:rPr>
        <w:t xml:space="preserve"> </w:t>
      </w:r>
      <w:r w:rsidRPr="008D4986">
        <w:rPr>
          <w:rFonts w:ascii="Arial Narrow" w:hAnsi="Arial Narrow"/>
        </w:rPr>
        <w:t>- Интегрираните пристапи „само еднаш“ и целосна услуга до крајните корисници овозможуваат подобри услуги со тоа што:</w:t>
      </w:r>
    </w:p>
    <w:p w14:paraId="3BF8C0A7" w14:textId="09BF063E" w:rsidR="008E7B69" w:rsidRPr="008D4986" w:rsidRDefault="00630422" w:rsidP="00FA66F6">
      <w:pPr>
        <w:numPr>
          <w:ilvl w:val="0"/>
          <w:numId w:val="50"/>
        </w:numPr>
        <w:spacing w:line="23" w:lineRule="atLeast"/>
        <w:rPr>
          <w:rFonts w:ascii="Arial Narrow" w:hAnsi="Arial Narrow"/>
        </w:rPr>
      </w:pPr>
      <w:r w:rsidRPr="008D4986">
        <w:rPr>
          <w:rFonts w:ascii="Arial Narrow" w:hAnsi="Arial Narrow"/>
        </w:rPr>
        <w:lastRenderedPageBreak/>
        <w:t>с</w:t>
      </w:r>
      <w:r w:rsidR="001141CC" w:rsidRPr="008D4986">
        <w:rPr>
          <w:rFonts w:ascii="Arial Narrow" w:hAnsi="Arial Narrow"/>
        </w:rPr>
        <w:t xml:space="preserve">е развива свесност дека граѓаните имаат перцепција дека </w:t>
      </w:r>
      <w:r w:rsidR="00F827B9" w:rsidRPr="008D4986">
        <w:rPr>
          <w:rFonts w:ascii="Arial Narrow" w:hAnsi="Arial Narrow"/>
        </w:rPr>
        <w:t>В</w:t>
      </w:r>
      <w:r w:rsidR="001141CC" w:rsidRPr="008D4986">
        <w:rPr>
          <w:rFonts w:ascii="Arial Narrow" w:hAnsi="Arial Narrow"/>
        </w:rPr>
        <w:t>ладата, а понекогаш и големиот број владини агенции, се единствен</w:t>
      </w:r>
      <w:r w:rsidR="00F827B9" w:rsidRPr="008D4986">
        <w:rPr>
          <w:rFonts w:ascii="Arial Narrow" w:hAnsi="Arial Narrow"/>
        </w:rPr>
        <w:t>иот</w:t>
      </w:r>
      <w:r w:rsidR="001141CC" w:rsidRPr="008D4986">
        <w:rPr>
          <w:rFonts w:ascii="Arial Narrow" w:hAnsi="Arial Narrow"/>
        </w:rPr>
        <w:t xml:space="preserve"> </w:t>
      </w:r>
      <w:r w:rsidR="00845C2B" w:rsidRPr="008D4986">
        <w:rPr>
          <w:rFonts w:ascii="Arial Narrow" w:hAnsi="Arial Narrow"/>
        </w:rPr>
        <w:t xml:space="preserve">давател </w:t>
      </w:r>
      <w:r w:rsidR="001141CC" w:rsidRPr="008D4986">
        <w:rPr>
          <w:rFonts w:ascii="Arial Narrow" w:hAnsi="Arial Narrow"/>
        </w:rPr>
        <w:t xml:space="preserve">на услуги, наместо дека тоа се збир на услуги или дека се засебни </w:t>
      </w:r>
      <w:r w:rsidR="00845C2B" w:rsidRPr="008D4986">
        <w:rPr>
          <w:rFonts w:ascii="Arial Narrow" w:hAnsi="Arial Narrow"/>
        </w:rPr>
        <w:t xml:space="preserve">даватели </w:t>
      </w:r>
      <w:r w:rsidR="001141CC" w:rsidRPr="008D4986">
        <w:rPr>
          <w:rFonts w:ascii="Arial Narrow" w:hAnsi="Arial Narrow"/>
        </w:rPr>
        <w:t>на услуги</w:t>
      </w:r>
      <w:r w:rsidR="00F827B9" w:rsidRPr="008D4986">
        <w:rPr>
          <w:rFonts w:ascii="Arial Narrow" w:hAnsi="Arial Narrow"/>
        </w:rPr>
        <w:t>;</w:t>
      </w:r>
    </w:p>
    <w:p w14:paraId="510398F0" w14:textId="5F0AE374" w:rsidR="008E7B69" w:rsidRPr="008D4986" w:rsidRDefault="00630422" w:rsidP="00FA66F6">
      <w:pPr>
        <w:numPr>
          <w:ilvl w:val="0"/>
          <w:numId w:val="50"/>
        </w:numPr>
        <w:spacing w:line="23" w:lineRule="atLeast"/>
        <w:rPr>
          <w:rFonts w:ascii="Arial Narrow" w:hAnsi="Arial Narrow"/>
        </w:rPr>
      </w:pPr>
      <w:r w:rsidRPr="008D4986">
        <w:rPr>
          <w:rFonts w:ascii="Arial Narrow" w:hAnsi="Arial Narrow"/>
        </w:rPr>
        <w:t>с</w:t>
      </w:r>
      <w:r w:rsidR="001141CC" w:rsidRPr="008D4986">
        <w:rPr>
          <w:rFonts w:ascii="Arial Narrow" w:hAnsi="Arial Narrow"/>
        </w:rPr>
        <w:t xml:space="preserve">тавање </w:t>
      </w:r>
      <w:r w:rsidR="00113365" w:rsidRPr="008D4986">
        <w:rPr>
          <w:rFonts w:ascii="Arial Narrow" w:hAnsi="Arial Narrow"/>
        </w:rPr>
        <w:t>акцент</w:t>
      </w:r>
      <w:r w:rsidR="001141CC" w:rsidRPr="008D4986">
        <w:rPr>
          <w:rFonts w:ascii="Arial Narrow" w:hAnsi="Arial Narrow"/>
        </w:rPr>
        <w:t xml:space="preserve"> на глобалните потреби на граѓаните, наместо на нивниот однос кон одреден сектор или програма</w:t>
      </w:r>
      <w:r w:rsidR="00F827B9" w:rsidRPr="008D4986">
        <w:rPr>
          <w:rFonts w:ascii="Arial Narrow" w:hAnsi="Arial Narrow"/>
        </w:rPr>
        <w:t>;</w:t>
      </w:r>
    </w:p>
    <w:p w14:paraId="0CB8B5BB" w14:textId="3FC4C63D" w:rsidR="001141CC" w:rsidRPr="008D4986" w:rsidRDefault="00630422" w:rsidP="00963BCC">
      <w:pPr>
        <w:pStyle w:val="ListParagraph"/>
        <w:numPr>
          <w:ilvl w:val="0"/>
          <w:numId w:val="50"/>
        </w:numPr>
        <w:spacing w:line="23" w:lineRule="atLeast"/>
        <w:rPr>
          <w:rFonts w:ascii="Arial Narrow" w:hAnsi="Arial Narrow"/>
        </w:rPr>
      </w:pPr>
      <w:r w:rsidRPr="008D4986">
        <w:rPr>
          <w:rFonts w:ascii="Arial Narrow" w:hAnsi="Arial Narrow"/>
        </w:rPr>
        <w:t>с</w:t>
      </w:r>
      <w:r w:rsidR="001141CC" w:rsidRPr="008D4986">
        <w:rPr>
          <w:rFonts w:ascii="Arial Narrow" w:hAnsi="Arial Narrow"/>
        </w:rPr>
        <w:t xml:space="preserve">ледење на статусот на барањето за услуга во реално време што им овозможува на корисниците да го проверуваат статусот на нивните барања до </w:t>
      </w:r>
      <w:r w:rsidR="00F827B9" w:rsidRPr="008D4986">
        <w:rPr>
          <w:rFonts w:ascii="Arial Narrow" w:hAnsi="Arial Narrow"/>
        </w:rPr>
        <w:t>В</w:t>
      </w:r>
      <w:r w:rsidR="001141CC" w:rsidRPr="008D4986">
        <w:rPr>
          <w:rFonts w:ascii="Arial Narrow" w:hAnsi="Arial Narrow"/>
        </w:rPr>
        <w:t xml:space="preserve">ладата, без да имаат потреба да се јавуваат до службата за поддршка, да го посетуваат </w:t>
      </w:r>
      <w:r w:rsidR="00845C2B" w:rsidRPr="008D4986">
        <w:rPr>
          <w:rFonts w:ascii="Arial Narrow" w:hAnsi="Arial Narrow"/>
        </w:rPr>
        <w:t xml:space="preserve">давателот </w:t>
      </w:r>
      <w:r w:rsidR="001141CC" w:rsidRPr="008D4986">
        <w:rPr>
          <w:rFonts w:ascii="Arial Narrow" w:hAnsi="Arial Narrow"/>
        </w:rPr>
        <w:t>на услуги или да чекаат да добијат е-пошта со најнови информации.</w:t>
      </w:r>
    </w:p>
    <w:p w14:paraId="120F19F7" w14:textId="7AF5E600" w:rsidR="008E7B69" w:rsidRPr="008D4986" w:rsidRDefault="006B2066" w:rsidP="00B07F22">
      <w:pPr>
        <w:spacing w:line="23" w:lineRule="atLeast"/>
        <w:rPr>
          <w:rFonts w:ascii="Arial Narrow" w:hAnsi="Arial Narrow"/>
        </w:rPr>
      </w:pPr>
      <w:r w:rsidRPr="008D4986">
        <w:rPr>
          <w:rFonts w:ascii="Arial Narrow" w:hAnsi="Arial Narrow"/>
        </w:rPr>
        <w:t xml:space="preserve">ДАСМ постепено ќе воведе комплетни услуги за крајните корисници </w:t>
      </w:r>
      <w:r w:rsidRPr="008D4986">
        <w:rPr>
          <w:rFonts w:ascii="Arial Narrow" w:hAnsi="Arial Narrow"/>
          <w:b/>
          <w:bCs/>
        </w:rPr>
        <w:t>за главни животни настани</w:t>
      </w:r>
      <w:r w:rsidRPr="008D4986">
        <w:rPr>
          <w:rFonts w:ascii="Arial Narrow" w:hAnsi="Arial Narrow"/>
        </w:rPr>
        <w:t xml:space="preserve"> преку интегрирање на испораката на услуги од различни сопственици на податоци, со помош на постојната Рамка за интероперабилност. До крајот на 2025 година, во функција ќе бидат ставени најмалку </w:t>
      </w:r>
      <w:r w:rsidR="00113365" w:rsidRPr="008D4986">
        <w:rPr>
          <w:rFonts w:ascii="Arial Narrow" w:hAnsi="Arial Narrow"/>
        </w:rPr>
        <w:t xml:space="preserve">пет </w:t>
      </w:r>
      <w:r w:rsidRPr="008D4986">
        <w:rPr>
          <w:rFonts w:ascii="Arial Narrow" w:hAnsi="Arial Narrow"/>
        </w:rPr>
        <w:t>вакви услуги.</w:t>
      </w:r>
    </w:p>
    <w:p w14:paraId="1DA9AE91" w14:textId="47F586FB" w:rsidR="008E7B69" w:rsidRPr="008D4986" w:rsidRDefault="008E7B69" w:rsidP="007A260D">
      <w:pPr>
        <w:rPr>
          <w:rFonts w:ascii="Arial Narrow" w:hAnsi="Arial Narrow"/>
        </w:rPr>
      </w:pPr>
      <w:bookmarkStart w:id="65" w:name="_Toc51578814"/>
      <w:r w:rsidRPr="008D4986">
        <w:rPr>
          <w:rFonts w:ascii="Arial Narrow" w:hAnsi="Arial Narrow"/>
          <w:i/>
          <w:color w:val="4472C4" w:themeColor="accent5"/>
          <w:sz w:val="28"/>
        </w:rPr>
        <w:t>Воведување цен</w:t>
      </w:r>
      <w:r w:rsidR="00845C2B" w:rsidRPr="008D4986">
        <w:rPr>
          <w:rFonts w:ascii="Arial Narrow" w:hAnsi="Arial Narrow"/>
          <w:i/>
          <w:color w:val="4472C4" w:themeColor="accent5"/>
          <w:sz w:val="28"/>
        </w:rPr>
        <w:t>т</w:t>
      </w:r>
      <w:r w:rsidRPr="008D4986">
        <w:rPr>
          <w:rFonts w:ascii="Arial Narrow" w:hAnsi="Arial Narrow"/>
          <w:i/>
          <w:color w:val="4472C4" w:themeColor="accent5"/>
          <w:sz w:val="28"/>
        </w:rPr>
        <w:t>рализирана платформа за с</w:t>
      </w:r>
      <w:r w:rsidR="00845C2B" w:rsidRPr="008D4986">
        <w:rPr>
          <w:rFonts w:ascii="Arial Narrow" w:hAnsi="Arial Narrow"/>
          <w:i/>
          <w:color w:val="4472C4" w:themeColor="accent5"/>
          <w:sz w:val="28"/>
        </w:rPr>
        <w:t>п</w:t>
      </w:r>
      <w:r w:rsidRPr="008D4986">
        <w:rPr>
          <w:rFonts w:ascii="Arial Narrow" w:hAnsi="Arial Narrow"/>
          <w:i/>
          <w:color w:val="4472C4" w:themeColor="accent5"/>
          <w:sz w:val="28"/>
        </w:rPr>
        <w:t>оделени услуги низ јавниот сектор</w:t>
      </w:r>
      <w:r w:rsidRPr="008D4986">
        <w:rPr>
          <w:rStyle w:val="Heading3Char"/>
          <w:rFonts w:ascii="Arial Narrow" w:hAnsi="Arial Narrow"/>
          <w:color w:val="4472C4" w:themeColor="accent5"/>
          <w:sz w:val="34"/>
        </w:rPr>
        <w:t xml:space="preserve"> </w:t>
      </w:r>
      <w:bookmarkEnd w:id="65"/>
      <w:r w:rsidRPr="008D4986">
        <w:rPr>
          <w:rFonts w:ascii="Arial Narrow" w:hAnsi="Arial Narrow"/>
        </w:rPr>
        <w:t xml:space="preserve">- До крајот на 2025 година ќе се воведе централизирана платформа за заеднички владини услуги. Платформата ќе обезбедува споделени услуги, како на пример, е-пошта, автентикација, управување со идентитет, управување со документи и други заеднички секторски услуги за субјекти од јавниот сектор. Користењето на една ваква заедничка платформа ќе обезбеди усогласеност со дигиталните принципи и ќе овозможи намалување на трошоците. </w:t>
      </w:r>
    </w:p>
    <w:p w14:paraId="13953CD7" w14:textId="305CB6A1" w:rsidR="008E7B69" w:rsidRPr="008D4986" w:rsidRDefault="00845C2B" w:rsidP="007A260D">
      <w:pPr>
        <w:rPr>
          <w:rFonts w:ascii="Arial Narrow" w:hAnsi="Arial Narrow"/>
        </w:rPr>
      </w:pPr>
      <w:bookmarkStart w:id="66" w:name="_Toc51578815"/>
      <w:r w:rsidRPr="008D4986">
        <w:rPr>
          <w:rFonts w:ascii="Arial Narrow" w:hAnsi="Arial Narrow"/>
          <w:i/>
          <w:color w:val="4472C4" w:themeColor="accent5"/>
          <w:sz w:val="28"/>
        </w:rPr>
        <w:t>Градење свест за пор</w:t>
      </w:r>
      <w:r w:rsidR="008E7B69" w:rsidRPr="008D4986">
        <w:rPr>
          <w:rFonts w:ascii="Arial Narrow" w:hAnsi="Arial Narrow"/>
          <w:i/>
          <w:color w:val="4472C4" w:themeColor="accent5"/>
          <w:sz w:val="28"/>
        </w:rPr>
        <w:t>т</w:t>
      </w:r>
      <w:r w:rsidRPr="008D4986">
        <w:rPr>
          <w:rFonts w:ascii="Arial Narrow" w:hAnsi="Arial Narrow"/>
          <w:i/>
          <w:color w:val="4472C4" w:themeColor="accent5"/>
          <w:sz w:val="28"/>
        </w:rPr>
        <w:t>а</w:t>
      </w:r>
      <w:r w:rsidR="008E7B69" w:rsidRPr="008D4986">
        <w:rPr>
          <w:rFonts w:ascii="Arial Narrow" w:hAnsi="Arial Narrow"/>
          <w:i/>
          <w:color w:val="4472C4" w:themeColor="accent5"/>
          <w:sz w:val="28"/>
        </w:rPr>
        <w:t>лот на е-</w:t>
      </w:r>
      <w:r w:rsidR="00113365" w:rsidRPr="008D4986">
        <w:rPr>
          <w:rFonts w:ascii="Arial Narrow" w:hAnsi="Arial Narrow"/>
          <w:i/>
          <w:color w:val="4472C4" w:themeColor="accent5"/>
          <w:sz w:val="28"/>
        </w:rPr>
        <w:t>В</w:t>
      </w:r>
      <w:r w:rsidR="008E7B69" w:rsidRPr="008D4986">
        <w:rPr>
          <w:rFonts w:ascii="Arial Narrow" w:hAnsi="Arial Narrow"/>
          <w:i/>
          <w:color w:val="4472C4" w:themeColor="accent5"/>
          <w:sz w:val="28"/>
        </w:rPr>
        <w:t>лада и е-услуги</w:t>
      </w:r>
      <w:r w:rsidR="008E7B69" w:rsidRPr="008D4986">
        <w:rPr>
          <w:rStyle w:val="Heading3Char"/>
          <w:rFonts w:ascii="Arial Narrow" w:hAnsi="Arial Narrow"/>
          <w:color w:val="4472C4" w:themeColor="accent5"/>
          <w:sz w:val="38"/>
        </w:rPr>
        <w:t xml:space="preserve"> </w:t>
      </w:r>
      <w:bookmarkEnd w:id="66"/>
      <w:r w:rsidR="008E7B69" w:rsidRPr="008D4986">
        <w:rPr>
          <w:rFonts w:ascii="Arial Narrow" w:hAnsi="Arial Narrow"/>
        </w:rPr>
        <w:t xml:space="preserve">- За да се зголеми искористеноста на е-услуги на </w:t>
      </w:r>
      <w:r w:rsidR="00113365" w:rsidRPr="008D4986">
        <w:rPr>
          <w:rFonts w:ascii="Arial Narrow" w:hAnsi="Arial Narrow"/>
        </w:rPr>
        <w:t>В</w:t>
      </w:r>
      <w:r w:rsidR="008E7B69" w:rsidRPr="008D4986">
        <w:rPr>
          <w:rFonts w:ascii="Arial Narrow" w:hAnsi="Arial Narrow"/>
        </w:rPr>
        <w:t xml:space="preserve">ладата, до 2022 година треба да се донесе кохерентна комуникациска стратегија и акциски план, со цел да се зголеми видливоста на услугите што им се на располагање на граѓаните. </w:t>
      </w:r>
    </w:p>
    <w:p w14:paraId="77921801" w14:textId="6FD7055E" w:rsidR="008E7B69" w:rsidRPr="008D4986" w:rsidRDefault="008E7B69" w:rsidP="007A260D">
      <w:pPr>
        <w:rPr>
          <w:rFonts w:ascii="Arial Narrow" w:hAnsi="Arial Narrow"/>
        </w:rPr>
      </w:pPr>
      <w:bookmarkStart w:id="67" w:name="_Toc51578816"/>
      <w:r w:rsidRPr="008D4986">
        <w:rPr>
          <w:rFonts w:ascii="Arial Narrow" w:hAnsi="Arial Narrow"/>
          <w:i/>
          <w:color w:val="4472C4" w:themeColor="accent5"/>
          <w:sz w:val="28"/>
        </w:rPr>
        <w:t>Обезбедување мобилен пристап до сите услуги</w:t>
      </w:r>
      <w:bookmarkEnd w:id="67"/>
      <w:r w:rsidRPr="008D4986">
        <w:rPr>
          <w:rStyle w:val="Heading3Char"/>
          <w:rFonts w:ascii="Arial Narrow" w:hAnsi="Arial Narrow"/>
          <w:color w:val="4472C4" w:themeColor="accent5"/>
          <w:sz w:val="34"/>
        </w:rPr>
        <w:t xml:space="preserve"> </w:t>
      </w:r>
      <w:r w:rsidRPr="008D4986">
        <w:rPr>
          <w:rFonts w:ascii="Arial Narrow" w:hAnsi="Arial Narrow"/>
        </w:rPr>
        <w:t xml:space="preserve">- Е-услугите што ќе се нудат преку централната платформа ќе бидат достапни преку мобилни уреди коишто ќе ги содржат истите безбедни функции и ќе нудат исто корисничко искуство како и персоналните компјутери. Ова ќе обезбеди поголема активност на корисниците и искористеност на јавните услуги, што ќе резултира </w:t>
      </w:r>
      <w:r w:rsidR="00113365" w:rsidRPr="008D4986">
        <w:rPr>
          <w:rFonts w:ascii="Arial Narrow" w:hAnsi="Arial Narrow"/>
        </w:rPr>
        <w:t xml:space="preserve">во </w:t>
      </w:r>
      <w:r w:rsidRPr="008D4986">
        <w:rPr>
          <w:rFonts w:ascii="Arial Narrow" w:hAnsi="Arial Narrow"/>
        </w:rPr>
        <w:t>постојано подобрување.</w:t>
      </w:r>
    </w:p>
    <w:p w14:paraId="74C57C6E" w14:textId="5B0C8B78" w:rsidR="00A706BD" w:rsidRPr="008D4986" w:rsidRDefault="008E7B69" w:rsidP="007A260D">
      <w:pPr>
        <w:rPr>
          <w:rFonts w:ascii="Arial Narrow" w:hAnsi="Arial Narrow"/>
        </w:rPr>
      </w:pPr>
      <w:bookmarkStart w:id="68" w:name="_Toc51578817"/>
      <w:r w:rsidRPr="008D4986">
        <w:rPr>
          <w:rFonts w:ascii="Arial Narrow" w:hAnsi="Arial Narrow"/>
          <w:i/>
          <w:color w:val="4472C4" w:themeColor="accent5"/>
          <w:sz w:val="28"/>
        </w:rPr>
        <w:t>Поврзување на услугите на е-</w:t>
      </w:r>
      <w:r w:rsidR="00113365" w:rsidRPr="008D4986">
        <w:rPr>
          <w:rFonts w:ascii="Arial Narrow" w:hAnsi="Arial Narrow"/>
          <w:i/>
          <w:color w:val="4472C4" w:themeColor="accent5"/>
          <w:sz w:val="28"/>
        </w:rPr>
        <w:t>В</w:t>
      </w:r>
      <w:r w:rsidRPr="008D4986">
        <w:rPr>
          <w:rFonts w:ascii="Arial Narrow" w:hAnsi="Arial Narrow"/>
          <w:i/>
          <w:color w:val="4472C4" w:themeColor="accent5"/>
          <w:sz w:val="28"/>
        </w:rPr>
        <w:t>лада со поедноставени процеси</w:t>
      </w:r>
      <w:bookmarkEnd w:id="68"/>
      <w:r w:rsidRPr="008D4986">
        <w:rPr>
          <w:rStyle w:val="Heading3Char"/>
          <w:rFonts w:ascii="Arial Narrow" w:hAnsi="Arial Narrow"/>
          <w:color w:val="4472C4" w:themeColor="accent5"/>
          <w:sz w:val="34"/>
        </w:rPr>
        <w:t xml:space="preserve"> </w:t>
      </w:r>
      <w:r w:rsidRPr="008D4986">
        <w:rPr>
          <w:rFonts w:ascii="Arial Narrow" w:hAnsi="Arial Narrow"/>
        </w:rPr>
        <w:t>- Главна замка при успешнот</w:t>
      </w:r>
      <w:r w:rsidR="00C45B40" w:rsidRPr="008D4986">
        <w:rPr>
          <w:rFonts w:ascii="Arial Narrow" w:hAnsi="Arial Narrow"/>
        </w:rPr>
        <w:t>о воведување услуги на е-</w:t>
      </w:r>
      <w:r w:rsidR="00113365" w:rsidRPr="008D4986">
        <w:rPr>
          <w:rFonts w:ascii="Arial Narrow" w:hAnsi="Arial Narrow"/>
        </w:rPr>
        <w:t>В</w:t>
      </w:r>
      <w:r w:rsidR="00C45B40" w:rsidRPr="008D4986">
        <w:rPr>
          <w:rFonts w:ascii="Arial Narrow" w:hAnsi="Arial Narrow"/>
        </w:rPr>
        <w:t>лада е</w:t>
      </w:r>
      <w:r w:rsidRPr="008D4986">
        <w:rPr>
          <w:rFonts w:ascii="Arial Narrow" w:hAnsi="Arial Narrow"/>
        </w:rPr>
        <w:t xml:space="preserve"> обидот да се </w:t>
      </w:r>
      <w:r w:rsidR="00113365" w:rsidRPr="008D4986">
        <w:rPr>
          <w:rFonts w:ascii="Arial Narrow" w:hAnsi="Arial Narrow"/>
        </w:rPr>
        <w:t>осмислат</w:t>
      </w:r>
      <w:r w:rsidRPr="008D4986">
        <w:rPr>
          <w:rFonts w:ascii="Arial Narrow" w:hAnsi="Arial Narrow"/>
        </w:rPr>
        <w:t xml:space="preserve"> </w:t>
      </w:r>
      <w:r w:rsidR="00113365" w:rsidRPr="008D4986">
        <w:rPr>
          <w:rFonts w:ascii="Arial Narrow" w:hAnsi="Arial Narrow"/>
        </w:rPr>
        <w:t>е-</w:t>
      </w:r>
      <w:r w:rsidRPr="008D4986">
        <w:rPr>
          <w:rFonts w:ascii="Arial Narrow" w:hAnsi="Arial Narrow"/>
        </w:rPr>
        <w:t>услуги</w:t>
      </w:r>
      <w:r w:rsidR="00113365" w:rsidRPr="008D4986">
        <w:rPr>
          <w:rFonts w:ascii="Arial Narrow" w:hAnsi="Arial Narrow"/>
        </w:rPr>
        <w:t>те</w:t>
      </w:r>
      <w:r w:rsidRPr="008D4986">
        <w:rPr>
          <w:rFonts w:ascii="Arial Narrow" w:hAnsi="Arial Narrow"/>
        </w:rPr>
        <w:t xml:space="preserve"> врз робусни, сложени, бирократски процеси во кои се инволвирани голем број чинители и различни системи. Владата на РСМ ќе</w:t>
      </w:r>
      <w:r w:rsidR="00113365" w:rsidRPr="008D4986">
        <w:rPr>
          <w:rFonts w:ascii="Arial Narrow" w:hAnsi="Arial Narrow"/>
        </w:rPr>
        <w:t xml:space="preserve"> </w:t>
      </w:r>
      <w:r w:rsidRPr="008D4986">
        <w:rPr>
          <w:rFonts w:ascii="Arial Narrow" w:hAnsi="Arial Narrow"/>
        </w:rPr>
        <w:t>спровед</w:t>
      </w:r>
      <w:r w:rsidR="00113365" w:rsidRPr="008D4986">
        <w:rPr>
          <w:rFonts w:ascii="Arial Narrow" w:hAnsi="Arial Narrow"/>
        </w:rPr>
        <w:t>е</w:t>
      </w:r>
      <w:r w:rsidRPr="008D4986">
        <w:rPr>
          <w:rFonts w:ascii="Arial Narrow" w:hAnsi="Arial Narrow"/>
        </w:rPr>
        <w:t xml:space="preserve"> систематска Рамка за поедноставување на владините процеси (</w:t>
      </w:r>
      <w:r w:rsidR="00113365" w:rsidRPr="008D4986">
        <w:rPr>
          <w:rFonts w:ascii="Arial Narrow" w:hAnsi="Arial Narrow"/>
        </w:rPr>
        <w:t>ГПСФ</w:t>
      </w:r>
      <w:r w:rsidRPr="008D4986">
        <w:rPr>
          <w:rFonts w:ascii="Arial Narrow" w:hAnsi="Arial Narrow"/>
        </w:rPr>
        <w:t>) со цел да се обезбед</w:t>
      </w:r>
      <w:r w:rsidR="00C45B40" w:rsidRPr="008D4986">
        <w:rPr>
          <w:rFonts w:ascii="Arial Narrow" w:hAnsi="Arial Narrow"/>
        </w:rPr>
        <w:t>и</w:t>
      </w:r>
      <w:r w:rsidRPr="008D4986">
        <w:rPr>
          <w:rFonts w:ascii="Arial Narrow" w:hAnsi="Arial Narrow"/>
        </w:rPr>
        <w:t xml:space="preserve"> поефикасна и поделотворна испорака на е-услуги</w:t>
      </w:r>
      <w:r w:rsidR="00113365" w:rsidRPr="008D4986">
        <w:rPr>
          <w:rFonts w:ascii="Arial Narrow" w:hAnsi="Arial Narrow"/>
        </w:rPr>
        <w:t>те</w:t>
      </w:r>
      <w:r w:rsidRPr="008D4986">
        <w:rPr>
          <w:rFonts w:ascii="Arial Narrow" w:hAnsi="Arial Narrow"/>
        </w:rPr>
        <w:t xml:space="preserve">. Оваа рамка ќе ги </w:t>
      </w:r>
      <w:r w:rsidR="00113365" w:rsidRPr="008D4986">
        <w:rPr>
          <w:rFonts w:ascii="Arial Narrow" w:hAnsi="Arial Narrow"/>
        </w:rPr>
        <w:t>утврди</w:t>
      </w:r>
      <w:r w:rsidRPr="008D4986">
        <w:rPr>
          <w:rFonts w:ascii="Arial Narrow" w:hAnsi="Arial Narrow"/>
        </w:rPr>
        <w:t xml:space="preserve"> и </w:t>
      </w:r>
      <w:r w:rsidR="00113365" w:rsidRPr="008D4986">
        <w:rPr>
          <w:rFonts w:ascii="Arial Narrow" w:hAnsi="Arial Narrow"/>
        </w:rPr>
        <w:t xml:space="preserve">ќе ги </w:t>
      </w:r>
      <w:r w:rsidR="00D838B0">
        <w:rPr>
          <w:rFonts w:ascii="Arial Narrow" w:hAnsi="Arial Narrow"/>
        </w:rPr>
        <w:t>подреди по важност</w:t>
      </w:r>
      <w:r w:rsidRPr="008D4986">
        <w:rPr>
          <w:rFonts w:ascii="Arial Narrow" w:hAnsi="Arial Narrow"/>
        </w:rPr>
        <w:t xml:space="preserve"> областите во кои граѓаните се соочуваат со најмногу проблеми при работење со јавната администрација, што има големо влијание врз квалитетот на животот. По спроведување на оваа активности, ќе се воспостави формален механизам за поедноставување на процесот на спроведување за да се намали бирократијата, да се намалат трошоците за испорака на услуги и да се постигне максимална усогласеност на деловните процеси со испораката на е-услуги. </w:t>
      </w:r>
    </w:p>
    <w:p w14:paraId="5BDE374E" w14:textId="76ADEF6C" w:rsidR="008E7B69" w:rsidRPr="008D4986" w:rsidRDefault="008E7B69" w:rsidP="007A260D">
      <w:pPr>
        <w:rPr>
          <w:rFonts w:ascii="Arial Narrow" w:hAnsi="Arial Narrow"/>
        </w:rPr>
      </w:pPr>
      <w:r w:rsidRPr="008D4986">
        <w:rPr>
          <w:rFonts w:ascii="Arial Narrow" w:hAnsi="Arial Narrow"/>
        </w:rPr>
        <w:t xml:space="preserve">Рамката за поедноставување на владините процеси ќе вклучи и </w:t>
      </w:r>
      <w:r w:rsidR="00DF7A06" w:rsidRPr="008D4986">
        <w:rPr>
          <w:rFonts w:ascii="Arial Narrow" w:hAnsi="Arial Narrow"/>
        </w:rPr>
        <w:t>о</w:t>
      </w:r>
      <w:r w:rsidRPr="008D4986">
        <w:rPr>
          <w:rFonts w:ascii="Arial Narrow" w:hAnsi="Arial Narrow"/>
        </w:rPr>
        <w:t>птимизација на деловни</w:t>
      </w:r>
      <w:r w:rsidR="00DF7A06" w:rsidRPr="008D4986">
        <w:rPr>
          <w:rFonts w:ascii="Arial Narrow" w:hAnsi="Arial Narrow"/>
        </w:rPr>
        <w:t>те</w:t>
      </w:r>
      <w:r w:rsidRPr="008D4986">
        <w:rPr>
          <w:rFonts w:ascii="Arial Narrow" w:hAnsi="Arial Narrow"/>
        </w:rPr>
        <w:t xml:space="preserve"> процеси, намалување на непотребните сертификати, законодавни активности за испорака на </w:t>
      </w:r>
      <w:r w:rsidR="00DF7A06" w:rsidRPr="008D4986">
        <w:rPr>
          <w:rFonts w:ascii="Arial Narrow" w:hAnsi="Arial Narrow"/>
        </w:rPr>
        <w:t>е-</w:t>
      </w:r>
      <w:r w:rsidRPr="008D4986">
        <w:rPr>
          <w:rFonts w:ascii="Arial Narrow" w:hAnsi="Arial Narrow"/>
        </w:rPr>
        <w:t>услуги</w:t>
      </w:r>
      <w:r w:rsidR="00DF7A06" w:rsidRPr="008D4986">
        <w:rPr>
          <w:rFonts w:ascii="Arial Narrow" w:hAnsi="Arial Narrow"/>
        </w:rPr>
        <w:t>те</w:t>
      </w:r>
      <w:r w:rsidRPr="008D4986">
        <w:rPr>
          <w:rFonts w:ascii="Arial Narrow" w:hAnsi="Arial Narrow"/>
        </w:rPr>
        <w:t xml:space="preserve"> и нивна искористеност. Рамката ќе биде целосно усогласени со целите и активностите </w:t>
      </w:r>
      <w:r w:rsidR="00DF7A06" w:rsidRPr="008D4986">
        <w:rPr>
          <w:rFonts w:ascii="Arial Narrow" w:hAnsi="Arial Narrow"/>
        </w:rPr>
        <w:t>утврдени</w:t>
      </w:r>
      <w:r w:rsidRPr="008D4986">
        <w:rPr>
          <w:rFonts w:ascii="Arial Narrow" w:hAnsi="Arial Narrow"/>
        </w:rPr>
        <w:t xml:space="preserve"> во Стратегијата за реформа на јавната администрација 2018</w:t>
      </w:r>
      <w:r w:rsidR="00DF7A06" w:rsidRPr="008D4986">
        <w:rPr>
          <w:rFonts w:ascii="Arial Narrow" w:hAnsi="Arial Narrow"/>
        </w:rPr>
        <w:t xml:space="preserve"> </w:t>
      </w:r>
      <w:r w:rsidRPr="008D4986">
        <w:rPr>
          <w:rFonts w:ascii="Arial Narrow" w:hAnsi="Arial Narrow"/>
        </w:rPr>
        <w:t>-</w:t>
      </w:r>
      <w:r w:rsidR="00DF7A06" w:rsidRPr="008D4986">
        <w:rPr>
          <w:rFonts w:ascii="Arial Narrow" w:hAnsi="Arial Narrow"/>
        </w:rPr>
        <w:t xml:space="preserve"> </w:t>
      </w:r>
      <w:r w:rsidRPr="008D4986">
        <w:rPr>
          <w:rFonts w:ascii="Arial Narrow" w:hAnsi="Arial Narrow"/>
        </w:rPr>
        <w:t>2022, во рамките на столбот „испорака на услуги и ИКТ</w:t>
      </w:r>
      <w:r w:rsidR="00DF7A06" w:rsidRPr="008D4986">
        <w:rPr>
          <w:rFonts w:ascii="Arial Narrow" w:hAnsi="Arial Narrow"/>
        </w:rPr>
        <w:t>-</w:t>
      </w:r>
      <w:r w:rsidRPr="008D4986">
        <w:rPr>
          <w:rFonts w:ascii="Arial Narrow" w:hAnsi="Arial Narrow"/>
        </w:rPr>
        <w:t xml:space="preserve">поддршка </w:t>
      </w:r>
      <w:r w:rsidRPr="008D4986">
        <w:rPr>
          <w:rFonts w:ascii="Arial Narrow" w:hAnsi="Arial Narrow"/>
        </w:rPr>
        <w:lastRenderedPageBreak/>
        <w:t xml:space="preserve">на администрацијата“. Целта е да се воспостави цврста врска меѓу развивањето е-услуги и рамката за оптимизација на процесите, како и создавање хоризонтален механизам за примена на механизмот за </w:t>
      </w:r>
      <w:r w:rsidR="00B43DD8" w:rsidRPr="008D4986">
        <w:rPr>
          <w:rFonts w:ascii="Arial Narrow" w:hAnsi="Arial Narrow"/>
        </w:rPr>
        <w:t>спроведување</w:t>
      </w:r>
      <w:r w:rsidRPr="008D4986">
        <w:rPr>
          <w:rFonts w:ascii="Arial Narrow" w:hAnsi="Arial Narrow"/>
        </w:rPr>
        <w:t>.</w:t>
      </w:r>
    </w:p>
    <w:p w14:paraId="2F0CC6DF" w14:textId="230DD2ED" w:rsidR="008E7B69" w:rsidRPr="008D4986" w:rsidRDefault="008E7B69" w:rsidP="0090509F">
      <w:pPr>
        <w:rPr>
          <w:rFonts w:ascii="Arial Narrow" w:hAnsi="Arial Narrow"/>
          <w:color w:val="4472C4" w:themeColor="accent5"/>
          <w:sz w:val="36"/>
        </w:rPr>
      </w:pPr>
      <w:bookmarkStart w:id="69" w:name="_Toc51578818"/>
      <w:r w:rsidRPr="008D4986">
        <w:rPr>
          <w:rFonts w:ascii="Arial Narrow" w:hAnsi="Arial Narrow"/>
          <w:color w:val="4472C4" w:themeColor="accent5"/>
          <w:sz w:val="36"/>
        </w:rPr>
        <w:t>Безбедност според дизајн</w:t>
      </w:r>
      <w:bookmarkEnd w:id="69"/>
      <w:r w:rsidR="008316C1" w:rsidRPr="008D4986">
        <w:rPr>
          <w:rFonts w:ascii="Arial Narrow" w:hAnsi="Arial Narrow"/>
          <w:color w:val="4472C4" w:themeColor="accent5"/>
          <w:sz w:val="36"/>
        </w:rPr>
        <w:t>от</w:t>
      </w:r>
    </w:p>
    <w:p w14:paraId="6F080C5E" w14:textId="14AF3B26" w:rsidR="008E7B69" w:rsidRPr="008D4986" w:rsidRDefault="0093778F" w:rsidP="00B07F22">
      <w:pPr>
        <w:spacing w:line="23" w:lineRule="atLeast"/>
        <w:rPr>
          <w:rFonts w:ascii="Arial Narrow" w:hAnsi="Arial Narrow"/>
        </w:rPr>
      </w:pPr>
      <w:bookmarkStart w:id="70" w:name="_Toc51578819"/>
      <w:r w:rsidRPr="008D4986">
        <w:rPr>
          <w:rFonts w:ascii="Arial Narrow" w:hAnsi="Arial Narrow"/>
          <w:i/>
          <w:color w:val="4472C4" w:themeColor="accent5"/>
          <w:sz w:val="28"/>
          <w:szCs w:val="28"/>
        </w:rPr>
        <w:t>Обезбедување безбедни и доверливи услуги</w:t>
      </w:r>
      <w:bookmarkEnd w:id="70"/>
      <w:r w:rsidRPr="008D4986">
        <w:rPr>
          <w:rStyle w:val="Heading3Char"/>
          <w:rFonts w:ascii="Arial Narrow" w:hAnsi="Arial Narrow"/>
          <w:color w:val="4472C4" w:themeColor="accent5"/>
          <w:sz w:val="28"/>
          <w:szCs w:val="28"/>
        </w:rPr>
        <w:t xml:space="preserve"> </w:t>
      </w:r>
      <w:r w:rsidRPr="008D4986">
        <w:rPr>
          <w:rFonts w:ascii="Arial Narrow" w:hAnsi="Arial Narrow"/>
        </w:rPr>
        <w:t xml:space="preserve">- Граѓаните и бизнисите се потпираат врз </w:t>
      </w:r>
      <w:r w:rsidR="00374FC6" w:rsidRPr="008D4986">
        <w:rPr>
          <w:rFonts w:ascii="Arial Narrow" w:hAnsi="Arial Narrow"/>
        </w:rPr>
        <w:t>В</w:t>
      </w:r>
      <w:r w:rsidRPr="008D4986">
        <w:rPr>
          <w:rFonts w:ascii="Arial Narrow" w:hAnsi="Arial Narrow"/>
        </w:rPr>
        <w:t xml:space="preserve">ладата во однос на обезбедувањето дигитални безбедни услуги на начин </w:t>
      </w:r>
      <w:r w:rsidR="00374FC6" w:rsidRPr="008D4986">
        <w:rPr>
          <w:rFonts w:ascii="Arial Narrow" w:hAnsi="Arial Narrow"/>
        </w:rPr>
        <w:t>што</w:t>
      </w:r>
      <w:r w:rsidRPr="008D4986">
        <w:rPr>
          <w:rFonts w:ascii="Arial Narrow" w:hAnsi="Arial Narrow"/>
        </w:rPr>
        <w:t xml:space="preserve"> ги штити информациите што ги обезбедуваат за </w:t>
      </w:r>
      <w:r w:rsidR="00374FC6" w:rsidRPr="008D4986">
        <w:rPr>
          <w:rFonts w:ascii="Arial Narrow" w:hAnsi="Arial Narrow"/>
        </w:rPr>
        <w:t>В</w:t>
      </w:r>
      <w:r w:rsidRPr="008D4986">
        <w:rPr>
          <w:rFonts w:ascii="Arial Narrow" w:hAnsi="Arial Narrow"/>
        </w:rPr>
        <w:t>ладата. Луѓето кои користат владини услуги мора да бидат сигурни дека:</w:t>
      </w:r>
    </w:p>
    <w:p w14:paraId="22CF77BF" w14:textId="4D69FA02" w:rsidR="008E7B69" w:rsidRPr="008D4986" w:rsidRDefault="008F5CFD" w:rsidP="00FA66F6">
      <w:pPr>
        <w:numPr>
          <w:ilvl w:val="0"/>
          <w:numId w:val="49"/>
        </w:numPr>
        <w:spacing w:line="23" w:lineRule="atLeast"/>
        <w:rPr>
          <w:rFonts w:ascii="Arial Narrow" w:hAnsi="Arial Narrow"/>
        </w:rPr>
      </w:pPr>
      <w:r w:rsidRPr="008D4986">
        <w:rPr>
          <w:rFonts w:ascii="Arial Narrow" w:hAnsi="Arial Narrow"/>
        </w:rPr>
        <w:t>с</w:t>
      </w:r>
      <w:r w:rsidR="008E7B69" w:rsidRPr="008D4986">
        <w:rPr>
          <w:rFonts w:ascii="Arial Narrow" w:hAnsi="Arial Narrow"/>
        </w:rPr>
        <w:t>ите лични информации што ги даваат</w:t>
      </w:r>
      <w:r w:rsidR="008316C1" w:rsidRPr="008D4986">
        <w:rPr>
          <w:rFonts w:ascii="Arial Narrow" w:hAnsi="Arial Narrow"/>
        </w:rPr>
        <w:t xml:space="preserve"> тие</w:t>
      </w:r>
      <w:r w:rsidR="008E7B69" w:rsidRPr="008D4986">
        <w:rPr>
          <w:rFonts w:ascii="Arial Narrow" w:hAnsi="Arial Narrow"/>
        </w:rPr>
        <w:t>, се чуваат и се користат на соодветен начин</w:t>
      </w:r>
      <w:r w:rsidR="008316C1" w:rsidRPr="008D4986">
        <w:rPr>
          <w:rFonts w:ascii="Arial Narrow" w:hAnsi="Arial Narrow"/>
        </w:rPr>
        <w:t>:</w:t>
      </w:r>
    </w:p>
    <w:p w14:paraId="0C31AF22" w14:textId="6F37BA21" w:rsidR="008E7B69" w:rsidRPr="008D4986" w:rsidRDefault="008F5CFD" w:rsidP="00FA66F6">
      <w:pPr>
        <w:numPr>
          <w:ilvl w:val="0"/>
          <w:numId w:val="49"/>
        </w:numPr>
        <w:spacing w:line="23" w:lineRule="atLeast"/>
        <w:rPr>
          <w:rFonts w:ascii="Arial Narrow" w:hAnsi="Arial Narrow"/>
        </w:rPr>
      </w:pPr>
      <w:r w:rsidRPr="008D4986">
        <w:rPr>
          <w:rFonts w:ascii="Arial Narrow" w:hAnsi="Arial Narrow"/>
        </w:rPr>
        <w:t>т</w:t>
      </w:r>
      <w:r w:rsidR="008E7B69" w:rsidRPr="008D4986">
        <w:rPr>
          <w:rFonts w:ascii="Arial Narrow" w:hAnsi="Arial Narrow"/>
        </w:rPr>
        <w:t xml:space="preserve">ие се информирани за </w:t>
      </w:r>
      <w:r w:rsidR="008316C1" w:rsidRPr="008D4986">
        <w:rPr>
          <w:rFonts w:ascii="Arial Narrow" w:hAnsi="Arial Narrow"/>
        </w:rPr>
        <w:t>начинот на кој В</w:t>
      </w:r>
      <w:r w:rsidR="008E7B69" w:rsidRPr="008D4986">
        <w:rPr>
          <w:rFonts w:ascii="Arial Narrow" w:hAnsi="Arial Narrow"/>
        </w:rPr>
        <w:t>ладата ќе ги користи нивните информации</w:t>
      </w:r>
      <w:r w:rsidR="008316C1" w:rsidRPr="008D4986">
        <w:rPr>
          <w:rFonts w:ascii="Arial Narrow" w:hAnsi="Arial Narrow"/>
        </w:rPr>
        <w:t>;</w:t>
      </w:r>
    </w:p>
    <w:p w14:paraId="69186F89" w14:textId="47EC7129" w:rsidR="008E7B69" w:rsidRPr="008D4986" w:rsidRDefault="008F5CFD" w:rsidP="00FA66F6">
      <w:pPr>
        <w:numPr>
          <w:ilvl w:val="0"/>
          <w:numId w:val="49"/>
        </w:numPr>
        <w:spacing w:line="23" w:lineRule="atLeast"/>
        <w:rPr>
          <w:rFonts w:ascii="Arial Narrow" w:hAnsi="Arial Narrow"/>
        </w:rPr>
      </w:pPr>
      <w:r w:rsidRPr="008D4986">
        <w:rPr>
          <w:rFonts w:ascii="Arial Narrow" w:hAnsi="Arial Narrow"/>
        </w:rPr>
        <w:t>м</w:t>
      </w:r>
      <w:r w:rsidR="008E7B69" w:rsidRPr="008D4986">
        <w:rPr>
          <w:rFonts w:ascii="Arial Narrow" w:hAnsi="Arial Narrow"/>
        </w:rPr>
        <w:t>ожат да пристапат до личните информации што ги даваат</w:t>
      </w:r>
      <w:r w:rsidR="008316C1" w:rsidRPr="008D4986">
        <w:rPr>
          <w:rFonts w:ascii="Arial Narrow" w:hAnsi="Arial Narrow"/>
        </w:rPr>
        <w:t>;</w:t>
      </w:r>
    </w:p>
    <w:p w14:paraId="697BBFD8" w14:textId="54BDFE65" w:rsidR="008E7B69" w:rsidRPr="008D4986" w:rsidRDefault="008F5CFD" w:rsidP="00FA66F6">
      <w:pPr>
        <w:numPr>
          <w:ilvl w:val="0"/>
          <w:numId w:val="49"/>
        </w:numPr>
        <w:spacing w:line="23" w:lineRule="atLeast"/>
        <w:rPr>
          <w:rFonts w:ascii="Arial Narrow" w:hAnsi="Arial Narrow"/>
        </w:rPr>
      </w:pPr>
      <w:r w:rsidRPr="008D4986">
        <w:rPr>
          <w:rFonts w:ascii="Arial Narrow" w:hAnsi="Arial Narrow"/>
        </w:rPr>
        <w:t>н</w:t>
      </w:r>
      <w:r w:rsidR="008E7B69" w:rsidRPr="008D4986">
        <w:rPr>
          <w:rFonts w:ascii="Arial Narrow" w:hAnsi="Arial Narrow"/>
        </w:rPr>
        <w:t>ивната приватност е заштитена додека ја користат услугата, а исто така и потоа</w:t>
      </w:r>
      <w:r w:rsidR="008316C1" w:rsidRPr="008D4986">
        <w:rPr>
          <w:rFonts w:ascii="Arial Narrow" w:hAnsi="Arial Narrow"/>
        </w:rPr>
        <w:t>;</w:t>
      </w:r>
    </w:p>
    <w:p w14:paraId="4B7BC2F2" w14:textId="6DF86126" w:rsidR="008E7B69" w:rsidRPr="008D4986" w:rsidRDefault="008F5CFD" w:rsidP="00FA66F6">
      <w:pPr>
        <w:numPr>
          <w:ilvl w:val="0"/>
          <w:numId w:val="49"/>
        </w:numPr>
        <w:spacing w:line="23" w:lineRule="atLeast"/>
        <w:rPr>
          <w:rFonts w:ascii="Arial Narrow" w:hAnsi="Arial Narrow"/>
        </w:rPr>
      </w:pPr>
      <w:r w:rsidRPr="008D4986">
        <w:rPr>
          <w:rFonts w:ascii="Arial Narrow" w:hAnsi="Arial Narrow"/>
        </w:rPr>
        <w:t>с</w:t>
      </w:r>
      <w:r w:rsidR="008E7B69" w:rsidRPr="008D4986">
        <w:rPr>
          <w:rFonts w:ascii="Arial Narrow" w:hAnsi="Arial Narrow"/>
        </w:rPr>
        <w:t>истемот што го користат е сигурен и безбеден.</w:t>
      </w:r>
    </w:p>
    <w:p w14:paraId="65F292F5" w14:textId="087CAC63" w:rsidR="008E7B69" w:rsidRPr="008D4986" w:rsidRDefault="008F5CFD" w:rsidP="00B07F22">
      <w:pPr>
        <w:spacing w:line="23" w:lineRule="atLeast"/>
        <w:rPr>
          <w:rFonts w:ascii="Arial Narrow" w:hAnsi="Arial Narrow"/>
        </w:rPr>
      </w:pPr>
      <w:r w:rsidRPr="008D4986">
        <w:rPr>
          <w:rFonts w:ascii="Arial Narrow" w:hAnsi="Arial Narrow"/>
        </w:rPr>
        <w:t xml:space="preserve">Затоа, Владата на РСМ ќе </w:t>
      </w:r>
      <w:r w:rsidR="008E7B69" w:rsidRPr="008D4986">
        <w:rPr>
          <w:rFonts w:ascii="Arial Narrow" w:hAnsi="Arial Narrow"/>
        </w:rPr>
        <w:t>воспостави безбеден и издржлив безбедносен дигитален екосистем за претпријатија</w:t>
      </w:r>
      <w:r w:rsidR="008316C1" w:rsidRPr="008D4986">
        <w:rPr>
          <w:rFonts w:ascii="Arial Narrow" w:hAnsi="Arial Narrow"/>
        </w:rPr>
        <w:t>та</w:t>
      </w:r>
      <w:r w:rsidR="008E7B69" w:rsidRPr="008D4986">
        <w:rPr>
          <w:rFonts w:ascii="Arial Narrow" w:hAnsi="Arial Narrow"/>
        </w:rPr>
        <w:t xml:space="preserve"> во кој владините услуги ќе се испорачуваат сигурно и безбедно, во согласност со препораките содржани во Националната стратегија за </w:t>
      </w:r>
      <w:r w:rsidR="0058309C" w:rsidRPr="008D4986">
        <w:rPr>
          <w:rFonts w:ascii="Arial Narrow" w:hAnsi="Arial Narrow"/>
        </w:rPr>
        <w:t>кибер-безбедност</w:t>
      </w:r>
      <w:r w:rsidR="008E7B69" w:rsidRPr="008D4986">
        <w:rPr>
          <w:rFonts w:ascii="Arial Narrow" w:hAnsi="Arial Narrow"/>
        </w:rPr>
        <w:t xml:space="preserve"> 2018</w:t>
      </w:r>
      <w:r w:rsidR="008316C1" w:rsidRPr="008D4986">
        <w:rPr>
          <w:rFonts w:ascii="Arial Narrow" w:hAnsi="Arial Narrow"/>
        </w:rPr>
        <w:t xml:space="preserve"> </w:t>
      </w:r>
      <w:r w:rsidR="008E7B69" w:rsidRPr="008D4986">
        <w:rPr>
          <w:rFonts w:ascii="Arial Narrow" w:hAnsi="Arial Narrow"/>
        </w:rPr>
        <w:t>-</w:t>
      </w:r>
      <w:r w:rsidR="008316C1" w:rsidRPr="008D4986">
        <w:rPr>
          <w:rFonts w:ascii="Arial Narrow" w:hAnsi="Arial Narrow"/>
        </w:rPr>
        <w:t xml:space="preserve"> </w:t>
      </w:r>
      <w:r w:rsidR="008E7B69" w:rsidRPr="008D4986">
        <w:rPr>
          <w:rFonts w:ascii="Arial Narrow" w:hAnsi="Arial Narrow"/>
        </w:rPr>
        <w:t>2022. Градењето приватност и безбедност од самиот почеток и користењето на информатичко-центричен пристап ќе овозмож</w:t>
      </w:r>
      <w:r w:rsidR="008316C1" w:rsidRPr="008D4986">
        <w:rPr>
          <w:rFonts w:ascii="Arial Narrow" w:hAnsi="Arial Narrow"/>
        </w:rPr>
        <w:t>ат</w:t>
      </w:r>
      <w:r w:rsidR="008E7B69" w:rsidRPr="008D4986">
        <w:rPr>
          <w:rFonts w:ascii="Arial Narrow" w:hAnsi="Arial Narrow"/>
        </w:rPr>
        <w:t xml:space="preserve"> испорака на сигурни услуги, кои им даваат пристап до заштитените средства само на доверливи и проверени корисници. Прифаќањето на прагматичен пристап при </w:t>
      </w:r>
      <w:r w:rsidR="008316C1" w:rsidRPr="008D4986">
        <w:rPr>
          <w:rFonts w:ascii="Arial Narrow" w:hAnsi="Arial Narrow"/>
        </w:rPr>
        <w:t>примената</w:t>
      </w:r>
      <w:r w:rsidR="008E7B69" w:rsidRPr="008D4986">
        <w:rPr>
          <w:rFonts w:ascii="Arial Narrow" w:hAnsi="Arial Narrow"/>
        </w:rPr>
        <w:t xml:space="preserve"> на безбедносните мерки ќе помогне при справувањето </w:t>
      </w:r>
      <w:r w:rsidR="005D1B80" w:rsidRPr="008D4986">
        <w:rPr>
          <w:rFonts w:ascii="Arial Narrow" w:hAnsi="Arial Narrow"/>
        </w:rPr>
        <w:t xml:space="preserve">со </w:t>
      </w:r>
      <w:r w:rsidR="008316C1" w:rsidRPr="008D4986">
        <w:rPr>
          <w:rFonts w:ascii="Arial Narrow" w:hAnsi="Arial Narrow"/>
        </w:rPr>
        <w:t>кибер-</w:t>
      </w:r>
      <w:r w:rsidR="008E7B69" w:rsidRPr="008D4986">
        <w:rPr>
          <w:rFonts w:ascii="Arial Narrow" w:hAnsi="Arial Narrow"/>
        </w:rPr>
        <w:t>ризиците и ризиците по И</w:t>
      </w:r>
      <w:r w:rsidR="005D1B80" w:rsidRPr="008D4986">
        <w:rPr>
          <w:rFonts w:ascii="Arial Narrow" w:hAnsi="Arial Narrow"/>
        </w:rPr>
        <w:t>К</w:t>
      </w:r>
      <w:r w:rsidR="008E7B69" w:rsidRPr="008D4986">
        <w:rPr>
          <w:rFonts w:ascii="Arial Narrow" w:hAnsi="Arial Narrow"/>
        </w:rPr>
        <w:t>Т</w:t>
      </w:r>
      <w:r w:rsidR="008316C1" w:rsidRPr="008D4986">
        <w:rPr>
          <w:rFonts w:ascii="Arial Narrow" w:hAnsi="Arial Narrow"/>
        </w:rPr>
        <w:t>-</w:t>
      </w:r>
      <w:r w:rsidR="008E7B69" w:rsidRPr="008D4986">
        <w:rPr>
          <w:rFonts w:ascii="Arial Narrow" w:hAnsi="Arial Narrow"/>
        </w:rPr>
        <w:t xml:space="preserve">безбедноста, како и со трошоците, а исто така ќе помогне </w:t>
      </w:r>
      <w:r w:rsidR="008316C1" w:rsidRPr="008D4986">
        <w:rPr>
          <w:rFonts w:ascii="Arial Narrow" w:hAnsi="Arial Narrow"/>
        </w:rPr>
        <w:t xml:space="preserve">јавноста да добие </w:t>
      </w:r>
      <w:r w:rsidR="008E7B69" w:rsidRPr="008D4986">
        <w:rPr>
          <w:rFonts w:ascii="Arial Narrow" w:hAnsi="Arial Narrow"/>
        </w:rPr>
        <w:t>непречено и позитивно искуство.</w:t>
      </w:r>
    </w:p>
    <w:p w14:paraId="67BBB768" w14:textId="7CAEA6EB" w:rsidR="008E7B69" w:rsidRPr="008D4986" w:rsidRDefault="0093778F" w:rsidP="00B07F22">
      <w:pPr>
        <w:spacing w:line="23" w:lineRule="atLeast"/>
        <w:rPr>
          <w:rFonts w:ascii="Arial Narrow" w:hAnsi="Arial Narrow"/>
        </w:rPr>
      </w:pPr>
      <w:bookmarkStart w:id="71" w:name="_Toc51578820"/>
      <w:r w:rsidRPr="008D4986">
        <w:rPr>
          <w:rFonts w:ascii="Arial Narrow" w:hAnsi="Arial Narrow"/>
          <w:i/>
          <w:color w:val="4472C4" w:themeColor="accent5"/>
          <w:sz w:val="28"/>
        </w:rPr>
        <w:t>Примена на доверлив пристап</w:t>
      </w:r>
      <w:bookmarkEnd w:id="71"/>
      <w:r w:rsidRPr="008D4986">
        <w:rPr>
          <w:rStyle w:val="Heading3Char"/>
          <w:color w:val="4472C4" w:themeColor="accent5"/>
          <w:sz w:val="38"/>
        </w:rPr>
        <w:t xml:space="preserve"> </w:t>
      </w:r>
      <w:r w:rsidR="005D1B80" w:rsidRPr="008D4986">
        <w:rPr>
          <w:rFonts w:ascii="Arial Narrow" w:hAnsi="Arial Narrow"/>
        </w:rPr>
        <w:t>- Доверлив</w:t>
      </w:r>
      <w:r w:rsidR="008316C1" w:rsidRPr="008D4986">
        <w:rPr>
          <w:rFonts w:ascii="Arial Narrow" w:hAnsi="Arial Narrow"/>
        </w:rPr>
        <w:t>иот</w:t>
      </w:r>
      <w:r w:rsidRPr="008D4986">
        <w:rPr>
          <w:rFonts w:ascii="Arial Narrow" w:hAnsi="Arial Narrow"/>
        </w:rPr>
        <w:t xml:space="preserve"> систем за дигитален идентитет претставува основно средство кое овозможува непречена и ненарушена безбедност кај дигиталните системи. Тука спаѓа унапредување</w:t>
      </w:r>
      <w:r w:rsidR="008316C1" w:rsidRPr="008D4986">
        <w:rPr>
          <w:rFonts w:ascii="Arial Narrow" w:hAnsi="Arial Narrow"/>
        </w:rPr>
        <w:t>то</w:t>
      </w:r>
      <w:r w:rsidRPr="008D4986">
        <w:rPr>
          <w:rFonts w:ascii="Arial Narrow" w:hAnsi="Arial Narrow"/>
        </w:rPr>
        <w:t xml:space="preserve"> на „Најави се Северна Македонија“, услуга за автентикација за надворешни јавно ориентирани услуги </w:t>
      </w:r>
      <w:r w:rsidR="008316C1" w:rsidRPr="008D4986">
        <w:rPr>
          <w:rFonts w:ascii="Arial Narrow" w:hAnsi="Arial Narrow"/>
        </w:rPr>
        <w:t>со цел прифаќање</w:t>
      </w:r>
      <w:r w:rsidRPr="008D4986">
        <w:rPr>
          <w:rFonts w:ascii="Arial Narrow" w:hAnsi="Arial Narrow"/>
        </w:rPr>
        <w:t xml:space="preserve"> доверливи дигитални идентитети од </w:t>
      </w:r>
      <w:r w:rsidR="00382563" w:rsidRPr="008D4986">
        <w:rPr>
          <w:rFonts w:ascii="Arial Narrow" w:hAnsi="Arial Narrow"/>
        </w:rPr>
        <w:t xml:space="preserve">области </w:t>
      </w:r>
      <w:r w:rsidRPr="008D4986">
        <w:rPr>
          <w:rFonts w:ascii="Arial Narrow" w:hAnsi="Arial Narrow"/>
        </w:rPr>
        <w:t>и други агенции. При развивање</w:t>
      </w:r>
      <w:r w:rsidR="00E26006" w:rsidRPr="008D4986">
        <w:rPr>
          <w:rFonts w:ascii="Arial Narrow" w:hAnsi="Arial Narrow"/>
        </w:rPr>
        <w:t>то дигитални услуги за кои е пот</w:t>
      </w:r>
      <w:r w:rsidRPr="008D4986">
        <w:rPr>
          <w:rFonts w:ascii="Arial Narrow" w:hAnsi="Arial Narrow"/>
        </w:rPr>
        <w:t>ребна автентикација на дигитал</w:t>
      </w:r>
      <w:r w:rsidR="008316C1" w:rsidRPr="008D4986">
        <w:rPr>
          <w:rFonts w:ascii="Arial Narrow" w:hAnsi="Arial Narrow"/>
        </w:rPr>
        <w:t>ниот</w:t>
      </w:r>
      <w:r w:rsidRPr="008D4986">
        <w:rPr>
          <w:rFonts w:ascii="Arial Narrow" w:hAnsi="Arial Narrow"/>
        </w:rPr>
        <w:t xml:space="preserve"> идентитет, секторите ќе ги користат овие заеднички решенија за претпријатија за да </w:t>
      </w:r>
      <w:r w:rsidR="008316C1" w:rsidRPr="008D4986">
        <w:rPr>
          <w:rFonts w:ascii="Arial Narrow" w:hAnsi="Arial Narrow"/>
        </w:rPr>
        <w:t xml:space="preserve">им </w:t>
      </w:r>
      <w:r w:rsidRPr="008D4986">
        <w:rPr>
          <w:rFonts w:ascii="Arial Narrow" w:hAnsi="Arial Narrow"/>
        </w:rPr>
        <w:t xml:space="preserve">овозможат пристап </w:t>
      </w:r>
      <w:r w:rsidR="008316C1" w:rsidRPr="008D4986">
        <w:rPr>
          <w:rFonts w:ascii="Arial Narrow" w:hAnsi="Arial Narrow"/>
        </w:rPr>
        <w:t xml:space="preserve">на овластени страни </w:t>
      </w:r>
      <w:r w:rsidRPr="008D4986">
        <w:rPr>
          <w:rFonts w:ascii="Arial Narrow" w:hAnsi="Arial Narrow"/>
        </w:rPr>
        <w:t>до владини услуги.</w:t>
      </w:r>
    </w:p>
    <w:p w14:paraId="3EDB02A6" w14:textId="7D7E3B53" w:rsidR="008E7B69" w:rsidRPr="008D4986" w:rsidRDefault="0093778F" w:rsidP="00B07F22">
      <w:pPr>
        <w:spacing w:line="23" w:lineRule="atLeast"/>
        <w:rPr>
          <w:rFonts w:ascii="Arial Narrow" w:hAnsi="Arial Narrow"/>
        </w:rPr>
      </w:pPr>
      <w:bookmarkStart w:id="72" w:name="_Toc51578821"/>
      <w:r w:rsidRPr="008D4986">
        <w:rPr>
          <w:rFonts w:ascii="Arial Narrow" w:hAnsi="Arial Narrow"/>
          <w:i/>
          <w:color w:val="4472C4" w:themeColor="accent5"/>
          <w:sz w:val="28"/>
        </w:rPr>
        <w:t>Одржување систем за следење на заштитени</w:t>
      </w:r>
      <w:r w:rsidR="008316C1" w:rsidRPr="008D4986">
        <w:rPr>
          <w:rFonts w:ascii="Arial Narrow" w:hAnsi="Arial Narrow"/>
          <w:i/>
          <w:color w:val="4472C4" w:themeColor="accent5"/>
          <w:sz w:val="28"/>
        </w:rPr>
        <w:t>те</w:t>
      </w:r>
      <w:r w:rsidRPr="008D4986">
        <w:rPr>
          <w:rFonts w:ascii="Arial Narrow" w:hAnsi="Arial Narrow"/>
          <w:i/>
          <w:color w:val="4472C4" w:themeColor="accent5"/>
          <w:sz w:val="28"/>
        </w:rPr>
        <w:t xml:space="preserve"> средства</w:t>
      </w:r>
      <w:bookmarkEnd w:id="72"/>
      <w:r w:rsidRPr="008D4986">
        <w:rPr>
          <w:rStyle w:val="Heading3Char"/>
          <w:rFonts w:ascii="Arial Narrow" w:hAnsi="Arial Narrow"/>
          <w:color w:val="4472C4" w:themeColor="accent5"/>
          <w:sz w:val="38"/>
        </w:rPr>
        <w:t xml:space="preserve"> </w:t>
      </w:r>
      <w:r w:rsidRPr="008D4986">
        <w:rPr>
          <w:rFonts w:ascii="Arial Narrow" w:hAnsi="Arial Narrow"/>
        </w:rPr>
        <w:t xml:space="preserve">- Со сѐ </w:t>
      </w:r>
      <w:r w:rsidR="003170FA" w:rsidRPr="008D4986">
        <w:rPr>
          <w:rFonts w:ascii="Arial Narrow" w:hAnsi="Arial Narrow"/>
        </w:rPr>
        <w:t xml:space="preserve"> </w:t>
      </w:r>
      <w:r w:rsidRPr="008D4986">
        <w:rPr>
          <w:rFonts w:ascii="Arial Narrow" w:hAnsi="Arial Narrow"/>
        </w:rPr>
        <w:t>пос</w:t>
      </w:r>
      <w:r w:rsidR="00E26006" w:rsidRPr="008D4986">
        <w:rPr>
          <w:rFonts w:ascii="Arial Narrow" w:hAnsi="Arial Narrow"/>
        </w:rPr>
        <w:t>офистицираните и зачестени</w:t>
      </w:r>
      <w:r w:rsidR="003170FA" w:rsidRPr="008D4986">
        <w:rPr>
          <w:rFonts w:ascii="Arial Narrow" w:hAnsi="Arial Narrow"/>
        </w:rPr>
        <w:t>те</w:t>
      </w:r>
      <w:r w:rsidR="00E26006" w:rsidRPr="008D4986">
        <w:rPr>
          <w:rFonts w:ascii="Arial Narrow" w:hAnsi="Arial Narrow"/>
        </w:rPr>
        <w:t xml:space="preserve"> </w:t>
      </w:r>
      <w:r w:rsidR="008316C1" w:rsidRPr="008D4986">
        <w:rPr>
          <w:rFonts w:ascii="Arial Narrow" w:hAnsi="Arial Narrow"/>
        </w:rPr>
        <w:t>кибер-</w:t>
      </w:r>
      <w:r w:rsidRPr="008D4986">
        <w:rPr>
          <w:rFonts w:ascii="Arial Narrow" w:hAnsi="Arial Narrow"/>
        </w:rPr>
        <w:t>напади</w:t>
      </w:r>
      <w:r w:rsidR="008316C1" w:rsidRPr="008D4986">
        <w:rPr>
          <w:rFonts w:ascii="Arial Narrow" w:hAnsi="Arial Narrow"/>
        </w:rPr>
        <w:t>,</w:t>
      </w:r>
      <w:r w:rsidRPr="008D4986">
        <w:rPr>
          <w:rFonts w:ascii="Arial Narrow" w:hAnsi="Arial Narrow"/>
        </w:rPr>
        <w:t xml:space="preserve"> Владата на РСМ ќе </w:t>
      </w:r>
      <w:r w:rsidR="008316C1" w:rsidRPr="008D4986">
        <w:rPr>
          <w:rFonts w:ascii="Arial Narrow" w:hAnsi="Arial Narrow"/>
        </w:rPr>
        <w:t>остане</w:t>
      </w:r>
      <w:r w:rsidRPr="008D4986">
        <w:rPr>
          <w:rFonts w:ascii="Arial Narrow" w:hAnsi="Arial Narrow"/>
        </w:rPr>
        <w:t xml:space="preserve"> будна и </w:t>
      </w:r>
      <w:r w:rsidR="008316C1" w:rsidRPr="008D4986">
        <w:rPr>
          <w:rFonts w:ascii="Arial Narrow" w:hAnsi="Arial Narrow"/>
        </w:rPr>
        <w:t xml:space="preserve">ќе продолжи </w:t>
      </w:r>
      <w:r w:rsidRPr="008D4986">
        <w:rPr>
          <w:rFonts w:ascii="Arial Narrow" w:hAnsi="Arial Narrow"/>
        </w:rPr>
        <w:t xml:space="preserve">да ја зајакнува својата </w:t>
      </w:r>
      <w:r w:rsidR="008316C1" w:rsidRPr="008D4986">
        <w:rPr>
          <w:rFonts w:ascii="Arial Narrow" w:hAnsi="Arial Narrow"/>
        </w:rPr>
        <w:t>кибер-</w:t>
      </w:r>
      <w:r w:rsidRPr="008D4986">
        <w:rPr>
          <w:rFonts w:ascii="Arial Narrow" w:hAnsi="Arial Narrow"/>
        </w:rPr>
        <w:t xml:space="preserve">одбрана. Со користење на информатичко-центричен безбедносен модел поддржан со доверлив </w:t>
      </w:r>
      <w:r w:rsidR="00C53F3F" w:rsidRPr="008D4986">
        <w:rPr>
          <w:rFonts w:ascii="Arial Narrow" w:hAnsi="Arial Narrow"/>
        </w:rPr>
        <w:t>д</w:t>
      </w:r>
      <w:r w:rsidRPr="008D4986">
        <w:rPr>
          <w:rFonts w:ascii="Arial Narrow" w:hAnsi="Arial Narrow"/>
        </w:rPr>
        <w:t xml:space="preserve">игитален идентитет, </w:t>
      </w:r>
      <w:r w:rsidR="00331CB5" w:rsidRPr="008D4986">
        <w:rPr>
          <w:rFonts w:ascii="Arial Narrow" w:hAnsi="Arial Narrow"/>
        </w:rPr>
        <w:t>В</w:t>
      </w:r>
      <w:r w:rsidRPr="008D4986">
        <w:rPr>
          <w:rFonts w:ascii="Arial Narrow" w:hAnsi="Arial Narrow"/>
        </w:rPr>
        <w:t xml:space="preserve">ладата ќе има начин како да ги заштити своите средства </w:t>
      </w:r>
      <w:r w:rsidRPr="008D4986">
        <w:rPr>
          <w:rFonts w:ascii="Arial Narrow" w:hAnsi="Arial Narrow"/>
          <w:b/>
        </w:rPr>
        <w:t>(</w:t>
      </w:r>
      <w:r w:rsidR="00E56C71" w:rsidRPr="008D4986">
        <w:rPr>
          <w:rFonts w:ascii="Arial Narrow" w:hAnsi="Arial Narrow"/>
          <w:b/>
        </w:rPr>
        <w:t>како и</w:t>
      </w:r>
      <w:r w:rsidRPr="008D4986">
        <w:rPr>
          <w:rFonts w:ascii="Arial Narrow" w:hAnsi="Arial Narrow"/>
          <w:b/>
          <w:bCs/>
        </w:rPr>
        <w:t xml:space="preserve"> уреди и информации) за време на нивниот работен век. </w:t>
      </w:r>
      <w:r w:rsidRPr="008D4986">
        <w:rPr>
          <w:rFonts w:ascii="Arial Narrow" w:hAnsi="Arial Narrow"/>
          <w:bCs/>
        </w:rPr>
        <w:t>Владата на РСМ</w:t>
      </w:r>
      <w:r w:rsidRPr="008D4986">
        <w:rPr>
          <w:rFonts w:ascii="Arial Narrow" w:hAnsi="Arial Narrow"/>
          <w:b/>
          <w:bCs/>
        </w:rPr>
        <w:t xml:space="preserve"> </w:t>
      </w:r>
      <w:r w:rsidRPr="008D4986">
        <w:rPr>
          <w:rFonts w:ascii="Arial Narrow" w:hAnsi="Arial Narrow"/>
        </w:rPr>
        <w:t>ќе воспостави приказ на претпријатие за тековниот статус и конфигурацијата на владините крајни уреди коишто се овластени да користат безбедни крајни профили и на тој начин ќе има можност да ги идентификува крајните уреди кои претставуваат ризик по претпријатието и поефективно да реагира на заканите и нападите.</w:t>
      </w:r>
    </w:p>
    <w:p w14:paraId="730174AA" w14:textId="35ED3415" w:rsidR="008E7B69" w:rsidRPr="008D4986" w:rsidRDefault="008E7B69" w:rsidP="00A646A1">
      <w:pPr>
        <w:spacing w:line="23" w:lineRule="atLeast"/>
        <w:rPr>
          <w:rFonts w:ascii="Arial Narrow" w:hAnsi="Arial Narrow"/>
        </w:rPr>
      </w:pPr>
      <w:r w:rsidRPr="008D4986">
        <w:rPr>
          <w:rFonts w:ascii="Arial Narrow" w:hAnsi="Arial Narrow"/>
        </w:rPr>
        <w:t xml:space="preserve">Како што </w:t>
      </w:r>
      <w:r w:rsidR="00E56C71" w:rsidRPr="008D4986">
        <w:rPr>
          <w:rFonts w:ascii="Arial Narrow" w:hAnsi="Arial Narrow"/>
        </w:rPr>
        <w:t>В</w:t>
      </w:r>
      <w:r w:rsidRPr="008D4986">
        <w:rPr>
          <w:rFonts w:ascii="Arial Narrow" w:hAnsi="Arial Narrow"/>
        </w:rPr>
        <w:t xml:space="preserve">ладата ќе усвојува алтернативни модели за испорака на услуги, каков што е јавниот </w:t>
      </w:r>
      <w:r w:rsidR="00E56C71" w:rsidRPr="008D4986">
        <w:rPr>
          <w:rFonts w:ascii="Arial Narrow" w:hAnsi="Arial Narrow"/>
        </w:rPr>
        <w:t>облак</w:t>
      </w:r>
      <w:r w:rsidRPr="008D4986">
        <w:rPr>
          <w:rFonts w:ascii="Arial Narrow" w:hAnsi="Arial Narrow"/>
        </w:rPr>
        <w:t xml:space="preserve"> и хибридн</w:t>
      </w:r>
      <w:r w:rsidR="00783F9A">
        <w:rPr>
          <w:rFonts w:ascii="Arial Narrow" w:hAnsi="Arial Narrow"/>
        </w:rPr>
        <w:t>и</w:t>
      </w:r>
      <w:r w:rsidRPr="008D4986">
        <w:rPr>
          <w:rFonts w:ascii="Arial Narrow" w:hAnsi="Arial Narrow"/>
        </w:rPr>
        <w:t xml:space="preserve">те </w:t>
      </w:r>
      <w:r w:rsidR="00E56C71" w:rsidRPr="008D4986">
        <w:rPr>
          <w:rFonts w:ascii="Arial Narrow" w:hAnsi="Arial Narrow"/>
        </w:rPr>
        <w:t>облац</w:t>
      </w:r>
      <w:r w:rsidRPr="008D4986">
        <w:rPr>
          <w:rFonts w:ascii="Arial Narrow" w:hAnsi="Arial Narrow"/>
        </w:rPr>
        <w:t xml:space="preserve">и, така ќе продолжи да обезбедува безбедна, сигурна и интероперабилна околина за испорака на внатрешните услуги и бизнис апликации кои се </w:t>
      </w:r>
      <w:r w:rsidR="00E56C71" w:rsidRPr="008D4986">
        <w:rPr>
          <w:rFonts w:ascii="Arial Narrow" w:hAnsi="Arial Narrow"/>
        </w:rPr>
        <w:t>поставени</w:t>
      </w:r>
      <w:r w:rsidRPr="008D4986">
        <w:rPr>
          <w:rFonts w:ascii="Arial Narrow" w:hAnsi="Arial Narrow"/>
        </w:rPr>
        <w:t xml:space="preserve"> во околини </w:t>
      </w:r>
      <w:r w:rsidR="00E56C71" w:rsidRPr="008D4986">
        <w:rPr>
          <w:rFonts w:ascii="Arial Narrow" w:hAnsi="Arial Narrow"/>
        </w:rPr>
        <w:t xml:space="preserve">кои се </w:t>
      </w:r>
      <w:r w:rsidR="00701664" w:rsidRPr="008D4986">
        <w:rPr>
          <w:rFonts w:ascii="Arial Narrow" w:hAnsi="Arial Narrow"/>
        </w:rPr>
        <w:t>заснова</w:t>
      </w:r>
      <w:r w:rsidR="00E56C71" w:rsidRPr="008D4986">
        <w:rPr>
          <w:rFonts w:ascii="Arial Narrow" w:hAnsi="Arial Narrow"/>
        </w:rPr>
        <w:t>ат врз</w:t>
      </w:r>
      <w:r w:rsidRPr="008D4986">
        <w:rPr>
          <w:rFonts w:ascii="Arial Narrow" w:hAnsi="Arial Narrow"/>
        </w:rPr>
        <w:t xml:space="preserve"> </w:t>
      </w:r>
      <w:r w:rsidR="00E56C71" w:rsidRPr="008D4986">
        <w:rPr>
          <w:rFonts w:ascii="Arial Narrow" w:hAnsi="Arial Narrow"/>
        </w:rPr>
        <w:t>облак</w:t>
      </w:r>
      <w:r w:rsidRPr="008D4986">
        <w:rPr>
          <w:rFonts w:ascii="Arial Narrow" w:hAnsi="Arial Narrow"/>
        </w:rPr>
        <w:t xml:space="preserve">. Преку примена на длабински одбранбен, повеќеслоен безбедносен пристап, </w:t>
      </w:r>
      <w:r w:rsidR="00E56C71" w:rsidRPr="008D4986">
        <w:rPr>
          <w:rFonts w:ascii="Arial Narrow" w:hAnsi="Arial Narrow"/>
        </w:rPr>
        <w:t>В</w:t>
      </w:r>
      <w:r w:rsidRPr="008D4986">
        <w:rPr>
          <w:rFonts w:ascii="Arial Narrow" w:hAnsi="Arial Narrow"/>
        </w:rPr>
        <w:t xml:space="preserve">ладата ќе може да држи чекор со новите технологии и практики и да </w:t>
      </w:r>
      <w:r w:rsidR="00C53F3F" w:rsidRPr="008D4986">
        <w:rPr>
          <w:rFonts w:ascii="Arial Narrow" w:hAnsi="Arial Narrow"/>
        </w:rPr>
        <w:t>спроведува соодветни заштитни м</w:t>
      </w:r>
      <w:r w:rsidRPr="008D4986">
        <w:rPr>
          <w:rFonts w:ascii="Arial Narrow" w:hAnsi="Arial Narrow"/>
        </w:rPr>
        <w:t>е</w:t>
      </w:r>
      <w:r w:rsidR="00C53F3F" w:rsidRPr="008D4986">
        <w:rPr>
          <w:rFonts w:ascii="Arial Narrow" w:hAnsi="Arial Narrow"/>
        </w:rPr>
        <w:t>р</w:t>
      </w:r>
      <w:r w:rsidRPr="008D4986">
        <w:rPr>
          <w:rFonts w:ascii="Arial Narrow" w:hAnsi="Arial Narrow"/>
        </w:rPr>
        <w:t>ки за заштита на владините информации и средства. Тука спаѓаат дополнителни доверливи точки за интерконекција</w:t>
      </w:r>
      <w:r w:rsidR="00E56C71" w:rsidRPr="008D4986">
        <w:rPr>
          <w:rFonts w:ascii="Arial Narrow" w:hAnsi="Arial Narrow"/>
        </w:rPr>
        <w:t>,</w:t>
      </w:r>
      <w:r w:rsidRPr="008D4986">
        <w:rPr>
          <w:rFonts w:ascii="Arial Narrow" w:hAnsi="Arial Narrow"/>
        </w:rPr>
        <w:t xml:space="preserve"> кои служат како порта за пристап до </w:t>
      </w:r>
      <w:r w:rsidR="00E56C71" w:rsidRPr="008D4986">
        <w:rPr>
          <w:rFonts w:ascii="Arial Narrow" w:hAnsi="Arial Narrow"/>
        </w:rPr>
        <w:t>облакот на</w:t>
      </w:r>
      <w:r w:rsidRPr="008D4986">
        <w:rPr>
          <w:rFonts w:ascii="Arial Narrow" w:hAnsi="Arial Narrow"/>
        </w:rPr>
        <w:t xml:space="preserve"> услуги и за заштита на работа</w:t>
      </w:r>
      <w:r w:rsidR="00E56C71" w:rsidRPr="008D4986">
        <w:rPr>
          <w:rFonts w:ascii="Arial Narrow" w:hAnsi="Arial Narrow"/>
        </w:rPr>
        <w:t>та</w:t>
      </w:r>
      <w:r w:rsidRPr="008D4986">
        <w:rPr>
          <w:rFonts w:ascii="Arial Narrow" w:hAnsi="Arial Narrow"/>
        </w:rPr>
        <w:t xml:space="preserve"> </w:t>
      </w:r>
      <w:r w:rsidR="00701664" w:rsidRPr="008D4986">
        <w:rPr>
          <w:rFonts w:ascii="Arial Narrow" w:hAnsi="Arial Narrow"/>
        </w:rPr>
        <w:t>заснован</w:t>
      </w:r>
      <w:r w:rsidRPr="008D4986">
        <w:rPr>
          <w:rFonts w:ascii="Arial Narrow" w:hAnsi="Arial Narrow"/>
        </w:rPr>
        <w:t xml:space="preserve">а </w:t>
      </w:r>
      <w:r w:rsidR="00E56C71" w:rsidRPr="008D4986">
        <w:rPr>
          <w:rFonts w:ascii="Arial Narrow" w:hAnsi="Arial Narrow"/>
        </w:rPr>
        <w:t>врз</w:t>
      </w:r>
      <w:r w:rsidRPr="008D4986">
        <w:rPr>
          <w:rFonts w:ascii="Arial Narrow" w:hAnsi="Arial Narrow"/>
        </w:rPr>
        <w:t xml:space="preserve"> </w:t>
      </w:r>
      <w:r w:rsidR="00E56C71" w:rsidRPr="008D4986">
        <w:rPr>
          <w:rFonts w:ascii="Arial Narrow" w:hAnsi="Arial Narrow"/>
        </w:rPr>
        <w:t>облак</w:t>
      </w:r>
      <w:r w:rsidRPr="008D4986">
        <w:rPr>
          <w:rFonts w:ascii="Arial Narrow" w:hAnsi="Arial Narrow"/>
        </w:rPr>
        <w:t xml:space="preserve"> од директни напади од интернет.</w:t>
      </w:r>
    </w:p>
    <w:p w14:paraId="193FF43D" w14:textId="2F6528D1" w:rsidR="009E69EF" w:rsidRPr="008D4986" w:rsidRDefault="0093778F" w:rsidP="00A646A1">
      <w:pPr>
        <w:spacing w:line="23" w:lineRule="atLeast"/>
        <w:rPr>
          <w:rFonts w:ascii="Arial Narrow" w:hAnsi="Arial Narrow"/>
        </w:rPr>
      </w:pPr>
      <w:bookmarkStart w:id="73" w:name="_Toc51578822"/>
      <w:r w:rsidRPr="008D4986">
        <w:rPr>
          <w:rFonts w:ascii="Arial Narrow" w:hAnsi="Arial Narrow"/>
          <w:i/>
          <w:color w:val="4472C4" w:themeColor="accent5"/>
          <w:sz w:val="28"/>
        </w:rPr>
        <w:lastRenderedPageBreak/>
        <w:t>Обезбедување отпорни услуги</w:t>
      </w:r>
      <w:bookmarkEnd w:id="73"/>
      <w:r w:rsidRPr="008D4986">
        <w:rPr>
          <w:rStyle w:val="Heading3Char"/>
          <w:color w:val="4472C4" w:themeColor="accent5"/>
          <w:sz w:val="38"/>
        </w:rPr>
        <w:t xml:space="preserve"> </w:t>
      </w:r>
      <w:r w:rsidRPr="008D4986">
        <w:rPr>
          <w:rFonts w:ascii="Arial Narrow" w:hAnsi="Arial Narrow"/>
        </w:rPr>
        <w:t xml:space="preserve">- Испораката на безбедни и доверливи услуги бара вградување системи и апликации отпорни на  </w:t>
      </w:r>
      <w:r w:rsidR="008316C1" w:rsidRPr="008D4986">
        <w:rPr>
          <w:rFonts w:ascii="Arial Narrow" w:hAnsi="Arial Narrow"/>
        </w:rPr>
        <w:t>кибер-</w:t>
      </w:r>
      <w:r w:rsidRPr="008D4986">
        <w:rPr>
          <w:rFonts w:ascii="Arial Narrow" w:hAnsi="Arial Narrow"/>
        </w:rPr>
        <w:t xml:space="preserve">напади уште од самиот почеток, односно како дел од нивниот дизајн, </w:t>
      </w:r>
      <w:r w:rsidR="00E56C71" w:rsidRPr="008D4986">
        <w:rPr>
          <w:rFonts w:ascii="Arial Narrow" w:hAnsi="Arial Narrow"/>
        </w:rPr>
        <w:t>примена</w:t>
      </w:r>
      <w:r w:rsidRPr="008D4986">
        <w:rPr>
          <w:rFonts w:ascii="Arial Narrow" w:hAnsi="Arial Narrow"/>
        </w:rPr>
        <w:t xml:space="preserve">, работење и управување. Со оглед на тоа што </w:t>
      </w:r>
      <w:r w:rsidR="00E56C71" w:rsidRPr="008D4986">
        <w:rPr>
          <w:rFonts w:ascii="Arial Narrow" w:hAnsi="Arial Narrow"/>
        </w:rPr>
        <w:t>В</w:t>
      </w:r>
      <w:r w:rsidRPr="008D4986">
        <w:rPr>
          <w:rFonts w:ascii="Arial Narrow" w:hAnsi="Arial Narrow"/>
        </w:rPr>
        <w:t>ладата применува поагилни и повторливи процеси за развој, таа ќе се фокусира на безбедноста и приватноста уште од самиот почеток.</w:t>
      </w:r>
    </w:p>
    <w:p w14:paraId="3F8CEAE1" w14:textId="77777777" w:rsidR="009E69EF" w:rsidRPr="008D4986" w:rsidRDefault="009E69EF">
      <w:pPr>
        <w:jc w:val="left"/>
        <w:rPr>
          <w:rFonts w:ascii="Arial Narrow" w:hAnsi="Arial Narrow"/>
        </w:rPr>
      </w:pPr>
      <w:r w:rsidRPr="008D4986">
        <w:br w:type="page"/>
      </w:r>
    </w:p>
    <w:p w14:paraId="4D461B1A" w14:textId="02E50CC0" w:rsidR="008E7B69" w:rsidRPr="008D4986" w:rsidRDefault="009E69EF" w:rsidP="000C2EB5">
      <w:pPr>
        <w:pStyle w:val="Heading1"/>
        <w:pBdr>
          <w:bottom w:val="none" w:sz="0" w:space="0" w:color="auto"/>
        </w:pBdr>
        <w:rPr>
          <w:rFonts w:ascii="Arial Narrow" w:hAnsi="Arial Narrow"/>
          <w:b/>
          <w:bCs/>
          <w:color w:val="4472C4" w:themeColor="accent5"/>
        </w:rPr>
      </w:pPr>
      <w:bookmarkStart w:id="74" w:name="_Toc57679382"/>
      <w:r w:rsidRPr="008D4986">
        <w:rPr>
          <w:rFonts w:ascii="Arial Narrow" w:hAnsi="Arial Narrow"/>
          <w:b/>
          <w:bCs/>
          <w:color w:val="4472C4" w:themeColor="accent5"/>
        </w:rPr>
        <w:lastRenderedPageBreak/>
        <w:t>4. Дигитални вештини</w:t>
      </w:r>
      <w:bookmarkEnd w:id="74"/>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30"/>
      </w:tblGrid>
      <w:tr w:rsidR="00CA49FF" w:rsidRPr="008D4986" w14:paraId="4B8DB2C1" w14:textId="77777777" w:rsidTr="00812E12">
        <w:tc>
          <w:tcPr>
            <w:tcW w:w="9350" w:type="dxa"/>
          </w:tcPr>
          <w:p w14:paraId="436750E7" w14:textId="56DB9FAF" w:rsidR="00CA49FF" w:rsidRPr="008D4986" w:rsidRDefault="00CA49FF" w:rsidP="00392E39">
            <w:pPr>
              <w:rPr>
                <w:rFonts w:ascii="Arial Narrow" w:hAnsi="Arial Narrow" w:cstheme="minorBidi"/>
                <w:color w:val="4472C4" w:themeColor="accent5"/>
              </w:rPr>
            </w:pPr>
            <w:bookmarkStart w:id="75" w:name="_Toc51578824"/>
            <w:bookmarkStart w:id="76" w:name="_Hlk42061083"/>
            <w:r w:rsidRPr="008D4986">
              <w:rPr>
                <w:rFonts w:ascii="Arial Narrow" w:hAnsi="Arial Narrow"/>
                <w:color w:val="4472C4" w:themeColor="accent5"/>
              </w:rPr>
              <w:t>Главни страте</w:t>
            </w:r>
            <w:r w:rsidR="00B26745" w:rsidRPr="008D4986">
              <w:rPr>
                <w:rFonts w:ascii="Arial Narrow" w:hAnsi="Arial Narrow"/>
                <w:color w:val="4472C4" w:themeColor="accent5"/>
              </w:rPr>
              <w:t>гиски</w:t>
            </w:r>
            <w:r w:rsidRPr="008D4986">
              <w:rPr>
                <w:rFonts w:ascii="Arial Narrow" w:hAnsi="Arial Narrow"/>
                <w:color w:val="4472C4" w:themeColor="accent5"/>
              </w:rPr>
              <w:t xml:space="preserve"> чекори и цели за дигитални вештини:</w:t>
            </w:r>
            <w:bookmarkEnd w:id="75"/>
          </w:p>
          <w:p w14:paraId="6D97819C" w14:textId="2758D598" w:rsidR="00CA49FF" w:rsidRPr="008D4986" w:rsidRDefault="00CA49FF" w:rsidP="00392E39">
            <w:pPr>
              <w:rPr>
                <w:rFonts w:ascii="Arial Narrow" w:hAnsi="Arial Narrow" w:cstheme="minorBidi"/>
                <w:color w:val="4472C4" w:themeColor="accent5"/>
              </w:rPr>
            </w:pPr>
            <w:bookmarkStart w:id="77" w:name="_Toc51578825"/>
            <w:r w:rsidRPr="008D4986">
              <w:rPr>
                <w:rFonts w:ascii="Arial Narrow" w:hAnsi="Arial Narrow"/>
                <w:color w:val="4472C4" w:themeColor="accent5"/>
              </w:rPr>
              <w:t>1) Обезбедување национална рамка за зајакнување на дигиталните вештини кои ќе бидат конзистентни со ЕУ и меѓународните иницијативи.</w:t>
            </w:r>
            <w:bookmarkEnd w:id="77"/>
          </w:p>
          <w:p w14:paraId="685439C0" w14:textId="2F91DD2E" w:rsidR="00CA49FF" w:rsidRPr="008D4986" w:rsidRDefault="00CA49FF" w:rsidP="00392E39">
            <w:pPr>
              <w:rPr>
                <w:rFonts w:ascii="Arial Narrow" w:hAnsi="Arial Narrow" w:cstheme="minorBidi"/>
                <w:color w:val="4472C4" w:themeColor="accent5"/>
              </w:rPr>
            </w:pPr>
            <w:bookmarkStart w:id="78" w:name="_Toc51578826"/>
            <w:r w:rsidRPr="008D4986">
              <w:rPr>
                <w:rFonts w:ascii="Arial Narrow" w:hAnsi="Arial Narrow"/>
                <w:color w:val="4472C4" w:themeColor="accent5"/>
              </w:rPr>
              <w:t>2) Вклучување чинители од јавниот и приватниот сектор во една заедничка структура, како на пример, национална коалиција.</w:t>
            </w:r>
            <w:bookmarkEnd w:id="78"/>
          </w:p>
          <w:p w14:paraId="0238732A" w14:textId="46EF4688" w:rsidR="00CA49FF" w:rsidRPr="008D4986" w:rsidRDefault="00CA49FF" w:rsidP="00392E39">
            <w:pPr>
              <w:rPr>
                <w:rFonts w:ascii="Arial Narrow" w:hAnsi="Arial Narrow" w:cstheme="minorBidi"/>
                <w:color w:val="4472C4" w:themeColor="accent5"/>
              </w:rPr>
            </w:pPr>
            <w:bookmarkStart w:id="79" w:name="_Toc51578827"/>
            <w:r w:rsidRPr="008D4986">
              <w:rPr>
                <w:rFonts w:ascii="Arial Narrow" w:hAnsi="Arial Narrow"/>
                <w:color w:val="4472C4" w:themeColor="accent5"/>
              </w:rPr>
              <w:t>3) Преземање активности насочени кон четирите главни целни групи - наставници и обучувачи, граѓани, работна сила, ИКТ</w:t>
            </w:r>
            <w:r w:rsidR="00B26745" w:rsidRPr="008D4986">
              <w:rPr>
                <w:rFonts w:ascii="Arial Narrow" w:hAnsi="Arial Narrow"/>
                <w:color w:val="4472C4" w:themeColor="accent5"/>
              </w:rPr>
              <w:t>-</w:t>
            </w:r>
            <w:r w:rsidRPr="008D4986">
              <w:rPr>
                <w:rFonts w:ascii="Arial Narrow" w:hAnsi="Arial Narrow"/>
                <w:color w:val="4472C4" w:themeColor="accent5"/>
              </w:rPr>
              <w:t>професионалци.</w:t>
            </w:r>
            <w:bookmarkEnd w:id="79"/>
          </w:p>
          <w:p w14:paraId="4AA6C1C3" w14:textId="5704C473" w:rsidR="00CA49FF" w:rsidRPr="008D4986" w:rsidRDefault="00CA49FF" w:rsidP="00392E39">
            <w:pPr>
              <w:rPr>
                <w:rFonts w:ascii="Arial Narrow" w:hAnsi="Arial Narrow" w:cstheme="minorBidi"/>
                <w:color w:val="4472C4" w:themeColor="accent5"/>
              </w:rPr>
            </w:pPr>
            <w:bookmarkStart w:id="80" w:name="_Toc51578828"/>
            <w:r w:rsidRPr="008D4986">
              <w:rPr>
                <w:rFonts w:ascii="Arial Narrow" w:hAnsi="Arial Narrow"/>
                <w:color w:val="4472C4" w:themeColor="accent5"/>
              </w:rPr>
              <w:t xml:space="preserve">4) Зајакнување на дигиталните вештини во јавниот домен, како средство за гаранција на </w:t>
            </w:r>
            <w:r w:rsidR="00B26745" w:rsidRPr="008D4986">
              <w:rPr>
                <w:rFonts w:ascii="Arial Narrow" w:hAnsi="Arial Narrow"/>
                <w:color w:val="4472C4" w:themeColor="accent5"/>
              </w:rPr>
              <w:t>вклученост</w:t>
            </w:r>
            <w:r w:rsidRPr="008D4986">
              <w:rPr>
                <w:rFonts w:ascii="Arial Narrow" w:hAnsi="Arial Narrow"/>
                <w:color w:val="4472C4" w:themeColor="accent5"/>
              </w:rPr>
              <w:t>, особено на помалку застапените групи.</w:t>
            </w:r>
            <w:bookmarkEnd w:id="80"/>
          </w:p>
          <w:p w14:paraId="7A6435D2" w14:textId="6E13105C" w:rsidR="00CA49FF" w:rsidRPr="008D4986" w:rsidRDefault="00CA49FF" w:rsidP="00392E39">
            <w:pPr>
              <w:rPr>
                <w:rFonts w:ascii="Arial Narrow" w:hAnsi="Arial Narrow" w:cstheme="minorBidi"/>
                <w:color w:val="4472C4" w:themeColor="accent5"/>
              </w:rPr>
            </w:pPr>
            <w:bookmarkStart w:id="81" w:name="_Toc51578829"/>
            <w:r w:rsidRPr="008D4986">
              <w:rPr>
                <w:rFonts w:ascii="Arial Narrow" w:hAnsi="Arial Narrow"/>
                <w:color w:val="4472C4" w:themeColor="accent5"/>
              </w:rPr>
              <w:t>5) Поддршка на ИКТ</w:t>
            </w:r>
            <w:r w:rsidR="00B26745" w:rsidRPr="008D4986">
              <w:rPr>
                <w:rFonts w:ascii="Arial Narrow" w:hAnsi="Arial Narrow"/>
                <w:color w:val="4472C4" w:themeColor="accent5"/>
              </w:rPr>
              <w:t>-</w:t>
            </w:r>
            <w:r w:rsidRPr="008D4986">
              <w:rPr>
                <w:rFonts w:ascii="Arial Narrow" w:hAnsi="Arial Narrow"/>
                <w:color w:val="4472C4" w:themeColor="accent5"/>
              </w:rPr>
              <w:t>програми за обука со цел зајакнување на вештините на работната сила и невработените лица.</w:t>
            </w:r>
            <w:bookmarkEnd w:id="81"/>
          </w:p>
          <w:p w14:paraId="7171C447" w14:textId="0F185BAA" w:rsidR="00CA49FF" w:rsidRPr="008D4986" w:rsidRDefault="00CA49FF" w:rsidP="00392E39">
            <w:pPr>
              <w:rPr>
                <w:rFonts w:ascii="Arial Narrow" w:hAnsi="Arial Narrow" w:cstheme="minorBidi"/>
                <w:color w:val="4472C4" w:themeColor="accent5"/>
              </w:rPr>
            </w:pPr>
            <w:bookmarkStart w:id="82" w:name="_Toc51578830"/>
            <w:r w:rsidRPr="008D4986">
              <w:rPr>
                <w:rFonts w:ascii="Arial Narrow" w:hAnsi="Arial Narrow"/>
                <w:color w:val="4472C4" w:themeColor="accent5"/>
              </w:rPr>
              <w:t>6) Поврзување на зајакнувањето на дигиталните вештини на државните службеници со развојот на е-</w:t>
            </w:r>
            <w:r w:rsidR="00B26745" w:rsidRPr="008D4986">
              <w:rPr>
                <w:rFonts w:ascii="Arial Narrow" w:hAnsi="Arial Narrow"/>
                <w:color w:val="4472C4" w:themeColor="accent5"/>
              </w:rPr>
              <w:t>В</w:t>
            </w:r>
            <w:r w:rsidRPr="008D4986">
              <w:rPr>
                <w:rFonts w:ascii="Arial Narrow" w:hAnsi="Arial Narrow"/>
                <w:color w:val="4472C4" w:themeColor="accent5"/>
              </w:rPr>
              <w:t>лада во јавната администрација.</w:t>
            </w:r>
            <w:bookmarkEnd w:id="82"/>
          </w:p>
          <w:p w14:paraId="3483D5E6" w14:textId="381A460E" w:rsidR="00CA49FF" w:rsidRPr="008D4986" w:rsidRDefault="00CA49FF" w:rsidP="00392E39">
            <w:pPr>
              <w:rPr>
                <w:rFonts w:ascii="Arial Narrow" w:hAnsi="Arial Narrow" w:cstheme="minorBidi"/>
                <w:color w:val="4472C4" w:themeColor="accent5"/>
              </w:rPr>
            </w:pPr>
            <w:bookmarkStart w:id="83" w:name="_Toc51578831"/>
            <w:r w:rsidRPr="008D4986">
              <w:rPr>
                <w:rFonts w:ascii="Arial Narrow" w:hAnsi="Arial Narrow"/>
                <w:color w:val="4472C4" w:themeColor="accent5"/>
              </w:rPr>
              <w:t>7) Поддршка на мрежни активности на ИКТ</w:t>
            </w:r>
            <w:r w:rsidR="00B26745" w:rsidRPr="008D4986">
              <w:rPr>
                <w:rFonts w:ascii="Arial Narrow" w:hAnsi="Arial Narrow"/>
                <w:color w:val="4472C4" w:themeColor="accent5"/>
              </w:rPr>
              <w:t>-</w:t>
            </w:r>
            <w:r w:rsidRPr="008D4986">
              <w:rPr>
                <w:rFonts w:ascii="Arial Narrow" w:hAnsi="Arial Narrow"/>
                <w:color w:val="4472C4" w:themeColor="accent5"/>
              </w:rPr>
              <w:t>професионалци како начин за унапредување на дигиталните вештини во овој сектор и задржување на ИКТ</w:t>
            </w:r>
            <w:r w:rsidR="00B26745" w:rsidRPr="008D4986">
              <w:rPr>
                <w:rFonts w:ascii="Arial Narrow" w:hAnsi="Arial Narrow"/>
                <w:color w:val="4472C4" w:themeColor="accent5"/>
              </w:rPr>
              <w:t>-</w:t>
            </w:r>
            <w:r w:rsidRPr="008D4986">
              <w:rPr>
                <w:rFonts w:ascii="Arial Narrow" w:hAnsi="Arial Narrow"/>
                <w:color w:val="4472C4" w:themeColor="accent5"/>
              </w:rPr>
              <w:t>професионалците во земјата.</w:t>
            </w:r>
            <w:bookmarkEnd w:id="83"/>
          </w:p>
          <w:p w14:paraId="517689B5" w14:textId="77777777" w:rsidR="00CA49FF" w:rsidRPr="008D4986" w:rsidRDefault="00CA49FF" w:rsidP="00CA49FF">
            <w:pPr>
              <w:pStyle w:val="Heading2"/>
              <w:outlineLvl w:val="1"/>
              <w:rPr>
                <w:rFonts w:ascii="Arial Narrow" w:hAnsi="Arial Narrow" w:cstheme="minorBidi"/>
                <w:color w:val="4472C4" w:themeColor="accent5"/>
                <w:sz w:val="22"/>
                <w:szCs w:val="22"/>
              </w:rPr>
            </w:pPr>
          </w:p>
        </w:tc>
      </w:tr>
      <w:bookmarkEnd w:id="76"/>
    </w:tbl>
    <w:p w14:paraId="1860495D" w14:textId="77777777" w:rsidR="00CA49FF" w:rsidRPr="008D4986" w:rsidRDefault="00CA49FF" w:rsidP="00CA49FF">
      <w:pPr>
        <w:pStyle w:val="Heading2"/>
        <w:rPr>
          <w:rFonts w:ascii="Arial Narrow" w:hAnsi="Arial Narrow" w:cstheme="minorBidi"/>
          <w:color w:val="auto"/>
          <w:sz w:val="22"/>
          <w:szCs w:val="22"/>
        </w:rPr>
      </w:pPr>
    </w:p>
    <w:p w14:paraId="795FE381" w14:textId="5951146F" w:rsidR="00CE7266" w:rsidRPr="008D4986" w:rsidRDefault="00CE7266" w:rsidP="00CE7266">
      <w:pPr>
        <w:rPr>
          <w:rFonts w:ascii="Arial Narrow" w:hAnsi="Arial Narrow" w:cstheme="minorHAnsi"/>
        </w:rPr>
      </w:pPr>
      <w:r w:rsidRPr="008D4986">
        <w:rPr>
          <w:rFonts w:ascii="Arial Narrow" w:hAnsi="Arial Narrow"/>
        </w:rPr>
        <w:t>РСМ го потврдува фактот дека дигитализацијата:</w:t>
      </w:r>
    </w:p>
    <w:p w14:paraId="6EA7BCA1" w14:textId="0AC7BC5B" w:rsidR="00CE7266" w:rsidRPr="008D4986" w:rsidRDefault="00261905" w:rsidP="00FA66F6">
      <w:pPr>
        <w:pStyle w:val="ListParagraph"/>
        <w:numPr>
          <w:ilvl w:val="0"/>
          <w:numId w:val="12"/>
        </w:numPr>
        <w:contextualSpacing w:val="0"/>
        <w:jc w:val="left"/>
        <w:rPr>
          <w:rFonts w:ascii="Arial Narrow" w:hAnsi="Arial Narrow" w:cstheme="minorHAnsi"/>
        </w:rPr>
      </w:pPr>
      <w:r w:rsidRPr="008D4986">
        <w:rPr>
          <w:rFonts w:ascii="Arial Narrow" w:hAnsi="Arial Narrow"/>
        </w:rPr>
        <w:t>ј</w:t>
      </w:r>
      <w:r w:rsidR="00DE545A" w:rsidRPr="008D4986">
        <w:rPr>
          <w:rFonts w:ascii="Arial Narrow" w:hAnsi="Arial Narrow"/>
        </w:rPr>
        <w:t>а менува структурата на вработените, доведува до автоматизација на „рутинските“ задачи и создава нови и различни типови на работни места;</w:t>
      </w:r>
    </w:p>
    <w:p w14:paraId="33FC5491" w14:textId="7D5B0F91" w:rsidR="00CE7266" w:rsidRPr="008D4986" w:rsidRDefault="00261905" w:rsidP="00FA66F6">
      <w:pPr>
        <w:pStyle w:val="ListParagraph"/>
        <w:numPr>
          <w:ilvl w:val="0"/>
          <w:numId w:val="12"/>
        </w:numPr>
        <w:contextualSpacing w:val="0"/>
        <w:jc w:val="left"/>
        <w:rPr>
          <w:rFonts w:ascii="Arial Narrow" w:hAnsi="Arial Narrow" w:cstheme="minorHAnsi"/>
        </w:rPr>
      </w:pPr>
      <w:r w:rsidRPr="008D4986">
        <w:rPr>
          <w:rFonts w:ascii="Arial Narrow" w:hAnsi="Arial Narrow"/>
        </w:rPr>
        <w:t>б</w:t>
      </w:r>
      <w:r w:rsidR="00DE545A" w:rsidRPr="008D4986">
        <w:rPr>
          <w:rFonts w:ascii="Arial Narrow" w:hAnsi="Arial Narrow"/>
        </w:rPr>
        <w:t>ара повешти ИКТ</w:t>
      </w:r>
      <w:r w:rsidR="00EC1B72" w:rsidRPr="008D4986">
        <w:rPr>
          <w:rFonts w:ascii="Arial Narrow" w:hAnsi="Arial Narrow"/>
        </w:rPr>
        <w:t>-</w:t>
      </w:r>
      <w:r w:rsidR="00DE545A" w:rsidRPr="008D4986">
        <w:rPr>
          <w:rFonts w:ascii="Arial Narrow" w:hAnsi="Arial Narrow"/>
        </w:rPr>
        <w:t xml:space="preserve">професионалци во сите сектори од економијата и јавната администрација; </w:t>
      </w:r>
    </w:p>
    <w:p w14:paraId="7244FDB0" w14:textId="29711FCB" w:rsidR="00CE7266" w:rsidRPr="008D4986" w:rsidRDefault="00261905" w:rsidP="00FA66F6">
      <w:pPr>
        <w:pStyle w:val="ListParagraph"/>
        <w:numPr>
          <w:ilvl w:val="0"/>
          <w:numId w:val="12"/>
        </w:numPr>
        <w:contextualSpacing w:val="0"/>
        <w:jc w:val="left"/>
        <w:rPr>
          <w:rFonts w:ascii="Arial Narrow" w:hAnsi="Arial Narrow" w:cstheme="minorHAnsi"/>
        </w:rPr>
      </w:pPr>
      <w:r w:rsidRPr="008D4986">
        <w:rPr>
          <w:rFonts w:ascii="Arial Narrow" w:hAnsi="Arial Narrow"/>
        </w:rPr>
        <w:t>н</w:t>
      </w:r>
      <w:r w:rsidR="00DE545A" w:rsidRPr="008D4986">
        <w:rPr>
          <w:rFonts w:ascii="Arial Narrow" w:hAnsi="Arial Narrow"/>
        </w:rPr>
        <w:t>аметнува потреба од поседување дигитални вештини</w:t>
      </w:r>
      <w:r w:rsidR="008350A2" w:rsidRPr="008D4986">
        <w:rPr>
          <w:rFonts w:ascii="Arial Narrow" w:hAnsi="Arial Narrow"/>
        </w:rPr>
        <w:t xml:space="preserve"> </w:t>
      </w:r>
      <w:r w:rsidR="00DE545A" w:rsidRPr="008D4986">
        <w:rPr>
          <w:rFonts w:ascii="Arial Narrow" w:hAnsi="Arial Narrow"/>
        </w:rPr>
        <w:t>за скоро сите работни места каде што ИКТ ги надополнува постојните работни задачи;</w:t>
      </w:r>
    </w:p>
    <w:p w14:paraId="5BC53FEC" w14:textId="60D73331" w:rsidR="00CE7266" w:rsidRPr="008D4986" w:rsidRDefault="00261905" w:rsidP="00FA66F6">
      <w:pPr>
        <w:pStyle w:val="ListParagraph"/>
        <w:numPr>
          <w:ilvl w:val="0"/>
          <w:numId w:val="12"/>
        </w:numPr>
        <w:contextualSpacing w:val="0"/>
        <w:jc w:val="left"/>
        <w:rPr>
          <w:rFonts w:ascii="Arial Narrow" w:hAnsi="Arial Narrow" w:cstheme="minorHAnsi"/>
        </w:rPr>
      </w:pPr>
      <w:r w:rsidRPr="008D4986">
        <w:rPr>
          <w:rFonts w:ascii="Arial Narrow" w:hAnsi="Arial Narrow"/>
        </w:rPr>
        <w:t>г</w:t>
      </w:r>
      <w:r w:rsidR="00DE545A" w:rsidRPr="008D4986">
        <w:rPr>
          <w:rFonts w:ascii="Arial Narrow" w:hAnsi="Arial Narrow"/>
        </w:rPr>
        <w:t xml:space="preserve">о преобликува начинот на кој учиме преку поддржување на </w:t>
      </w:r>
      <w:r w:rsidR="00EC1B72" w:rsidRPr="008D4986">
        <w:rPr>
          <w:rFonts w:ascii="Arial Narrow" w:hAnsi="Arial Narrow"/>
        </w:rPr>
        <w:t>е-</w:t>
      </w:r>
      <w:r w:rsidR="00DE545A" w:rsidRPr="008D4986">
        <w:rPr>
          <w:rFonts w:ascii="Arial Narrow" w:hAnsi="Arial Narrow"/>
        </w:rPr>
        <w:t>заедници, преку овозможува</w:t>
      </w:r>
      <w:r w:rsidR="008350A2" w:rsidRPr="008D4986">
        <w:rPr>
          <w:rFonts w:ascii="Arial Narrow" w:hAnsi="Arial Narrow"/>
        </w:rPr>
        <w:t>ње</w:t>
      </w:r>
      <w:r w:rsidR="00DE545A" w:rsidRPr="008D4986">
        <w:rPr>
          <w:rFonts w:ascii="Arial Narrow" w:hAnsi="Arial Narrow"/>
        </w:rPr>
        <w:t xml:space="preserve"> персонализирани искуства при учење, преку поддршка на развојот на меки вештини, во кои спаѓаат решавањето проблеми, соработката и креативноста и со тоа што </w:t>
      </w:r>
      <w:r w:rsidR="00EC1B72" w:rsidRPr="008D4986">
        <w:rPr>
          <w:rFonts w:ascii="Arial Narrow" w:hAnsi="Arial Narrow"/>
        </w:rPr>
        <w:t xml:space="preserve">придонесува </w:t>
      </w:r>
      <w:r w:rsidR="00701664" w:rsidRPr="008D4986">
        <w:rPr>
          <w:rFonts w:ascii="Arial Narrow" w:hAnsi="Arial Narrow"/>
        </w:rPr>
        <w:t xml:space="preserve">за позабавно </w:t>
      </w:r>
      <w:r w:rsidR="00EC1B72" w:rsidRPr="008D4986">
        <w:rPr>
          <w:rFonts w:ascii="Arial Narrow" w:hAnsi="Arial Narrow"/>
        </w:rPr>
        <w:t>учење</w:t>
      </w:r>
      <w:r w:rsidR="00DE545A" w:rsidRPr="008D4986">
        <w:rPr>
          <w:rFonts w:ascii="Arial Narrow" w:hAnsi="Arial Narrow"/>
        </w:rPr>
        <w:t>;</w:t>
      </w:r>
    </w:p>
    <w:p w14:paraId="39322BA8" w14:textId="2129A6AD" w:rsidR="00CE7266" w:rsidRPr="008D4986" w:rsidRDefault="00261905" w:rsidP="00FA66F6">
      <w:pPr>
        <w:pStyle w:val="ListParagraph"/>
        <w:numPr>
          <w:ilvl w:val="0"/>
          <w:numId w:val="12"/>
        </w:numPr>
        <w:contextualSpacing w:val="0"/>
        <w:jc w:val="left"/>
        <w:rPr>
          <w:rFonts w:ascii="Arial Narrow" w:hAnsi="Arial Narrow" w:cstheme="minorHAnsi"/>
        </w:rPr>
      </w:pPr>
      <w:r w:rsidRPr="008D4986">
        <w:rPr>
          <w:rFonts w:ascii="Arial Narrow" w:hAnsi="Arial Narrow"/>
        </w:rPr>
        <w:t>о</w:t>
      </w:r>
      <w:r w:rsidR="00DE545A" w:rsidRPr="008D4986">
        <w:rPr>
          <w:rFonts w:ascii="Arial Narrow" w:hAnsi="Arial Narrow"/>
        </w:rPr>
        <w:t xml:space="preserve">чекува секој граѓанин да поседува барем основни дигитални вештини за да може да живее, </w:t>
      </w:r>
      <w:r w:rsidR="00EC1B72" w:rsidRPr="008D4986">
        <w:rPr>
          <w:rFonts w:ascii="Arial Narrow" w:hAnsi="Arial Narrow"/>
        </w:rPr>
        <w:t xml:space="preserve">да </w:t>
      </w:r>
      <w:r w:rsidR="00DE545A" w:rsidRPr="008D4986">
        <w:rPr>
          <w:rFonts w:ascii="Arial Narrow" w:hAnsi="Arial Narrow"/>
        </w:rPr>
        <w:t xml:space="preserve">работи, </w:t>
      </w:r>
      <w:r w:rsidR="00EC1B72" w:rsidRPr="008D4986">
        <w:rPr>
          <w:rFonts w:ascii="Arial Narrow" w:hAnsi="Arial Narrow"/>
        </w:rPr>
        <w:t xml:space="preserve">да </w:t>
      </w:r>
      <w:r w:rsidR="00DE545A" w:rsidRPr="008D4986">
        <w:rPr>
          <w:rFonts w:ascii="Arial Narrow" w:hAnsi="Arial Narrow"/>
        </w:rPr>
        <w:t xml:space="preserve">учи и </w:t>
      </w:r>
      <w:r w:rsidR="00EC1B72" w:rsidRPr="008D4986">
        <w:rPr>
          <w:rFonts w:ascii="Arial Narrow" w:hAnsi="Arial Narrow"/>
        </w:rPr>
        <w:t xml:space="preserve">да </w:t>
      </w:r>
      <w:r w:rsidR="00DE545A" w:rsidRPr="008D4986">
        <w:rPr>
          <w:rFonts w:ascii="Arial Narrow" w:hAnsi="Arial Narrow"/>
        </w:rPr>
        <w:t>учествува во едно современо општество.</w:t>
      </w:r>
    </w:p>
    <w:p w14:paraId="54C1AD96" w14:textId="78320522" w:rsidR="00CE7266" w:rsidRPr="008D4986" w:rsidRDefault="00CE7266" w:rsidP="00CE7266">
      <w:pPr>
        <w:rPr>
          <w:rFonts w:ascii="Arial Narrow" w:hAnsi="Arial Narrow" w:cstheme="minorHAnsi"/>
        </w:rPr>
      </w:pPr>
      <w:r w:rsidRPr="008D4986">
        <w:rPr>
          <w:rFonts w:ascii="Arial Narrow" w:hAnsi="Arial Narrow"/>
        </w:rPr>
        <w:t>Дигиталните вештини се предуслов за развој на дигиталната економија и дигитално</w:t>
      </w:r>
      <w:r w:rsidR="008350A2" w:rsidRPr="008D4986">
        <w:rPr>
          <w:rFonts w:ascii="Arial Narrow" w:hAnsi="Arial Narrow"/>
        </w:rPr>
        <w:t>то</w:t>
      </w:r>
      <w:r w:rsidRPr="008D4986">
        <w:rPr>
          <w:rFonts w:ascii="Arial Narrow" w:hAnsi="Arial Narrow"/>
        </w:rPr>
        <w:t xml:space="preserve"> општество во РСМ, но земјата сѐ</w:t>
      </w:r>
      <w:r w:rsidR="008350A2" w:rsidRPr="008D4986">
        <w:rPr>
          <w:rFonts w:ascii="Arial Narrow" w:hAnsi="Arial Narrow"/>
        </w:rPr>
        <w:t xml:space="preserve"> </w:t>
      </w:r>
      <w:r w:rsidRPr="008D4986">
        <w:rPr>
          <w:rFonts w:ascii="Arial Narrow" w:hAnsi="Arial Narrow"/>
        </w:rPr>
        <w:t xml:space="preserve"> уште се соочува со </w:t>
      </w:r>
      <w:r w:rsidR="00EC1B72" w:rsidRPr="008D4986">
        <w:rPr>
          <w:rFonts w:ascii="Arial Narrow" w:hAnsi="Arial Narrow"/>
        </w:rPr>
        <w:t>сè поголем</w:t>
      </w:r>
      <w:r w:rsidRPr="008D4986">
        <w:rPr>
          <w:rFonts w:ascii="Arial Narrow" w:hAnsi="Arial Narrow"/>
        </w:rPr>
        <w:t xml:space="preserve"> недост</w:t>
      </w:r>
      <w:r w:rsidR="00EC1B72" w:rsidRPr="008D4986">
        <w:rPr>
          <w:rFonts w:ascii="Arial Narrow" w:hAnsi="Arial Narrow"/>
        </w:rPr>
        <w:t>иг на</w:t>
      </w:r>
      <w:r w:rsidRPr="008D4986">
        <w:rPr>
          <w:rFonts w:ascii="Arial Narrow" w:hAnsi="Arial Narrow"/>
        </w:rPr>
        <w:t xml:space="preserve"> професионални ИКТ</w:t>
      </w:r>
      <w:r w:rsidR="00EC1B72" w:rsidRPr="008D4986">
        <w:rPr>
          <w:rFonts w:ascii="Arial Narrow" w:hAnsi="Arial Narrow"/>
        </w:rPr>
        <w:t>-</w:t>
      </w:r>
      <w:r w:rsidRPr="008D4986">
        <w:rPr>
          <w:rFonts w:ascii="Arial Narrow" w:hAnsi="Arial Narrow"/>
        </w:rPr>
        <w:t xml:space="preserve">вештини и </w:t>
      </w:r>
      <w:r w:rsidR="00EC1B72" w:rsidRPr="008D4986">
        <w:rPr>
          <w:rFonts w:ascii="Arial Narrow" w:hAnsi="Arial Narrow"/>
        </w:rPr>
        <w:t>недоволна</w:t>
      </w:r>
      <w:r w:rsidRPr="008D4986">
        <w:rPr>
          <w:rFonts w:ascii="Arial Narrow" w:hAnsi="Arial Narrow"/>
        </w:rPr>
        <w:t xml:space="preserve"> дигитална писменост. Заради ова, голем број  граѓани се исклучени од дигиталното општество и се забавува растот на продуктивноста. </w:t>
      </w:r>
    </w:p>
    <w:p w14:paraId="3364B497" w14:textId="0E28CF68" w:rsidR="00CE7266" w:rsidRPr="008D4986" w:rsidRDefault="00CE7266" w:rsidP="00392E39">
      <w:pPr>
        <w:rPr>
          <w:rFonts w:ascii="Arial Narrow" w:hAnsi="Arial Narrow"/>
          <w:color w:val="4472C4" w:themeColor="accent5"/>
          <w:sz w:val="36"/>
        </w:rPr>
      </w:pPr>
      <w:bookmarkStart w:id="84" w:name="_Toc51578832"/>
      <w:r w:rsidRPr="008D4986">
        <w:rPr>
          <w:rFonts w:ascii="Arial Narrow" w:hAnsi="Arial Narrow"/>
          <w:color w:val="4472C4" w:themeColor="accent5"/>
          <w:sz w:val="36"/>
        </w:rPr>
        <w:t>Модел на дигитално граѓанство</w:t>
      </w:r>
      <w:bookmarkEnd w:id="84"/>
    </w:p>
    <w:p w14:paraId="0B7948B2" w14:textId="31FBD374" w:rsidR="00CE7266" w:rsidRPr="008D4986" w:rsidRDefault="00CE7266" w:rsidP="00CE7266">
      <w:pPr>
        <w:rPr>
          <w:rFonts w:ascii="Arial Narrow" w:hAnsi="Arial Narrow" w:cstheme="minorHAnsi"/>
        </w:rPr>
      </w:pPr>
      <w:r w:rsidRPr="008D4986">
        <w:rPr>
          <w:rFonts w:ascii="Arial Narrow" w:hAnsi="Arial Narrow"/>
        </w:rPr>
        <w:t>Дигиталното граѓанство ги вклучува сите вертикални групи, како на пример ИКТ</w:t>
      </w:r>
      <w:r w:rsidR="00C479C6" w:rsidRPr="008D4986">
        <w:rPr>
          <w:rFonts w:ascii="Arial Narrow" w:hAnsi="Arial Narrow"/>
        </w:rPr>
        <w:t>-</w:t>
      </w:r>
      <w:r w:rsidRPr="008D4986">
        <w:rPr>
          <w:rFonts w:ascii="Arial Narrow" w:hAnsi="Arial Narrow"/>
        </w:rPr>
        <w:t>професионалци, невработени лица, наставници и инструктори, државни службеници и ранливи категории. Дигиталното граѓанство е тесно поврзано со дигиталната инклузија.</w:t>
      </w:r>
    </w:p>
    <w:p w14:paraId="2861A799" w14:textId="77777777" w:rsidR="000C2EB5" w:rsidRPr="008D4986" w:rsidRDefault="000C2EB5" w:rsidP="00CE7266">
      <w:pPr>
        <w:jc w:val="center"/>
      </w:pPr>
    </w:p>
    <w:p w14:paraId="3732B838" w14:textId="77777777"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2AD1ED6D" w14:textId="30F4DA3B"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r w:rsidRPr="008D4986">
        <w:rPr>
          <w:noProof/>
          <w:lang w:val="en-US"/>
        </w:rPr>
        <w:drawing>
          <wp:anchor distT="0" distB="0" distL="114300" distR="114300" simplePos="0" relativeHeight="251676672" behindDoc="0" locked="0" layoutInCell="1" allowOverlap="1" wp14:anchorId="61F0F262" wp14:editId="12C9D903">
            <wp:simplePos x="0" y="0"/>
            <wp:positionH relativeFrom="column">
              <wp:posOffset>1285214</wp:posOffset>
            </wp:positionH>
            <wp:positionV relativeFrom="paragraph">
              <wp:posOffset>76</wp:posOffset>
            </wp:positionV>
            <wp:extent cx="2788920" cy="17424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8">
                      <a:extLst>
                        <a:ext uri="{28A0092B-C50C-407E-A947-70E740481C1C}">
                          <a14:useLocalDpi xmlns:a14="http://schemas.microsoft.com/office/drawing/2010/main" val="0"/>
                        </a:ext>
                      </a:extLst>
                    </a:blip>
                    <a:stretch>
                      <a:fillRect/>
                    </a:stretch>
                  </pic:blipFill>
                  <pic:spPr>
                    <a:xfrm>
                      <a:off x="0" y="0"/>
                      <a:ext cx="2788920" cy="1742440"/>
                    </a:xfrm>
                    <a:prstGeom prst="rect">
                      <a:avLst/>
                    </a:prstGeom>
                  </pic:spPr>
                </pic:pic>
              </a:graphicData>
            </a:graphic>
            <wp14:sizeRelH relativeFrom="page">
              <wp14:pctWidth>0</wp14:pctWidth>
            </wp14:sizeRelH>
            <wp14:sizeRelV relativeFrom="page">
              <wp14:pctHeight>0</wp14:pctHeight>
            </wp14:sizeRelV>
          </wp:anchor>
        </w:drawing>
      </w:r>
    </w:p>
    <w:p w14:paraId="370DA767" w14:textId="5BC1B2CA"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0F3BEDE2" w14:textId="77777777"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6CD31357" w14:textId="77777777"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409356BE" w14:textId="77777777"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3F7DC07A" w14:textId="77777777"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019736DA" w14:textId="77777777" w:rsidR="000C2EB5" w:rsidRPr="008D4986" w:rsidRDefault="000C2EB5" w:rsidP="00CE7266">
      <w:pPr>
        <w:pStyle w:val="NormalWeb"/>
        <w:spacing w:before="240" w:beforeAutospacing="0" w:after="240" w:afterAutospacing="0"/>
        <w:jc w:val="both"/>
        <w:rPr>
          <w:rStyle w:val="tlid-translation"/>
          <w:rFonts w:ascii="Arial Narrow" w:hAnsi="Arial Narrow"/>
          <w:sz w:val="22"/>
        </w:rPr>
      </w:pPr>
    </w:p>
    <w:p w14:paraId="0AB858B1" w14:textId="6F5DEFC5" w:rsidR="000C2EB5" w:rsidRPr="008D4986" w:rsidRDefault="004D0C37" w:rsidP="004D0C37">
      <w:pPr>
        <w:pStyle w:val="NormalWeb"/>
        <w:spacing w:before="240" w:beforeAutospacing="0" w:after="240" w:afterAutospacing="0"/>
        <w:ind w:left="426"/>
        <w:jc w:val="both"/>
        <w:rPr>
          <w:rStyle w:val="tlid-translation"/>
          <w:rFonts w:ascii="Arial Narrow" w:hAnsi="Arial Narrow"/>
          <w:sz w:val="22"/>
        </w:rPr>
      </w:pPr>
      <w:r w:rsidRPr="008D4986">
        <w:rPr>
          <w:rStyle w:val="tlid-translation"/>
          <w:rFonts w:ascii="Arial Narrow" w:hAnsi="Arial Narrow"/>
          <w:b/>
          <w:sz w:val="22"/>
        </w:rPr>
        <w:t xml:space="preserve">а. </w:t>
      </w:r>
      <w:r w:rsidR="00CE7266" w:rsidRPr="008D4986">
        <w:rPr>
          <w:rStyle w:val="tlid-translation"/>
          <w:rFonts w:ascii="Arial Narrow" w:hAnsi="Arial Narrow"/>
          <w:b/>
          <w:sz w:val="22"/>
        </w:rPr>
        <w:t>Дигитални граѓани</w:t>
      </w:r>
      <w:r w:rsidR="00CE7266" w:rsidRPr="008D4986">
        <w:rPr>
          <w:rStyle w:val="tlid-translation"/>
          <w:rFonts w:ascii="Arial Narrow" w:hAnsi="Arial Narrow"/>
          <w:sz w:val="22"/>
        </w:rPr>
        <w:t xml:space="preserve"> се граѓани коишто поседуваат знаење и вештини за користење на дигиталните технологии за да комуницираат со другите граѓани, за активно да учествуваат во општеството и за да користат дигитални содржини. Дигиталните граѓани користат дигитални уреди (обично персонален компјутер / преносен компјутер или мобилен телефон / паметен телефон) за размена на дигитални содржини (пораки, текст, табели, презентации, слики итн.) на локални мрежи и / или преку интернет. Тие знаат како да ги заштита своите приватни информации, да управуваат со нивните дигитални отпечатоци, како безбедно да го користат интернетот,  да ги почитуваат авторските права, да </w:t>
      </w:r>
      <w:r w:rsidR="00C479C6" w:rsidRPr="008D4986">
        <w:rPr>
          <w:rStyle w:val="tlid-translation"/>
          <w:rFonts w:ascii="Arial Narrow" w:hAnsi="Arial Narrow"/>
          <w:sz w:val="22"/>
        </w:rPr>
        <w:t xml:space="preserve">водат сметка за </w:t>
      </w:r>
      <w:r w:rsidR="00CE7266" w:rsidRPr="008D4986">
        <w:rPr>
          <w:rStyle w:val="tlid-translation"/>
          <w:rFonts w:ascii="Arial Narrow" w:hAnsi="Arial Narrow"/>
          <w:sz w:val="22"/>
        </w:rPr>
        <w:t xml:space="preserve">нивното време што го поминуваат на интернет и социјалните мрежи, да препознаваат </w:t>
      </w:r>
      <w:r w:rsidR="008316C1" w:rsidRPr="008D4986">
        <w:rPr>
          <w:rStyle w:val="tlid-translation"/>
          <w:rFonts w:ascii="Arial Narrow" w:hAnsi="Arial Narrow"/>
          <w:sz w:val="22"/>
        </w:rPr>
        <w:t>кибер-</w:t>
      </w:r>
      <w:r w:rsidR="00CE7266" w:rsidRPr="008D4986">
        <w:rPr>
          <w:rStyle w:val="tlid-translation"/>
          <w:rFonts w:ascii="Arial Narrow" w:hAnsi="Arial Narrow"/>
          <w:sz w:val="22"/>
        </w:rPr>
        <w:t xml:space="preserve">заплашување и да ги почитуваат другите дигитални граѓани. </w:t>
      </w:r>
    </w:p>
    <w:p w14:paraId="7BE94874" w14:textId="01C45C12" w:rsidR="00CE7266" w:rsidRPr="008D4986" w:rsidRDefault="00CE7266" w:rsidP="000C2EB5">
      <w:pPr>
        <w:pStyle w:val="NormalWeb"/>
        <w:spacing w:before="240" w:beforeAutospacing="0" w:after="240" w:afterAutospacing="0"/>
        <w:ind w:left="426"/>
        <w:jc w:val="both"/>
        <w:rPr>
          <w:rStyle w:val="tlid-translation"/>
          <w:rFonts w:ascii="Arial Narrow" w:hAnsi="Arial Narrow"/>
          <w:sz w:val="22"/>
        </w:rPr>
      </w:pPr>
      <w:r w:rsidRPr="008D4986">
        <w:rPr>
          <w:rStyle w:val="tlid-translation"/>
          <w:rFonts w:ascii="Arial Narrow" w:hAnsi="Arial Narrow"/>
          <w:sz w:val="22"/>
        </w:rPr>
        <w:t xml:space="preserve">Дигиталните граѓани ги поседуваат следните вештини: работа со тастатура и екран на допир; работа со папки, датотеки и веб-прелистувачи, основни знаења за работа со алатки за обработка на текст, табели и презентации; основни знаења за создавање професионални профили (кориснички сметки) на интернет; користење е-пошта за комуникација; управување со основните поставки за заштита на приватноста и податоците; работа на интернет за пристап до дигитални ресурси и размена на информации; безбедни </w:t>
      </w:r>
      <w:r w:rsidR="00C479C6" w:rsidRPr="008D4986">
        <w:rPr>
          <w:rStyle w:val="tlid-translation"/>
          <w:rFonts w:ascii="Arial Narrow" w:hAnsi="Arial Narrow"/>
          <w:sz w:val="22"/>
        </w:rPr>
        <w:t xml:space="preserve">електронски </w:t>
      </w:r>
      <w:r w:rsidRPr="008D4986">
        <w:rPr>
          <w:rStyle w:val="tlid-translation"/>
          <w:rFonts w:ascii="Arial Narrow" w:hAnsi="Arial Narrow"/>
          <w:sz w:val="22"/>
        </w:rPr>
        <w:t>финансиски трансакции.</w:t>
      </w:r>
    </w:p>
    <w:p w14:paraId="4192ADEB" w14:textId="2EDBD744" w:rsidR="000C2EB5" w:rsidRPr="008D4986" w:rsidRDefault="004D0C37" w:rsidP="004D0C37">
      <w:pPr>
        <w:pStyle w:val="NormalWeb"/>
        <w:spacing w:before="240" w:beforeAutospacing="0" w:after="240" w:afterAutospacing="0"/>
        <w:ind w:left="426"/>
        <w:jc w:val="both"/>
        <w:rPr>
          <w:rStyle w:val="tlid-translation"/>
          <w:rFonts w:ascii="Arial Narrow" w:hAnsi="Arial Narrow"/>
          <w:bCs/>
          <w:sz w:val="22"/>
        </w:rPr>
      </w:pPr>
      <w:r w:rsidRPr="008D4986">
        <w:rPr>
          <w:rStyle w:val="tlid-translation"/>
          <w:rFonts w:ascii="Arial Narrow" w:hAnsi="Arial Narrow"/>
          <w:b/>
          <w:sz w:val="22"/>
        </w:rPr>
        <w:t xml:space="preserve">б. </w:t>
      </w:r>
      <w:r w:rsidR="00CE7266" w:rsidRPr="008D4986">
        <w:rPr>
          <w:rStyle w:val="tlid-translation"/>
          <w:rFonts w:ascii="Arial Narrow" w:hAnsi="Arial Narrow"/>
          <w:b/>
          <w:sz w:val="22"/>
        </w:rPr>
        <w:t>Дигитални корисници</w:t>
      </w:r>
      <w:r w:rsidR="00CE7266" w:rsidRPr="008D4986">
        <w:rPr>
          <w:rStyle w:val="tlid-translation"/>
          <w:rFonts w:ascii="Arial Narrow" w:hAnsi="Arial Narrow"/>
          <w:bCs/>
          <w:sz w:val="22"/>
        </w:rPr>
        <w:t xml:space="preserve"> се дигитални граѓани коишто поседуваат зн</w:t>
      </w:r>
      <w:r w:rsidRPr="008D4986">
        <w:rPr>
          <w:rStyle w:val="tlid-translation"/>
          <w:rFonts w:ascii="Arial Narrow" w:hAnsi="Arial Narrow"/>
          <w:bCs/>
          <w:sz w:val="22"/>
        </w:rPr>
        <w:t>а</w:t>
      </w:r>
      <w:r w:rsidR="00CE7266" w:rsidRPr="008D4986">
        <w:rPr>
          <w:rStyle w:val="tlid-translation"/>
          <w:rFonts w:ascii="Arial Narrow" w:hAnsi="Arial Narrow"/>
          <w:bCs/>
          <w:sz w:val="22"/>
        </w:rPr>
        <w:t xml:space="preserve">ење и вештини за ефикасно користење дигитални технологии во секојдневниот и професионалниот живот, за учење и социјализација. Тие знаат како да препознаат потенцијална можност од заплашување и како правилно да се заштитат себеси, што значи дека тие се безбедни во дигиталниот свет.  Знаат како да користат софтвер како услуга и го разбираат работењето на </w:t>
      </w:r>
      <w:r w:rsidR="00E56C71" w:rsidRPr="008D4986">
        <w:rPr>
          <w:rStyle w:val="tlid-translation"/>
          <w:rFonts w:ascii="Arial Narrow" w:hAnsi="Arial Narrow"/>
          <w:bCs/>
          <w:sz w:val="22"/>
        </w:rPr>
        <w:t>облак</w:t>
      </w:r>
      <w:r w:rsidR="00CE7266" w:rsidRPr="008D4986">
        <w:rPr>
          <w:rStyle w:val="tlid-translation"/>
          <w:rFonts w:ascii="Arial Narrow" w:hAnsi="Arial Narrow"/>
          <w:bCs/>
          <w:sz w:val="22"/>
        </w:rPr>
        <w:t>. Покрај безбедноста на податоците, тие внимаваат и при чување на податоците и нивно управување. Знаат како да работат со административни алатки за закажување состаноци, видеоконференции, управување со задачи и проекти, односи со клиенти и комуникација со други корисници. Знаат како да ги користат социјалните мрежи за приватни и деловни цели и можат да креираат креативни дигитални содржини за маркетиншки цели. Способни се да решаваат проблеми со помош на дигиталните вештини и ги разбираат процесите кои се засновани врз дигиталните технологии. Знаат како ефективно да</w:t>
      </w:r>
      <w:r w:rsidR="00E21B81" w:rsidRPr="008D4986">
        <w:rPr>
          <w:rStyle w:val="tlid-translation"/>
          <w:rFonts w:ascii="Arial Narrow" w:hAnsi="Arial Narrow"/>
          <w:bCs/>
          <w:sz w:val="22"/>
        </w:rPr>
        <w:t xml:space="preserve"> го</w:t>
      </w:r>
      <w:r w:rsidR="00CE7266" w:rsidRPr="008D4986">
        <w:rPr>
          <w:rStyle w:val="tlid-translation"/>
          <w:rFonts w:ascii="Arial Narrow" w:hAnsi="Arial Narrow"/>
          <w:bCs/>
          <w:sz w:val="22"/>
        </w:rPr>
        <w:t xml:space="preserve"> користат интернетот за истражување и учење нови работи, ги препознаваат реалните и потврдени</w:t>
      </w:r>
      <w:r w:rsidR="00E21B81" w:rsidRPr="008D4986">
        <w:rPr>
          <w:rStyle w:val="tlid-translation"/>
          <w:rFonts w:ascii="Arial Narrow" w:hAnsi="Arial Narrow"/>
          <w:bCs/>
          <w:sz w:val="22"/>
        </w:rPr>
        <w:t>те</w:t>
      </w:r>
      <w:r w:rsidR="00CE7266" w:rsidRPr="008D4986">
        <w:rPr>
          <w:rStyle w:val="tlid-translation"/>
          <w:rFonts w:ascii="Arial Narrow" w:hAnsi="Arial Narrow"/>
          <w:bCs/>
          <w:sz w:val="22"/>
        </w:rPr>
        <w:t xml:space="preserve"> извори на информации. Тие се отворени за учење нови технологии и лесно се </w:t>
      </w:r>
      <w:r w:rsidR="00C479C6" w:rsidRPr="008D4986">
        <w:rPr>
          <w:rStyle w:val="tlid-translation"/>
          <w:rFonts w:ascii="Arial Narrow" w:hAnsi="Arial Narrow"/>
          <w:bCs/>
          <w:sz w:val="22"/>
        </w:rPr>
        <w:t xml:space="preserve">приспособуваат </w:t>
      </w:r>
      <w:r w:rsidR="00CE7266" w:rsidRPr="008D4986">
        <w:rPr>
          <w:rStyle w:val="tlid-translation"/>
          <w:rFonts w:ascii="Arial Narrow" w:hAnsi="Arial Narrow"/>
          <w:bCs/>
          <w:sz w:val="22"/>
        </w:rPr>
        <w:t>на најновите иновации во дигиталниот свет</w:t>
      </w:r>
      <w:r w:rsidR="00CE7266" w:rsidRPr="008D4986">
        <w:rPr>
          <w:rStyle w:val="tlid-translation"/>
          <w:rFonts w:ascii="Arial Narrow" w:hAnsi="Arial Narrow"/>
          <w:b/>
          <w:sz w:val="22"/>
        </w:rPr>
        <w:t>.</w:t>
      </w:r>
    </w:p>
    <w:p w14:paraId="340123B7" w14:textId="3F39DC59" w:rsidR="00CE7266" w:rsidRPr="008D4986" w:rsidRDefault="00CE7266" w:rsidP="000C2EB5">
      <w:pPr>
        <w:pStyle w:val="NormalWeb"/>
        <w:spacing w:before="240" w:beforeAutospacing="0" w:after="240" w:afterAutospacing="0"/>
        <w:ind w:left="426"/>
        <w:jc w:val="both"/>
        <w:rPr>
          <w:rStyle w:val="tlid-translation"/>
          <w:rFonts w:ascii="Arial Narrow" w:hAnsi="Arial Narrow"/>
          <w:bCs/>
          <w:sz w:val="22"/>
        </w:rPr>
      </w:pPr>
      <w:r w:rsidRPr="008D4986">
        <w:rPr>
          <w:rStyle w:val="tlid-translation"/>
          <w:rFonts w:ascii="Arial Narrow" w:hAnsi="Arial Narrow"/>
          <w:sz w:val="22"/>
        </w:rPr>
        <w:t xml:space="preserve">Дигиталните корисници ги поседуваат сите вештини што треба да ги имаат дигиталните граѓани, но </w:t>
      </w:r>
      <w:r w:rsidR="00591985" w:rsidRPr="008D4986">
        <w:rPr>
          <w:rStyle w:val="tlid-translation"/>
          <w:rFonts w:ascii="Arial Narrow" w:hAnsi="Arial Narrow"/>
          <w:sz w:val="22"/>
        </w:rPr>
        <w:t xml:space="preserve">треба </w:t>
      </w:r>
      <w:r w:rsidR="00C479C6" w:rsidRPr="008D4986">
        <w:rPr>
          <w:rStyle w:val="tlid-translation"/>
          <w:rFonts w:ascii="Arial Narrow" w:hAnsi="Arial Narrow"/>
          <w:sz w:val="22"/>
        </w:rPr>
        <w:t xml:space="preserve">го </w:t>
      </w:r>
      <w:r w:rsidR="00591985" w:rsidRPr="008D4986">
        <w:rPr>
          <w:rStyle w:val="tlid-translation"/>
          <w:rFonts w:ascii="Arial Narrow" w:hAnsi="Arial Narrow"/>
          <w:sz w:val="22"/>
        </w:rPr>
        <w:t>поседува</w:t>
      </w:r>
      <w:r w:rsidRPr="008D4986">
        <w:rPr>
          <w:rStyle w:val="tlid-translation"/>
          <w:rFonts w:ascii="Arial Narrow" w:hAnsi="Arial Narrow"/>
          <w:sz w:val="22"/>
        </w:rPr>
        <w:t xml:space="preserve"> и следниот збир вештини: работење со софтвер како услуга и работење на </w:t>
      </w:r>
      <w:r w:rsidR="00E56C71" w:rsidRPr="008D4986">
        <w:rPr>
          <w:rStyle w:val="tlid-translation"/>
          <w:rFonts w:ascii="Arial Narrow" w:hAnsi="Arial Narrow"/>
          <w:sz w:val="22"/>
        </w:rPr>
        <w:t>облак</w:t>
      </w:r>
      <w:r w:rsidRPr="008D4986">
        <w:rPr>
          <w:rStyle w:val="tlid-translation"/>
          <w:rFonts w:ascii="Arial Narrow" w:hAnsi="Arial Narrow"/>
          <w:sz w:val="22"/>
        </w:rPr>
        <w:t xml:space="preserve">; способност за употреба на административни алатки за работа со корисници, водење проекти, одржување состаноци </w:t>
      </w:r>
      <w:r w:rsidRPr="008D4986">
        <w:rPr>
          <w:rStyle w:val="tlid-translation"/>
          <w:rFonts w:ascii="Arial Narrow" w:hAnsi="Arial Narrow"/>
          <w:sz w:val="22"/>
        </w:rPr>
        <w:lastRenderedPageBreak/>
        <w:t xml:space="preserve">и кореспонденција меѓу корисници и клиенти; организирање видеоконференции; способност за користење системи за управување со содржини; напредни вештини за работење со алатки за обработка на текст и табели; напредни вештини за работење со алатки за презентации, управување со напредни поставки со цел да се обезбеди заштита на приватноста и податоците; техники за постигнување дигитална безбедност и препознавање </w:t>
      </w:r>
      <w:r w:rsidR="008316C1" w:rsidRPr="008D4986">
        <w:rPr>
          <w:rStyle w:val="tlid-translation"/>
          <w:rFonts w:ascii="Arial Narrow" w:hAnsi="Arial Narrow"/>
          <w:sz w:val="22"/>
        </w:rPr>
        <w:t>кибер-</w:t>
      </w:r>
      <w:r w:rsidRPr="008D4986">
        <w:rPr>
          <w:rStyle w:val="tlid-translation"/>
          <w:rFonts w:ascii="Arial Narrow" w:hAnsi="Arial Narrow"/>
          <w:sz w:val="22"/>
        </w:rPr>
        <w:t>заплашување; напредни вештини за ефикасно користење на интернетот за пристап до дигитални ресурси при истражување и учење; оптимално пребарување на интернет; постигнување дигитален маркетинг преку социјалните мрежи, веб</w:t>
      </w:r>
      <w:r w:rsidR="00591985" w:rsidRPr="008D4986">
        <w:rPr>
          <w:rStyle w:val="tlid-translation"/>
          <w:rFonts w:ascii="Arial Narrow" w:hAnsi="Arial Narrow"/>
          <w:sz w:val="22"/>
        </w:rPr>
        <w:t>-</w:t>
      </w:r>
      <w:r w:rsidRPr="008D4986">
        <w:rPr>
          <w:rStyle w:val="tlid-translation"/>
          <w:rFonts w:ascii="Arial Narrow" w:hAnsi="Arial Narrow"/>
          <w:sz w:val="22"/>
        </w:rPr>
        <w:t>содржини и блогови; креативност при решавање проблеми од дигиталниот свет; подготвеност за прифаќање иновативни дигитални алатки и технологии.</w:t>
      </w:r>
    </w:p>
    <w:p w14:paraId="473A3172" w14:textId="0FAC82A8" w:rsidR="000C2EB5" w:rsidRPr="008D4986" w:rsidRDefault="00BB1EEF" w:rsidP="00BB1EEF">
      <w:pPr>
        <w:pStyle w:val="NormalWeb"/>
        <w:spacing w:before="240" w:beforeAutospacing="0" w:after="240" w:afterAutospacing="0"/>
        <w:ind w:left="284"/>
        <w:jc w:val="both"/>
        <w:rPr>
          <w:rStyle w:val="tlid-translation"/>
          <w:rFonts w:ascii="Arial Narrow" w:hAnsi="Arial Narrow"/>
          <w:bCs/>
          <w:sz w:val="22"/>
        </w:rPr>
      </w:pPr>
      <w:r w:rsidRPr="008D4986">
        <w:rPr>
          <w:rStyle w:val="tlid-translation"/>
          <w:rFonts w:ascii="Arial Narrow" w:hAnsi="Arial Narrow"/>
          <w:b/>
          <w:sz w:val="22"/>
        </w:rPr>
        <w:t>в. Дигитални креатори</w:t>
      </w:r>
      <w:r w:rsidR="00CE7266" w:rsidRPr="008D4986">
        <w:rPr>
          <w:rStyle w:val="tlid-translation"/>
          <w:rFonts w:ascii="Arial Narrow" w:hAnsi="Arial Narrow"/>
          <w:bCs/>
          <w:sz w:val="22"/>
        </w:rPr>
        <w:t xml:space="preserve"> се дигитални граѓани коишто креираат дигитални содржини за хардвер и софтвер, во форма на нови дигитални алатки, технологии и ресурси, имајќи </w:t>
      </w:r>
      <w:r w:rsidR="002732FD" w:rsidRPr="008D4986">
        <w:rPr>
          <w:rStyle w:val="tlid-translation"/>
          <w:rFonts w:ascii="Arial Narrow" w:hAnsi="Arial Narrow"/>
          <w:bCs/>
          <w:sz w:val="22"/>
        </w:rPr>
        <w:t>ги</w:t>
      </w:r>
      <w:r w:rsidR="00CE7266" w:rsidRPr="008D4986">
        <w:rPr>
          <w:rStyle w:val="tlid-translation"/>
          <w:rFonts w:ascii="Arial Narrow" w:hAnsi="Arial Narrow"/>
          <w:bCs/>
          <w:sz w:val="22"/>
        </w:rPr>
        <w:t xml:space="preserve"> предвид нивната </w:t>
      </w:r>
      <w:r w:rsidR="002732FD" w:rsidRPr="008D4986">
        <w:rPr>
          <w:rStyle w:val="tlid-translation"/>
          <w:rFonts w:ascii="Arial Narrow" w:hAnsi="Arial Narrow"/>
          <w:bCs/>
          <w:sz w:val="22"/>
        </w:rPr>
        <w:t>примена</w:t>
      </w:r>
      <w:r w:rsidR="00CE7266" w:rsidRPr="008D4986">
        <w:rPr>
          <w:rStyle w:val="tlid-translation"/>
          <w:rFonts w:ascii="Arial Narrow" w:hAnsi="Arial Narrow"/>
          <w:bCs/>
          <w:sz w:val="22"/>
        </w:rPr>
        <w:t xml:space="preserve">, управување и одржување, раководени од етичките принципи. Дигиталните креатори мора да поседуваат претходно знаење и образование за да извршуваат задачи во едно препознатливо поле како што е ИТ индустријата. Дигиталните </w:t>
      </w:r>
      <w:r w:rsidR="007B6142" w:rsidRPr="008D4986">
        <w:rPr>
          <w:rStyle w:val="tlid-translation"/>
          <w:rFonts w:ascii="Arial Narrow" w:hAnsi="Arial Narrow"/>
          <w:bCs/>
          <w:sz w:val="22"/>
        </w:rPr>
        <w:t xml:space="preserve">креатори </w:t>
      </w:r>
      <w:r w:rsidR="00CE7266" w:rsidRPr="008D4986">
        <w:rPr>
          <w:rStyle w:val="tlid-translation"/>
          <w:rFonts w:ascii="Arial Narrow" w:hAnsi="Arial Narrow"/>
          <w:bCs/>
          <w:sz w:val="22"/>
        </w:rPr>
        <w:t xml:space="preserve">работат во области, како што се: програмирање, администрирање компјутерски системи и мрежи, развој и администрирање бази на податоци, складишта на податоци и големи податоци, </w:t>
      </w:r>
      <w:r w:rsidR="00E56C71" w:rsidRPr="008D4986">
        <w:rPr>
          <w:rStyle w:val="tlid-translation"/>
          <w:rFonts w:ascii="Arial Narrow" w:hAnsi="Arial Narrow"/>
          <w:bCs/>
          <w:sz w:val="22"/>
        </w:rPr>
        <w:t>о</w:t>
      </w:r>
      <w:r w:rsidR="002E76DE" w:rsidRPr="008D4986">
        <w:rPr>
          <w:rStyle w:val="tlid-translation"/>
          <w:rFonts w:ascii="Arial Narrow" w:hAnsi="Arial Narrow"/>
          <w:bCs/>
          <w:sz w:val="22"/>
        </w:rPr>
        <w:t>бработка во о</w:t>
      </w:r>
      <w:r w:rsidR="00E56C71" w:rsidRPr="008D4986">
        <w:rPr>
          <w:rStyle w:val="tlid-translation"/>
          <w:rFonts w:ascii="Arial Narrow" w:hAnsi="Arial Narrow"/>
          <w:bCs/>
          <w:sz w:val="22"/>
        </w:rPr>
        <w:t>блак</w:t>
      </w:r>
      <w:r w:rsidR="00CE7266" w:rsidRPr="008D4986">
        <w:rPr>
          <w:rStyle w:val="tlid-translation"/>
          <w:rFonts w:ascii="Arial Narrow" w:hAnsi="Arial Narrow"/>
          <w:bCs/>
          <w:sz w:val="22"/>
        </w:rPr>
        <w:t>, развој на веб</w:t>
      </w:r>
      <w:r w:rsidR="002E76DE" w:rsidRPr="008D4986">
        <w:rPr>
          <w:rStyle w:val="tlid-translation"/>
          <w:rFonts w:ascii="Arial Narrow" w:hAnsi="Arial Narrow"/>
          <w:bCs/>
          <w:sz w:val="22"/>
        </w:rPr>
        <w:t>-</w:t>
      </w:r>
      <w:r w:rsidR="00CE7266" w:rsidRPr="008D4986">
        <w:rPr>
          <w:rStyle w:val="tlid-translation"/>
          <w:rFonts w:ascii="Arial Narrow" w:hAnsi="Arial Narrow"/>
          <w:bCs/>
          <w:sz w:val="22"/>
        </w:rPr>
        <w:t>содржини и е-трговија, безбедност на мрежи и системи, следе</w:t>
      </w:r>
      <w:r w:rsidRPr="008D4986">
        <w:rPr>
          <w:rStyle w:val="tlid-translation"/>
          <w:rFonts w:ascii="Arial Narrow" w:hAnsi="Arial Narrow"/>
          <w:bCs/>
          <w:sz w:val="22"/>
        </w:rPr>
        <w:t xml:space="preserve">ње мрежи, </w:t>
      </w:r>
      <w:r w:rsidR="008E3D7A" w:rsidRPr="008D4986">
        <w:rPr>
          <w:rStyle w:val="tlid-translation"/>
          <w:rFonts w:ascii="Arial Narrow" w:hAnsi="Arial Narrow"/>
          <w:bCs/>
          <w:sz w:val="22"/>
        </w:rPr>
        <w:t>ИПр.</w:t>
      </w:r>
      <w:r w:rsidRPr="008D4986">
        <w:rPr>
          <w:rStyle w:val="tlid-translation"/>
          <w:rFonts w:ascii="Arial Narrow" w:hAnsi="Arial Narrow"/>
          <w:bCs/>
          <w:sz w:val="22"/>
        </w:rPr>
        <w:t>, машинско учење, В</w:t>
      </w:r>
      <w:r w:rsidR="00CE7266" w:rsidRPr="008D4986">
        <w:rPr>
          <w:rStyle w:val="tlid-translation"/>
          <w:rFonts w:ascii="Arial Narrow" w:hAnsi="Arial Narrow"/>
          <w:bCs/>
          <w:sz w:val="22"/>
        </w:rPr>
        <w:t>И итн. Дигиталните креатори имаа важна улога во трансформирањето на постојните бизниси преку развојот на новите дигитални технологии и / или употреба на таквите нови технологии во дигиталното претприем</w:t>
      </w:r>
      <w:r w:rsidR="002732FD" w:rsidRPr="008D4986">
        <w:rPr>
          <w:rStyle w:val="tlid-translation"/>
          <w:rFonts w:ascii="Arial Narrow" w:hAnsi="Arial Narrow"/>
          <w:bCs/>
          <w:sz w:val="22"/>
        </w:rPr>
        <w:t>аштво</w:t>
      </w:r>
      <w:r w:rsidR="00CE7266" w:rsidRPr="008D4986">
        <w:rPr>
          <w:rStyle w:val="tlid-translation"/>
          <w:rFonts w:ascii="Arial Narrow" w:hAnsi="Arial Narrow"/>
          <w:bCs/>
          <w:sz w:val="22"/>
        </w:rPr>
        <w:t>. Тие им нудат техничка поддршка на бизнисите и можат да обезбедат обука за нивните вработени</w:t>
      </w:r>
      <w:r w:rsidR="002E76DE" w:rsidRPr="008D4986">
        <w:rPr>
          <w:rStyle w:val="tlid-translation"/>
          <w:rFonts w:ascii="Arial Narrow" w:hAnsi="Arial Narrow"/>
          <w:bCs/>
          <w:sz w:val="22"/>
        </w:rPr>
        <w:t xml:space="preserve"> на работното место</w:t>
      </w:r>
      <w:r w:rsidR="00CE7266" w:rsidRPr="008D4986">
        <w:rPr>
          <w:rStyle w:val="tlid-translation"/>
          <w:rFonts w:ascii="Arial Narrow" w:hAnsi="Arial Narrow"/>
          <w:bCs/>
          <w:sz w:val="22"/>
        </w:rPr>
        <w:t xml:space="preserve">. Дигиталните </w:t>
      </w:r>
      <w:r w:rsidR="007B6142" w:rsidRPr="008D4986">
        <w:rPr>
          <w:rStyle w:val="tlid-translation"/>
          <w:rFonts w:ascii="Arial Narrow" w:hAnsi="Arial Narrow"/>
          <w:bCs/>
          <w:sz w:val="22"/>
        </w:rPr>
        <w:t xml:space="preserve">креатори </w:t>
      </w:r>
      <w:r w:rsidR="002E76DE" w:rsidRPr="008D4986">
        <w:rPr>
          <w:rStyle w:val="tlid-translation"/>
          <w:rFonts w:ascii="Arial Narrow" w:hAnsi="Arial Narrow"/>
          <w:bCs/>
          <w:sz w:val="22"/>
        </w:rPr>
        <w:t xml:space="preserve">создаваат </w:t>
      </w:r>
      <w:r w:rsidR="00CE7266" w:rsidRPr="008D4986">
        <w:rPr>
          <w:rStyle w:val="tlid-translation"/>
          <w:rFonts w:ascii="Arial Narrow" w:hAnsi="Arial Narrow"/>
          <w:bCs/>
          <w:sz w:val="22"/>
        </w:rPr>
        <w:t xml:space="preserve">безбедносни политики и решенија, и ги штитат системите, мрежите и податоците од </w:t>
      </w:r>
      <w:r w:rsidR="008316C1" w:rsidRPr="008D4986">
        <w:rPr>
          <w:rStyle w:val="tlid-translation"/>
          <w:rFonts w:ascii="Arial Narrow" w:hAnsi="Arial Narrow"/>
          <w:bCs/>
          <w:sz w:val="22"/>
        </w:rPr>
        <w:t>кибер-</w:t>
      </w:r>
      <w:r w:rsidR="00CE7266" w:rsidRPr="008D4986">
        <w:rPr>
          <w:rStyle w:val="tlid-translation"/>
          <w:rFonts w:ascii="Arial Narrow" w:hAnsi="Arial Narrow"/>
          <w:bCs/>
          <w:sz w:val="22"/>
        </w:rPr>
        <w:t xml:space="preserve"> напади. </w:t>
      </w:r>
    </w:p>
    <w:p w14:paraId="3CD41936" w14:textId="2F3F181B" w:rsidR="00CE7266" w:rsidRPr="008D4986" w:rsidRDefault="00CE7266" w:rsidP="000C2EB5">
      <w:pPr>
        <w:pStyle w:val="NormalWeb"/>
        <w:spacing w:before="240" w:beforeAutospacing="0" w:after="240" w:afterAutospacing="0"/>
        <w:ind w:left="284"/>
        <w:jc w:val="both"/>
        <w:rPr>
          <w:rStyle w:val="tlid-translation"/>
          <w:rFonts w:ascii="Arial Narrow" w:hAnsi="Arial Narrow"/>
          <w:sz w:val="22"/>
        </w:rPr>
      </w:pPr>
      <w:r w:rsidRPr="008D4986">
        <w:rPr>
          <w:rStyle w:val="tlid-translation"/>
          <w:rFonts w:ascii="Arial Narrow" w:hAnsi="Arial Narrow"/>
          <w:sz w:val="22"/>
        </w:rPr>
        <w:t>Покрај вештините за дигитални корисници, дигиталните креатори се понапредни во една или повеќе вештини, меѓу кои и во следните: анализа и дизајн на ИТ</w:t>
      </w:r>
      <w:r w:rsidR="002E76DE" w:rsidRPr="008D4986">
        <w:rPr>
          <w:rStyle w:val="tlid-translation"/>
          <w:rFonts w:ascii="Arial Narrow" w:hAnsi="Arial Narrow"/>
          <w:sz w:val="22"/>
        </w:rPr>
        <w:t>-</w:t>
      </w:r>
      <w:r w:rsidRPr="008D4986">
        <w:rPr>
          <w:rStyle w:val="tlid-translation"/>
          <w:rFonts w:ascii="Arial Narrow" w:hAnsi="Arial Narrow"/>
          <w:sz w:val="22"/>
        </w:rPr>
        <w:t>системи, дизајн на архитектура</w:t>
      </w:r>
      <w:r w:rsidR="002E76DE" w:rsidRPr="008D4986">
        <w:rPr>
          <w:rStyle w:val="tlid-translation"/>
          <w:rFonts w:ascii="Arial Narrow" w:hAnsi="Arial Narrow"/>
          <w:sz w:val="22"/>
        </w:rPr>
        <w:t>та</w:t>
      </w:r>
      <w:r w:rsidRPr="008D4986">
        <w:rPr>
          <w:rStyle w:val="tlid-translation"/>
          <w:rFonts w:ascii="Arial Narrow" w:hAnsi="Arial Narrow"/>
          <w:sz w:val="22"/>
        </w:rPr>
        <w:t xml:space="preserve"> за ИТ</w:t>
      </w:r>
      <w:r w:rsidR="002E76DE" w:rsidRPr="008D4986">
        <w:rPr>
          <w:rStyle w:val="tlid-translation"/>
          <w:rFonts w:ascii="Arial Narrow" w:hAnsi="Arial Narrow"/>
          <w:sz w:val="22"/>
        </w:rPr>
        <w:t>-</w:t>
      </w:r>
      <w:r w:rsidRPr="008D4986">
        <w:rPr>
          <w:rStyle w:val="tlid-translation"/>
          <w:rFonts w:ascii="Arial Narrow" w:hAnsi="Arial Narrow"/>
          <w:sz w:val="22"/>
        </w:rPr>
        <w:t>системи, програмирање, мобилни технологии, развој на веб</w:t>
      </w:r>
      <w:r w:rsidR="002E76DE" w:rsidRPr="008D4986">
        <w:rPr>
          <w:rStyle w:val="tlid-translation"/>
          <w:rFonts w:ascii="Arial Narrow" w:hAnsi="Arial Narrow"/>
          <w:sz w:val="22"/>
        </w:rPr>
        <w:t>-</w:t>
      </w:r>
      <w:r w:rsidRPr="008D4986">
        <w:rPr>
          <w:rStyle w:val="tlid-translation"/>
          <w:rFonts w:ascii="Arial Narrow" w:hAnsi="Arial Narrow"/>
          <w:sz w:val="22"/>
        </w:rPr>
        <w:t xml:space="preserve">содржини, виртуелна реалност; оперативни системи, администрирање компјутерски системи и мрежи, </w:t>
      </w:r>
      <w:r w:rsidR="002E76DE" w:rsidRPr="008D4986">
        <w:rPr>
          <w:rStyle w:val="tlid-translation"/>
          <w:rFonts w:ascii="Arial Narrow" w:hAnsi="Arial Narrow"/>
          <w:sz w:val="22"/>
        </w:rPr>
        <w:t xml:space="preserve">обработка во </w:t>
      </w:r>
      <w:r w:rsidR="00E56C71" w:rsidRPr="008D4986">
        <w:rPr>
          <w:rStyle w:val="tlid-translation"/>
          <w:rFonts w:ascii="Arial Narrow" w:hAnsi="Arial Narrow"/>
          <w:sz w:val="22"/>
        </w:rPr>
        <w:t>облак</w:t>
      </w:r>
      <w:r w:rsidRPr="008D4986">
        <w:rPr>
          <w:rStyle w:val="tlid-translation"/>
          <w:rFonts w:ascii="Arial Narrow" w:hAnsi="Arial Narrow"/>
          <w:sz w:val="22"/>
        </w:rPr>
        <w:t xml:space="preserve">; моделирање бази на податоци, складишта на податоци, големи податоци; компјутерски мрежи, </w:t>
      </w:r>
      <w:r w:rsidR="008E3D7A" w:rsidRPr="008D4986">
        <w:rPr>
          <w:rStyle w:val="tlid-translation"/>
          <w:rFonts w:ascii="Arial Narrow" w:hAnsi="Arial Narrow"/>
          <w:sz w:val="22"/>
        </w:rPr>
        <w:t>ИПр.</w:t>
      </w:r>
      <w:r w:rsidRPr="008D4986">
        <w:rPr>
          <w:rStyle w:val="tlid-translation"/>
          <w:rFonts w:ascii="Arial Narrow" w:hAnsi="Arial Narrow"/>
          <w:sz w:val="22"/>
        </w:rPr>
        <w:t>, услуги на интернет</w:t>
      </w:r>
      <w:r w:rsidR="002E76DE" w:rsidRPr="008D4986">
        <w:rPr>
          <w:rStyle w:val="tlid-translation"/>
          <w:rFonts w:ascii="Arial Narrow" w:hAnsi="Arial Narrow"/>
          <w:sz w:val="22"/>
        </w:rPr>
        <w:t>-</w:t>
      </w:r>
      <w:r w:rsidRPr="008D4986">
        <w:rPr>
          <w:rStyle w:val="tlid-translation"/>
          <w:rFonts w:ascii="Arial Narrow" w:hAnsi="Arial Narrow"/>
          <w:sz w:val="22"/>
        </w:rPr>
        <w:t xml:space="preserve">апликации; машинско учење, </w:t>
      </w:r>
      <w:r w:rsidR="007B6142" w:rsidRPr="008D4986">
        <w:rPr>
          <w:rStyle w:val="tlid-translation"/>
          <w:rFonts w:ascii="Arial Narrow" w:hAnsi="Arial Narrow"/>
          <w:sz w:val="22"/>
        </w:rPr>
        <w:t>В</w:t>
      </w:r>
      <w:r w:rsidRPr="008D4986">
        <w:rPr>
          <w:rStyle w:val="tlid-translation"/>
          <w:rFonts w:ascii="Arial Narrow" w:hAnsi="Arial Narrow"/>
          <w:sz w:val="22"/>
        </w:rPr>
        <w:t xml:space="preserve">И, рударење податоци; креирање безбедносни решенија и политики за компјутерски комуникациски системи и мрежи; </w:t>
      </w:r>
      <w:r w:rsidR="002E76DE" w:rsidRPr="008D4986">
        <w:rPr>
          <w:rStyle w:val="tlid-translation"/>
          <w:rFonts w:ascii="Arial Narrow" w:hAnsi="Arial Narrow"/>
          <w:sz w:val="22"/>
        </w:rPr>
        <w:t xml:space="preserve">примена </w:t>
      </w:r>
      <w:r w:rsidRPr="008D4986">
        <w:rPr>
          <w:rStyle w:val="tlid-translation"/>
          <w:rFonts w:ascii="Arial Narrow" w:hAnsi="Arial Narrow"/>
          <w:sz w:val="22"/>
        </w:rPr>
        <w:t>на овие иновативни дигитални алатки и технологии во дигиталното претприем</w:t>
      </w:r>
      <w:r w:rsidR="002E76DE" w:rsidRPr="008D4986">
        <w:rPr>
          <w:rStyle w:val="tlid-translation"/>
          <w:rFonts w:ascii="Arial Narrow" w:hAnsi="Arial Narrow"/>
          <w:sz w:val="22"/>
        </w:rPr>
        <w:t>аштво</w:t>
      </w:r>
      <w:r w:rsidRPr="008D4986">
        <w:rPr>
          <w:rStyle w:val="tlid-translation"/>
          <w:rFonts w:ascii="Arial Narrow" w:hAnsi="Arial Narrow"/>
          <w:sz w:val="22"/>
        </w:rPr>
        <w:t>; тестирање и обезбедување на саканото ниво на квалитет на услугата; поддршка за управување и одржување ИТ</w:t>
      </w:r>
      <w:r w:rsidR="002E76DE" w:rsidRPr="008D4986">
        <w:rPr>
          <w:rStyle w:val="tlid-translation"/>
          <w:rFonts w:ascii="Arial Narrow" w:hAnsi="Arial Narrow"/>
          <w:sz w:val="22"/>
        </w:rPr>
        <w:t>-</w:t>
      </w:r>
      <w:r w:rsidRPr="008D4986">
        <w:rPr>
          <w:rStyle w:val="tlid-translation"/>
          <w:rFonts w:ascii="Arial Narrow" w:hAnsi="Arial Narrow"/>
          <w:sz w:val="22"/>
        </w:rPr>
        <w:t xml:space="preserve">системи; обука и едукација на нетехнички персонал; креативност при пребарување и развој на нови дигитални содржини и ресурси. </w:t>
      </w:r>
    </w:p>
    <w:p w14:paraId="51A0B2A3" w14:textId="703F8FBB" w:rsidR="00A753B6" w:rsidRPr="008D4986" w:rsidRDefault="002D7D9A" w:rsidP="00A753B6">
      <w:pPr>
        <w:jc w:val="left"/>
        <w:rPr>
          <w:rFonts w:ascii="Arial Narrow" w:hAnsi="Arial Narrow"/>
        </w:rPr>
      </w:pPr>
      <w:r w:rsidRPr="008D4986">
        <w:rPr>
          <w:rFonts w:ascii="Arial Narrow" w:hAnsi="Arial Narrow"/>
        </w:rPr>
        <w:t>Амбициите на Владата на РСМ за дигиталното граѓанство се следните:</w:t>
      </w:r>
    </w:p>
    <w:p w14:paraId="1CF207FC" w14:textId="228C879F" w:rsidR="00A753B6" w:rsidRPr="008D4986" w:rsidRDefault="007B6142" w:rsidP="00FA66F6">
      <w:pPr>
        <w:numPr>
          <w:ilvl w:val="0"/>
          <w:numId w:val="60"/>
        </w:numPr>
        <w:jc w:val="left"/>
        <w:rPr>
          <w:rFonts w:ascii="Arial Narrow" w:hAnsi="Arial Narrow"/>
        </w:rPr>
      </w:pPr>
      <w:r w:rsidRPr="008D4986">
        <w:rPr>
          <w:rFonts w:ascii="Arial Narrow" w:hAnsi="Arial Narrow"/>
        </w:rPr>
        <w:t>з</w:t>
      </w:r>
      <w:r w:rsidR="00DE545A" w:rsidRPr="008D4986">
        <w:rPr>
          <w:rFonts w:ascii="Arial Narrow" w:hAnsi="Arial Narrow"/>
        </w:rPr>
        <w:t>големување на бројот на сигурни и безбедни дигитални граѓани</w:t>
      </w:r>
      <w:r w:rsidR="002E76DE" w:rsidRPr="008D4986">
        <w:rPr>
          <w:rFonts w:ascii="Arial Narrow" w:hAnsi="Arial Narrow"/>
        </w:rPr>
        <w:t>;</w:t>
      </w:r>
    </w:p>
    <w:p w14:paraId="0C291030" w14:textId="043BA101" w:rsidR="00A753B6" w:rsidRPr="008D4986" w:rsidRDefault="007B6142" w:rsidP="00FA66F6">
      <w:pPr>
        <w:numPr>
          <w:ilvl w:val="0"/>
          <w:numId w:val="60"/>
        </w:numPr>
        <w:jc w:val="left"/>
        <w:rPr>
          <w:rFonts w:ascii="Arial Narrow" w:hAnsi="Arial Narrow"/>
        </w:rPr>
      </w:pPr>
      <w:r w:rsidRPr="008D4986">
        <w:rPr>
          <w:rFonts w:ascii="Arial Narrow" w:hAnsi="Arial Narrow"/>
        </w:rPr>
        <w:t>з</w:t>
      </w:r>
      <w:r w:rsidR="00DE545A" w:rsidRPr="008D4986">
        <w:rPr>
          <w:rFonts w:ascii="Arial Narrow" w:hAnsi="Arial Narrow"/>
        </w:rPr>
        <w:t>големување на бројот на дигитални корисници кои се подготвени да прифатат иновативни дигитални алатки и технологии</w:t>
      </w:r>
      <w:r w:rsidR="002E76DE" w:rsidRPr="008D4986">
        <w:rPr>
          <w:rFonts w:ascii="Arial Narrow" w:hAnsi="Arial Narrow"/>
        </w:rPr>
        <w:t>;</w:t>
      </w:r>
    </w:p>
    <w:p w14:paraId="1E5EB969" w14:textId="7E9C465A" w:rsidR="00A753B6" w:rsidRPr="008D4986" w:rsidRDefault="007B6142" w:rsidP="00FA66F6">
      <w:pPr>
        <w:numPr>
          <w:ilvl w:val="0"/>
          <w:numId w:val="60"/>
        </w:numPr>
        <w:jc w:val="left"/>
        <w:rPr>
          <w:rFonts w:ascii="Arial Narrow" w:hAnsi="Arial Narrow"/>
        </w:rPr>
      </w:pPr>
      <w:r w:rsidRPr="008D4986">
        <w:rPr>
          <w:rFonts w:ascii="Arial Narrow" w:hAnsi="Arial Narrow"/>
        </w:rPr>
        <w:t>п</w:t>
      </w:r>
      <w:r w:rsidR="00DE545A" w:rsidRPr="008D4986">
        <w:rPr>
          <w:rFonts w:ascii="Arial Narrow" w:hAnsi="Arial Narrow"/>
        </w:rPr>
        <w:t>оттикнување на дигиталната креативност</w:t>
      </w:r>
      <w:r w:rsidR="002E76DE" w:rsidRPr="008D4986">
        <w:rPr>
          <w:rFonts w:ascii="Arial Narrow" w:hAnsi="Arial Narrow"/>
        </w:rPr>
        <w:t>;</w:t>
      </w:r>
    </w:p>
    <w:p w14:paraId="32FBBEEC" w14:textId="19A1FE26" w:rsidR="00A753B6" w:rsidRPr="008D4986" w:rsidRDefault="007B6142" w:rsidP="00FA66F6">
      <w:pPr>
        <w:numPr>
          <w:ilvl w:val="0"/>
          <w:numId w:val="60"/>
        </w:numPr>
        <w:jc w:val="left"/>
        <w:rPr>
          <w:rFonts w:ascii="Arial Narrow" w:hAnsi="Arial Narrow"/>
        </w:rPr>
      </w:pPr>
      <w:r w:rsidRPr="008D4986">
        <w:rPr>
          <w:rFonts w:ascii="Arial Narrow" w:hAnsi="Arial Narrow"/>
        </w:rPr>
        <w:t>п</w:t>
      </w:r>
      <w:r w:rsidR="00DE545A" w:rsidRPr="008D4986">
        <w:rPr>
          <w:rFonts w:ascii="Arial Narrow" w:hAnsi="Arial Narrow"/>
        </w:rPr>
        <w:t>артнерство за идни работни места.</w:t>
      </w:r>
    </w:p>
    <w:p w14:paraId="18EC5F62" w14:textId="77777777" w:rsidR="00392E39" w:rsidRPr="008D4986" w:rsidRDefault="00392E39" w:rsidP="00392E39">
      <w:pPr>
        <w:jc w:val="left"/>
        <w:rPr>
          <w:rFonts w:ascii="Arial Narrow" w:hAnsi="Arial Narrow"/>
        </w:rPr>
      </w:pPr>
    </w:p>
    <w:p w14:paraId="3F13F031" w14:textId="77777777" w:rsidR="00392E39" w:rsidRPr="008D4986" w:rsidRDefault="00392E39" w:rsidP="00392E39">
      <w:pPr>
        <w:jc w:val="left"/>
        <w:rPr>
          <w:rFonts w:ascii="Arial Narrow" w:hAnsi="Arial Narrow"/>
        </w:rPr>
      </w:pPr>
    </w:p>
    <w:p w14:paraId="25860DC0" w14:textId="77777777" w:rsidR="00CE7266" w:rsidRPr="008D4986" w:rsidRDefault="00CE7266" w:rsidP="0072592B">
      <w:pPr>
        <w:jc w:val="left"/>
      </w:pPr>
    </w:p>
    <w:p w14:paraId="158AA3A4" w14:textId="30F5BEAC" w:rsidR="008E7B69" w:rsidRPr="008D4986" w:rsidRDefault="008E7B69" w:rsidP="00392E39">
      <w:pPr>
        <w:rPr>
          <w:rFonts w:ascii="Arial Narrow" w:hAnsi="Arial Narrow"/>
          <w:color w:val="4472C4" w:themeColor="accent5"/>
          <w:sz w:val="36"/>
        </w:rPr>
      </w:pPr>
      <w:bookmarkStart w:id="85" w:name="_Toc51578833"/>
      <w:r w:rsidRPr="008D4986">
        <w:rPr>
          <w:rFonts w:ascii="Arial Narrow" w:hAnsi="Arial Narrow"/>
          <w:color w:val="4472C4" w:themeColor="accent5"/>
          <w:sz w:val="36"/>
        </w:rPr>
        <w:t>Дигитално зајакнување на заедниците</w:t>
      </w:r>
      <w:bookmarkEnd w:id="85"/>
    </w:p>
    <w:p w14:paraId="02B49356" w14:textId="4FB75F09" w:rsidR="008E7B69" w:rsidRPr="008D4986" w:rsidRDefault="008E7B69" w:rsidP="00B07F22">
      <w:pPr>
        <w:spacing w:line="23" w:lineRule="atLeast"/>
        <w:rPr>
          <w:rFonts w:ascii="Arial Narrow" w:hAnsi="Arial Narrow" w:cstheme="minorHAnsi"/>
        </w:rPr>
      </w:pPr>
      <w:r w:rsidRPr="008D4986">
        <w:rPr>
          <w:rFonts w:ascii="Arial Narrow" w:hAnsi="Arial Narrow"/>
        </w:rPr>
        <w:lastRenderedPageBreak/>
        <w:t xml:space="preserve">Зајакнување на </w:t>
      </w:r>
      <w:r w:rsidR="00CB3576" w:rsidRPr="008D4986">
        <w:rPr>
          <w:rFonts w:ascii="Arial Narrow" w:hAnsi="Arial Narrow"/>
        </w:rPr>
        <w:t xml:space="preserve">поединечни </w:t>
      </w:r>
      <w:r w:rsidRPr="008D4986">
        <w:rPr>
          <w:rFonts w:ascii="Arial Narrow" w:hAnsi="Arial Narrow"/>
        </w:rPr>
        <w:t>лиц</w:t>
      </w:r>
      <w:r w:rsidR="009E68DB" w:rsidRPr="008D4986">
        <w:rPr>
          <w:rFonts w:ascii="Arial Narrow" w:hAnsi="Arial Narrow"/>
        </w:rPr>
        <w:t xml:space="preserve">а и </w:t>
      </w:r>
      <w:r w:rsidR="00CB3576" w:rsidRPr="008D4986">
        <w:rPr>
          <w:rFonts w:ascii="Arial Narrow" w:hAnsi="Arial Narrow"/>
        </w:rPr>
        <w:t xml:space="preserve">на </w:t>
      </w:r>
      <w:r w:rsidR="009E68DB" w:rsidRPr="008D4986">
        <w:rPr>
          <w:rFonts w:ascii="Arial Narrow" w:hAnsi="Arial Narrow"/>
        </w:rPr>
        <w:t>заедници</w:t>
      </w:r>
      <w:r w:rsidR="00CB3576" w:rsidRPr="008D4986">
        <w:rPr>
          <w:rFonts w:ascii="Arial Narrow" w:hAnsi="Arial Narrow"/>
        </w:rPr>
        <w:t>те</w:t>
      </w:r>
      <w:r w:rsidRPr="008D4986">
        <w:rPr>
          <w:rFonts w:ascii="Arial Narrow" w:hAnsi="Arial Narrow"/>
        </w:rPr>
        <w:t xml:space="preserve"> значи зголемена контрола над животот и вештини за совладување препреки. Со информа</w:t>
      </w:r>
      <w:r w:rsidR="00382563" w:rsidRPr="008D4986">
        <w:rPr>
          <w:rFonts w:ascii="Arial Narrow" w:hAnsi="Arial Narrow"/>
        </w:rPr>
        <w:t>циската</w:t>
      </w:r>
      <w:r w:rsidRPr="008D4986">
        <w:rPr>
          <w:rFonts w:ascii="Arial Narrow" w:hAnsi="Arial Narrow"/>
        </w:rPr>
        <w:t xml:space="preserve"> технологија, луѓето стекнуваат нови способности и начини на учество и изразување на себеси во едно мрежно поврзано општество. Тоа може да се нарече дигитално зајакнување, што не претставува директна последица од поседување и користење на техничките капацитети, туку </w:t>
      </w:r>
      <w:r w:rsidR="009E68DB" w:rsidRPr="008D4986">
        <w:rPr>
          <w:rFonts w:ascii="Arial Narrow" w:hAnsi="Arial Narrow"/>
        </w:rPr>
        <w:t xml:space="preserve">повеќефазен </w:t>
      </w:r>
      <w:r w:rsidRPr="008D4986">
        <w:rPr>
          <w:rFonts w:ascii="Arial Narrow" w:hAnsi="Arial Narrow"/>
        </w:rPr>
        <w:t xml:space="preserve">процес за подобро мрежно поврзување, комуникација и можности за соработка и за унапредување на </w:t>
      </w:r>
      <w:r w:rsidR="00CB3576" w:rsidRPr="008D4986">
        <w:rPr>
          <w:rFonts w:ascii="Arial Narrow" w:hAnsi="Arial Narrow"/>
        </w:rPr>
        <w:t xml:space="preserve">компетентноста </w:t>
      </w:r>
      <w:r w:rsidRPr="008D4986">
        <w:rPr>
          <w:rFonts w:ascii="Arial Narrow" w:hAnsi="Arial Narrow"/>
        </w:rPr>
        <w:t xml:space="preserve">на </w:t>
      </w:r>
      <w:r w:rsidR="00CB3576" w:rsidRPr="008D4986">
        <w:rPr>
          <w:rFonts w:ascii="Arial Narrow" w:hAnsi="Arial Narrow"/>
        </w:rPr>
        <w:t xml:space="preserve">поединечни </w:t>
      </w:r>
      <w:r w:rsidRPr="008D4986">
        <w:rPr>
          <w:rFonts w:ascii="Arial Narrow" w:hAnsi="Arial Narrow"/>
        </w:rPr>
        <w:t xml:space="preserve">лица и </w:t>
      </w:r>
      <w:r w:rsidR="00CB3576" w:rsidRPr="008D4986">
        <w:rPr>
          <w:rFonts w:ascii="Arial Narrow" w:hAnsi="Arial Narrow"/>
        </w:rPr>
        <w:t xml:space="preserve">на </w:t>
      </w:r>
      <w:r w:rsidRPr="008D4986">
        <w:rPr>
          <w:rFonts w:ascii="Arial Narrow" w:hAnsi="Arial Narrow"/>
        </w:rPr>
        <w:t xml:space="preserve">заедниците со цел да </w:t>
      </w:r>
      <w:r w:rsidR="008062B5" w:rsidRPr="008D4986">
        <w:rPr>
          <w:rFonts w:ascii="Arial Narrow" w:hAnsi="Arial Narrow"/>
        </w:rPr>
        <w:t xml:space="preserve">делуваат </w:t>
      </w:r>
      <w:r w:rsidRPr="008D4986">
        <w:rPr>
          <w:rFonts w:ascii="Arial Narrow" w:hAnsi="Arial Narrow"/>
        </w:rPr>
        <w:t>на влијателни учесници во информатичкото општество</w:t>
      </w:r>
      <w:r w:rsidRPr="008D4986">
        <w:rPr>
          <w:rStyle w:val="FootnoteReference"/>
          <w:rFonts w:ascii="Arial Narrow" w:hAnsi="Arial Narrow" w:cstheme="minorHAnsi"/>
        </w:rPr>
        <w:footnoteReference w:id="40"/>
      </w:r>
      <w:r w:rsidRPr="008D4986">
        <w:rPr>
          <w:rFonts w:ascii="Arial Narrow" w:hAnsi="Arial Narrow"/>
        </w:rPr>
        <w:t xml:space="preserve">. </w:t>
      </w:r>
    </w:p>
    <w:p w14:paraId="64850C07" w14:textId="37B5CE6D" w:rsidR="008E7B69" w:rsidRPr="008D4986" w:rsidRDefault="008E7B69" w:rsidP="00B07F22">
      <w:pPr>
        <w:spacing w:line="23" w:lineRule="atLeast"/>
        <w:rPr>
          <w:rFonts w:ascii="Arial Narrow" w:hAnsi="Arial Narrow" w:cstheme="minorHAnsi"/>
        </w:rPr>
      </w:pPr>
      <w:r w:rsidRPr="008D4986">
        <w:rPr>
          <w:rFonts w:ascii="Arial Narrow" w:hAnsi="Arial Narrow"/>
        </w:rPr>
        <w:t>Денешните процеси на дигитално зајакнување, намалување</w:t>
      </w:r>
      <w:r w:rsidR="008062B5" w:rsidRPr="008D4986">
        <w:rPr>
          <w:rFonts w:ascii="Arial Narrow" w:hAnsi="Arial Narrow"/>
        </w:rPr>
        <w:t>то</w:t>
      </w:r>
      <w:r w:rsidRPr="008D4986">
        <w:rPr>
          <w:rFonts w:ascii="Arial Narrow" w:hAnsi="Arial Narrow"/>
        </w:rPr>
        <w:t xml:space="preserve"> на дигитална</w:t>
      </w:r>
      <w:r w:rsidR="008062B5" w:rsidRPr="008D4986">
        <w:rPr>
          <w:rFonts w:ascii="Arial Narrow" w:hAnsi="Arial Narrow"/>
        </w:rPr>
        <w:t>та</w:t>
      </w:r>
      <w:r w:rsidRPr="008D4986">
        <w:rPr>
          <w:rFonts w:ascii="Arial Narrow" w:hAnsi="Arial Narrow"/>
        </w:rPr>
        <w:t xml:space="preserve"> исклученост, подобрувањето на дигиталните вештини кај населението се признаени </w:t>
      </w:r>
      <w:r w:rsidR="009E68DB" w:rsidRPr="008D4986">
        <w:rPr>
          <w:rFonts w:ascii="Arial Narrow" w:hAnsi="Arial Narrow"/>
        </w:rPr>
        <w:t>од</w:t>
      </w:r>
      <w:r w:rsidRPr="008D4986">
        <w:rPr>
          <w:rFonts w:ascii="Arial Narrow" w:hAnsi="Arial Narrow"/>
        </w:rPr>
        <w:t xml:space="preserve"> сите државни</w:t>
      </w:r>
      <w:r w:rsidR="009E68DB" w:rsidRPr="008D4986">
        <w:rPr>
          <w:rFonts w:ascii="Arial Narrow" w:hAnsi="Arial Narrow"/>
        </w:rPr>
        <w:t xml:space="preserve"> власти низ светот како клучн</w:t>
      </w:r>
      <w:r w:rsidR="008062B5" w:rsidRPr="008D4986">
        <w:rPr>
          <w:rFonts w:ascii="Arial Narrow" w:hAnsi="Arial Narrow"/>
        </w:rPr>
        <w:t>и за постигнување</w:t>
      </w:r>
      <w:r w:rsidRPr="008D4986">
        <w:rPr>
          <w:rFonts w:ascii="Arial Narrow" w:hAnsi="Arial Narrow"/>
        </w:rPr>
        <w:t xml:space="preserve"> просперитет. Затоа, Европската комисија ја усвои Новата агенда за вештини во Европа во 2016 година</w:t>
      </w:r>
      <w:r w:rsidRPr="008D4986">
        <w:rPr>
          <w:rStyle w:val="FootnoteReference"/>
          <w:rFonts w:ascii="Arial Narrow" w:hAnsi="Arial Narrow" w:cstheme="minorHAnsi"/>
        </w:rPr>
        <w:footnoteReference w:id="41"/>
      </w:r>
      <w:r w:rsidRPr="008D4986">
        <w:rPr>
          <w:rFonts w:ascii="Arial Narrow" w:hAnsi="Arial Narrow"/>
        </w:rPr>
        <w:t xml:space="preserve"> со цел да ја го зајакне човечкиот капитал, </w:t>
      </w:r>
      <w:r w:rsidR="008062B5" w:rsidRPr="008D4986">
        <w:rPr>
          <w:rFonts w:ascii="Arial Narrow" w:hAnsi="Arial Narrow"/>
        </w:rPr>
        <w:t xml:space="preserve">можностите за </w:t>
      </w:r>
      <w:r w:rsidRPr="008D4986">
        <w:rPr>
          <w:rFonts w:ascii="Arial Narrow" w:hAnsi="Arial Narrow"/>
        </w:rPr>
        <w:t>вработ</w:t>
      </w:r>
      <w:r w:rsidR="008062B5" w:rsidRPr="008D4986">
        <w:rPr>
          <w:rFonts w:ascii="Arial Narrow" w:hAnsi="Arial Narrow"/>
        </w:rPr>
        <w:t>ување</w:t>
      </w:r>
      <w:r w:rsidRPr="008D4986">
        <w:rPr>
          <w:rFonts w:ascii="Arial Narrow" w:hAnsi="Arial Narrow"/>
        </w:rPr>
        <w:t xml:space="preserve"> и конкурентноста. Повеќето земји членки на ЕУ имаат сеопфатни национални стратегии усогласени со рамката на ЕУ, во кои се наведени приоритетите за унапредување на дигиталните вештини и промовирање на е-инклузијата. Во регионот на Западен Балкан, Дигиталната агенда за регионот беше објавена во јуни 2018 година</w:t>
      </w:r>
      <w:r w:rsidRPr="008D4986">
        <w:rPr>
          <w:rStyle w:val="FootnoteReference"/>
          <w:rFonts w:ascii="Arial Narrow" w:hAnsi="Arial Narrow" w:cstheme="minorHAnsi"/>
        </w:rPr>
        <w:footnoteReference w:id="42"/>
      </w:r>
      <w:r w:rsidRPr="008D4986">
        <w:rPr>
          <w:rFonts w:ascii="Arial Narrow" w:hAnsi="Arial Narrow"/>
        </w:rPr>
        <w:t xml:space="preserve">. Во неа е препознаена неопходноста од унапредување на дигиталните вештини кај граѓаните и токму затоа е ставена меѓу приоритетите. </w:t>
      </w:r>
    </w:p>
    <w:p w14:paraId="79FC8B02" w14:textId="015C9FDF" w:rsidR="00371383" w:rsidRPr="008D4986" w:rsidRDefault="00371383" w:rsidP="00B07F22">
      <w:pPr>
        <w:spacing w:line="23" w:lineRule="atLeast"/>
        <w:rPr>
          <w:rFonts w:ascii="Arial Narrow" w:hAnsi="Arial Narrow" w:cstheme="minorHAnsi"/>
        </w:rPr>
      </w:pPr>
      <w:r w:rsidRPr="008D4986">
        <w:rPr>
          <w:rFonts w:ascii="Arial Narrow" w:hAnsi="Arial Narrow"/>
        </w:rPr>
        <w:t>Покрај тоа, дигиталното зајакнување на заедниците подразбира поглед од 360° кој опфаќа ИКТ</w:t>
      </w:r>
      <w:r w:rsidR="008062B5" w:rsidRPr="008D4986">
        <w:rPr>
          <w:rFonts w:ascii="Arial Narrow" w:hAnsi="Arial Narrow"/>
        </w:rPr>
        <w:t>-</w:t>
      </w:r>
      <w:r w:rsidRPr="008D4986">
        <w:rPr>
          <w:rFonts w:ascii="Arial Narrow" w:hAnsi="Arial Narrow"/>
        </w:rPr>
        <w:t xml:space="preserve">инфраструктура, опрема, софтверски алатки, но исто така и придружни мерки, како што се обука и дигитална транзиција меѓу јавно-приватните </w:t>
      </w:r>
      <w:r w:rsidR="008062B5" w:rsidRPr="008D4986">
        <w:rPr>
          <w:rFonts w:ascii="Arial Narrow" w:hAnsi="Arial Narrow"/>
        </w:rPr>
        <w:t>даватели</w:t>
      </w:r>
      <w:r w:rsidRPr="008D4986">
        <w:rPr>
          <w:rFonts w:ascii="Arial Narrow" w:hAnsi="Arial Narrow"/>
        </w:rPr>
        <w:t xml:space="preserve"> на услуги. Целта </w:t>
      </w:r>
      <w:r w:rsidR="008062B5" w:rsidRPr="008D4986">
        <w:rPr>
          <w:rFonts w:ascii="Arial Narrow" w:hAnsi="Arial Narrow"/>
        </w:rPr>
        <w:t>за</w:t>
      </w:r>
      <w:r w:rsidRPr="008D4986">
        <w:rPr>
          <w:rFonts w:ascii="Arial Narrow" w:hAnsi="Arial Narrow"/>
        </w:rPr>
        <w:t xml:space="preserve"> вклучување на дигитално</w:t>
      </w:r>
      <w:r w:rsidR="008062B5" w:rsidRPr="008D4986">
        <w:rPr>
          <w:rFonts w:ascii="Arial Narrow" w:hAnsi="Arial Narrow"/>
        </w:rPr>
        <w:t>то</w:t>
      </w:r>
      <w:r w:rsidRPr="008D4986">
        <w:rPr>
          <w:rFonts w:ascii="Arial Narrow" w:hAnsi="Arial Narrow"/>
        </w:rPr>
        <w:t xml:space="preserve"> зајакнување на заедниците како еден од столбовите на долгорочната Национална стратегија </w:t>
      </w:r>
      <w:r w:rsidR="007E6C67" w:rsidRPr="008D4986">
        <w:rPr>
          <w:rFonts w:ascii="Arial Narrow" w:hAnsi="Arial Narrow"/>
        </w:rPr>
        <w:t xml:space="preserve">за ИКТ </w:t>
      </w:r>
      <w:r w:rsidRPr="008D4986">
        <w:rPr>
          <w:rFonts w:ascii="Arial Narrow" w:hAnsi="Arial Narrow"/>
        </w:rPr>
        <w:t xml:space="preserve">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8062B5" w:rsidRPr="008D4986">
        <w:rPr>
          <w:rFonts w:ascii="Arial Narrow" w:hAnsi="Arial Narrow"/>
        </w:rPr>
        <w:t xml:space="preserve"> </w:t>
      </w:r>
      <w:r w:rsidRPr="008D4986">
        <w:rPr>
          <w:rFonts w:ascii="Arial Narrow" w:hAnsi="Arial Narrow"/>
        </w:rPr>
        <w:t>2025 е да се воспостават сигурни врски меѓу сите неопходни компоненти потребни за дигиталната транзиција.</w:t>
      </w:r>
    </w:p>
    <w:p w14:paraId="5F2B54D1" w14:textId="588BC093" w:rsidR="008E7B69" w:rsidRPr="008D4986" w:rsidRDefault="008E7B69" w:rsidP="00B07F22">
      <w:pPr>
        <w:spacing w:line="23" w:lineRule="atLeast"/>
        <w:rPr>
          <w:rFonts w:ascii="Arial Narrow" w:hAnsi="Arial Narrow" w:cstheme="minorHAnsi"/>
        </w:rPr>
      </w:pPr>
      <w:r w:rsidRPr="008D4986">
        <w:rPr>
          <w:rFonts w:ascii="Arial Narrow" w:hAnsi="Arial Narrow"/>
        </w:rPr>
        <w:t xml:space="preserve">Во последниве неколку години </w:t>
      </w:r>
      <w:r w:rsidR="008062B5" w:rsidRPr="008D4986">
        <w:rPr>
          <w:rFonts w:ascii="Arial Narrow" w:hAnsi="Arial Narrow"/>
        </w:rPr>
        <w:t>во РСМ започнаа</w:t>
      </w:r>
      <w:r w:rsidRPr="008D4986">
        <w:rPr>
          <w:rFonts w:ascii="Arial Narrow" w:hAnsi="Arial Narrow"/>
        </w:rPr>
        <w:t xml:space="preserve"> неколку иницијативи во насока на справување со предизвикот од унапредување на дигиталните вештини меѓу населението и во општеството. Меѓутоа, не постои сеопфатна национална стратегија за дигитални вештини. Иницијативите се премногу спорадични и недоволно координирани за да </w:t>
      </w:r>
      <w:r w:rsidR="008062B5" w:rsidRPr="008D4986">
        <w:rPr>
          <w:rFonts w:ascii="Arial Narrow" w:hAnsi="Arial Narrow"/>
        </w:rPr>
        <w:t>дадат</w:t>
      </w:r>
      <w:r w:rsidRPr="008D4986">
        <w:rPr>
          <w:rFonts w:ascii="Arial Narrow" w:hAnsi="Arial Narrow"/>
        </w:rPr>
        <w:t xml:space="preserve"> значајни резултати, и покрај фактот што дигиталните вештини се споменуваат во неколку министерски политики (на пр. </w:t>
      </w:r>
      <w:r w:rsidR="008062B5" w:rsidRPr="008D4986">
        <w:rPr>
          <w:rFonts w:ascii="Arial Narrow" w:hAnsi="Arial Narrow"/>
        </w:rPr>
        <w:t xml:space="preserve">кај </w:t>
      </w:r>
      <w:r w:rsidRPr="008D4986">
        <w:rPr>
          <w:rFonts w:ascii="Arial Narrow" w:hAnsi="Arial Narrow"/>
        </w:rPr>
        <w:t>Министерство</w:t>
      </w:r>
      <w:r w:rsidR="008062B5" w:rsidRPr="008D4986">
        <w:rPr>
          <w:rFonts w:ascii="Arial Narrow" w:hAnsi="Arial Narrow"/>
        </w:rPr>
        <w:t>то</w:t>
      </w:r>
      <w:r w:rsidRPr="008D4986">
        <w:rPr>
          <w:rFonts w:ascii="Arial Narrow" w:hAnsi="Arial Narrow"/>
        </w:rPr>
        <w:t xml:space="preserve"> за образование и наука, Министерство</w:t>
      </w:r>
      <w:r w:rsidR="008062B5" w:rsidRPr="008D4986">
        <w:rPr>
          <w:rFonts w:ascii="Arial Narrow" w:hAnsi="Arial Narrow"/>
        </w:rPr>
        <w:t>то</w:t>
      </w:r>
      <w:r w:rsidRPr="008D4986">
        <w:rPr>
          <w:rFonts w:ascii="Arial Narrow" w:hAnsi="Arial Narrow"/>
        </w:rPr>
        <w:t xml:space="preserve"> за информатичко општество и администрација, Министерство</w:t>
      </w:r>
      <w:r w:rsidR="008062B5" w:rsidRPr="008D4986">
        <w:rPr>
          <w:rFonts w:ascii="Arial Narrow" w:hAnsi="Arial Narrow"/>
        </w:rPr>
        <w:t>то</w:t>
      </w:r>
      <w:r w:rsidRPr="008D4986">
        <w:rPr>
          <w:rFonts w:ascii="Arial Narrow" w:hAnsi="Arial Narrow"/>
        </w:rPr>
        <w:t xml:space="preserve"> за труд и социјална политика). </w:t>
      </w:r>
    </w:p>
    <w:p w14:paraId="1C61B277" w14:textId="7EB5A6C2" w:rsidR="008E7B69" w:rsidRPr="008D4986" w:rsidRDefault="008E7B69" w:rsidP="00B07F22">
      <w:pPr>
        <w:spacing w:line="23" w:lineRule="atLeast"/>
        <w:rPr>
          <w:rFonts w:ascii="Arial Narrow" w:hAnsi="Arial Narrow" w:cstheme="minorHAnsi"/>
        </w:rPr>
      </w:pPr>
      <w:r w:rsidRPr="008D4986">
        <w:rPr>
          <w:rFonts w:ascii="Arial Narrow" w:hAnsi="Arial Narrow"/>
        </w:rPr>
        <w:t xml:space="preserve">Според Државниот завод за статистика на РСМ, во 2019 година: </w:t>
      </w:r>
    </w:p>
    <w:p w14:paraId="6B083F38" w14:textId="0467BEEB" w:rsidR="008E7B69" w:rsidRPr="008D4986" w:rsidRDefault="008E7B69" w:rsidP="00FA66F6">
      <w:pPr>
        <w:pStyle w:val="ListParagraph"/>
        <w:numPr>
          <w:ilvl w:val="0"/>
          <w:numId w:val="14"/>
        </w:numPr>
        <w:spacing w:line="23" w:lineRule="atLeast"/>
        <w:contextualSpacing w:val="0"/>
        <w:jc w:val="left"/>
        <w:rPr>
          <w:rFonts w:ascii="Arial Narrow" w:hAnsi="Arial Narrow" w:cstheme="minorHAnsi"/>
        </w:rPr>
      </w:pPr>
      <w:r w:rsidRPr="008D4986">
        <w:rPr>
          <w:rFonts w:ascii="Arial Narrow" w:hAnsi="Arial Narrow"/>
        </w:rPr>
        <w:t>18,2% од домаќинствата немале пристап до интернет во нивните домови, а 16,6%од населението на возраст од 15</w:t>
      </w:r>
      <w:r w:rsidR="008062B5" w:rsidRPr="008D4986">
        <w:rPr>
          <w:rFonts w:ascii="Arial Narrow" w:hAnsi="Arial Narrow"/>
        </w:rPr>
        <w:t xml:space="preserve"> </w:t>
      </w:r>
      <w:r w:rsidRPr="008D4986">
        <w:rPr>
          <w:rFonts w:ascii="Arial Narrow" w:hAnsi="Arial Narrow"/>
        </w:rPr>
        <w:t>-</w:t>
      </w:r>
      <w:r w:rsidR="008062B5" w:rsidRPr="008D4986">
        <w:rPr>
          <w:rFonts w:ascii="Arial Narrow" w:hAnsi="Arial Narrow"/>
        </w:rPr>
        <w:t xml:space="preserve"> </w:t>
      </w:r>
      <w:r w:rsidRPr="008D4986">
        <w:rPr>
          <w:rFonts w:ascii="Arial Narrow" w:hAnsi="Arial Narrow"/>
        </w:rPr>
        <w:t xml:space="preserve">74 години не користеле интернет во последните </w:t>
      </w:r>
      <w:r w:rsidR="008062B5" w:rsidRPr="008D4986">
        <w:rPr>
          <w:rFonts w:ascii="Arial Narrow" w:hAnsi="Arial Narrow"/>
        </w:rPr>
        <w:t>три</w:t>
      </w:r>
      <w:r w:rsidRPr="008D4986">
        <w:rPr>
          <w:rFonts w:ascii="Arial Narrow" w:hAnsi="Arial Narrow"/>
        </w:rPr>
        <w:t xml:space="preserve"> месеци</w:t>
      </w:r>
      <w:r w:rsidRPr="008D4986">
        <w:rPr>
          <w:rStyle w:val="FootnoteReference"/>
          <w:rFonts w:ascii="Arial Narrow" w:hAnsi="Arial Narrow" w:cstheme="minorHAnsi"/>
        </w:rPr>
        <w:footnoteReference w:id="43"/>
      </w:r>
      <w:r w:rsidRPr="008D4986">
        <w:rPr>
          <w:rFonts w:ascii="Arial Narrow" w:hAnsi="Arial Narrow"/>
        </w:rPr>
        <w:t>.</w:t>
      </w:r>
    </w:p>
    <w:p w14:paraId="366E25D4" w14:textId="656AB941" w:rsidR="008E7B69" w:rsidRPr="008D4986" w:rsidRDefault="008E7B69" w:rsidP="00FA66F6">
      <w:pPr>
        <w:pStyle w:val="ListParagraph"/>
        <w:numPr>
          <w:ilvl w:val="0"/>
          <w:numId w:val="14"/>
        </w:numPr>
        <w:spacing w:line="23" w:lineRule="atLeast"/>
        <w:contextualSpacing w:val="0"/>
        <w:jc w:val="left"/>
        <w:rPr>
          <w:rFonts w:ascii="Arial Narrow" w:hAnsi="Arial Narrow" w:cstheme="minorHAnsi"/>
        </w:rPr>
      </w:pPr>
      <w:r w:rsidRPr="008D4986">
        <w:rPr>
          <w:rFonts w:ascii="Arial Narrow" w:hAnsi="Arial Narrow"/>
        </w:rPr>
        <w:t>13,7% од претпријатијата имаат вработени ИКТ</w:t>
      </w:r>
      <w:r w:rsidR="008062B5" w:rsidRPr="008D4986">
        <w:rPr>
          <w:rFonts w:ascii="Arial Narrow" w:hAnsi="Arial Narrow"/>
        </w:rPr>
        <w:t>-</w:t>
      </w:r>
      <w:r w:rsidRPr="008D4986">
        <w:rPr>
          <w:rFonts w:ascii="Arial Narrow" w:hAnsi="Arial Narrow"/>
        </w:rPr>
        <w:t>експерт</w:t>
      </w:r>
      <w:r w:rsidR="007F4661" w:rsidRPr="008D4986">
        <w:rPr>
          <w:rFonts w:ascii="Arial Narrow" w:hAnsi="Arial Narrow"/>
        </w:rPr>
        <w:t>и</w:t>
      </w:r>
      <w:r w:rsidRPr="008D4986">
        <w:rPr>
          <w:rFonts w:ascii="Arial Narrow" w:hAnsi="Arial Narrow"/>
        </w:rPr>
        <w:t>, а 14,4% имаат обезбедено обука за развивање ИКТ</w:t>
      </w:r>
      <w:r w:rsidR="008062B5" w:rsidRPr="008D4986">
        <w:rPr>
          <w:rFonts w:ascii="Arial Narrow" w:hAnsi="Arial Narrow"/>
        </w:rPr>
        <w:t>-</w:t>
      </w:r>
      <w:r w:rsidRPr="008D4986">
        <w:rPr>
          <w:rFonts w:ascii="Arial Narrow" w:hAnsi="Arial Narrow"/>
        </w:rPr>
        <w:t xml:space="preserve">вештини за вработените. </w:t>
      </w:r>
    </w:p>
    <w:p w14:paraId="42EDD2DE" w14:textId="67259B19" w:rsidR="008E7B69" w:rsidRPr="008D4986" w:rsidRDefault="008E7B69" w:rsidP="00B07F22">
      <w:pPr>
        <w:spacing w:line="23" w:lineRule="atLeast"/>
        <w:rPr>
          <w:rFonts w:ascii="Arial Narrow" w:hAnsi="Arial Narrow" w:cstheme="minorHAnsi"/>
        </w:rPr>
      </w:pPr>
      <w:r w:rsidRPr="008D4986">
        <w:rPr>
          <w:rFonts w:ascii="Arial Narrow" w:hAnsi="Arial Narrow"/>
        </w:rPr>
        <w:t xml:space="preserve">Националната стратегија </w:t>
      </w:r>
      <w:r w:rsidR="007E6C67" w:rsidRPr="008D4986">
        <w:rPr>
          <w:rFonts w:ascii="Arial Narrow" w:hAnsi="Arial Narrow"/>
        </w:rPr>
        <w:t xml:space="preserve">за ИКТ </w:t>
      </w:r>
      <w:r w:rsidRPr="008D4986">
        <w:rPr>
          <w:rFonts w:ascii="Arial Narrow" w:hAnsi="Arial Narrow"/>
        </w:rPr>
        <w:t xml:space="preserve">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8062B5" w:rsidRPr="008D4986">
        <w:rPr>
          <w:rFonts w:ascii="Arial Narrow" w:hAnsi="Arial Narrow"/>
        </w:rPr>
        <w:t xml:space="preserve"> </w:t>
      </w:r>
      <w:r w:rsidRPr="008D4986">
        <w:rPr>
          <w:rFonts w:ascii="Arial Narrow" w:hAnsi="Arial Narrow"/>
        </w:rPr>
        <w:t xml:space="preserve">2025 претставува клучна можност унапредувањето на дигиталните вештини да добие приоритет во земјата. Тоа значи дека Владата на РСМ ќе вложи напори да го премости дигиталниот јаз што постои меѓу еден дел од населението и општеството кое веќе живее во дигитален свет и оние кои не поседуваат никаква опрема. Исто така, РСМ ќе го решава дигиталниот јаз преку компетенциите, со цел да ги подготви граѓаните да работат во околина која е под директно влијание на дигиталната технологија (со дигиталната трансформација на економијата, во блиска иднина за повеќето работни места ќе се бара поседување основни дигитални вештини) и да живеат во дигитализирано општество </w:t>
      </w:r>
      <w:r w:rsidRPr="008D4986">
        <w:rPr>
          <w:rFonts w:ascii="Arial Narrow" w:hAnsi="Arial Narrow"/>
        </w:rPr>
        <w:lastRenderedPageBreak/>
        <w:t>(административни процедури и формалности преку интернет, интернет</w:t>
      </w:r>
      <w:r w:rsidR="008062B5" w:rsidRPr="008D4986">
        <w:rPr>
          <w:rFonts w:ascii="Arial Narrow" w:hAnsi="Arial Narrow"/>
        </w:rPr>
        <w:t>-</w:t>
      </w:r>
      <w:r w:rsidRPr="008D4986">
        <w:rPr>
          <w:rFonts w:ascii="Arial Narrow" w:hAnsi="Arial Narrow"/>
        </w:rPr>
        <w:t>банкарство итн.). Во иднина, со оглед на усвојувањето нови технологии, економијата ќе бара поголем број квалификувани ИКТ</w:t>
      </w:r>
      <w:r w:rsidR="008062B5" w:rsidRPr="008D4986">
        <w:rPr>
          <w:rFonts w:ascii="Arial Narrow" w:hAnsi="Arial Narrow"/>
        </w:rPr>
        <w:t>-</w:t>
      </w:r>
      <w:r w:rsidRPr="008D4986">
        <w:rPr>
          <w:rFonts w:ascii="Arial Narrow" w:hAnsi="Arial Narrow"/>
        </w:rPr>
        <w:t>професионалци во сите сектори. Веќе има неколку стотици илјади непополнети работни места за ИКТ</w:t>
      </w:r>
      <w:r w:rsidR="008062B5" w:rsidRPr="008D4986">
        <w:rPr>
          <w:rFonts w:ascii="Arial Narrow" w:hAnsi="Arial Narrow"/>
        </w:rPr>
        <w:t>-</w:t>
      </w:r>
      <w:r w:rsidRPr="008D4986">
        <w:rPr>
          <w:rFonts w:ascii="Arial Narrow" w:hAnsi="Arial Narrow"/>
        </w:rPr>
        <w:t>професионалци во Европа. Од огромна важност е РСМ да го зголеми бројот на ИКТ</w:t>
      </w:r>
      <w:r w:rsidR="008062B5" w:rsidRPr="008D4986">
        <w:rPr>
          <w:rFonts w:ascii="Arial Narrow" w:hAnsi="Arial Narrow"/>
        </w:rPr>
        <w:t>-</w:t>
      </w:r>
      <w:r w:rsidRPr="008D4986">
        <w:rPr>
          <w:rFonts w:ascii="Arial Narrow" w:hAnsi="Arial Narrow"/>
        </w:rPr>
        <w:t>експерти и да ги задржи во земјата за да обезбеди позитивна трансформација на економијата и општеството. Зајакнувањето на дигиталните вештини ќе им донесе придобивки на сите, без оглед на нивната возраст, пол, физичка способност, етничка припадност, здравствена состојба, социо-економски статус, затоа што овозможува еднаков пристап до дигитални</w:t>
      </w:r>
      <w:r w:rsidR="008062B5" w:rsidRPr="008D4986">
        <w:rPr>
          <w:rFonts w:ascii="Arial Narrow" w:hAnsi="Arial Narrow"/>
        </w:rPr>
        <w:t>те</w:t>
      </w:r>
      <w:r w:rsidRPr="008D4986">
        <w:rPr>
          <w:rFonts w:ascii="Arial Narrow" w:hAnsi="Arial Narrow"/>
        </w:rPr>
        <w:t xml:space="preserve"> можности. </w:t>
      </w:r>
    </w:p>
    <w:p w14:paraId="3475DBE6" w14:textId="7894BE94" w:rsidR="008E7B69" w:rsidRPr="008D4986" w:rsidRDefault="008E7B69" w:rsidP="008E7B69">
      <w:pPr>
        <w:rPr>
          <w:rFonts w:ascii="Arial Narrow" w:hAnsi="Arial Narrow" w:cstheme="minorHAnsi"/>
        </w:rPr>
      </w:pPr>
      <w:r w:rsidRPr="008D4986">
        <w:rPr>
          <w:rFonts w:ascii="Arial Narrow" w:hAnsi="Arial Narrow"/>
        </w:rPr>
        <w:t>Дигиталните вештини се предуслов за развој на дигиталната економија и дигитално</w:t>
      </w:r>
      <w:r w:rsidR="005C493E" w:rsidRPr="008D4986">
        <w:rPr>
          <w:rFonts w:ascii="Arial Narrow" w:hAnsi="Arial Narrow"/>
        </w:rPr>
        <w:t>то</w:t>
      </w:r>
      <w:r w:rsidRPr="008D4986">
        <w:rPr>
          <w:rFonts w:ascii="Arial Narrow" w:hAnsi="Arial Narrow"/>
        </w:rPr>
        <w:t xml:space="preserve"> општество во РСМ, но земјата сѐ </w:t>
      </w:r>
      <w:r w:rsidR="005C493E" w:rsidRPr="008D4986">
        <w:rPr>
          <w:rFonts w:ascii="Arial Narrow" w:hAnsi="Arial Narrow"/>
        </w:rPr>
        <w:t xml:space="preserve"> </w:t>
      </w:r>
      <w:r w:rsidRPr="008D4986">
        <w:rPr>
          <w:rFonts w:ascii="Arial Narrow" w:hAnsi="Arial Narrow"/>
        </w:rPr>
        <w:t>уште се соочува со растечки недостаток на професионални ИКТ</w:t>
      </w:r>
      <w:r w:rsidR="008062B5" w:rsidRPr="008D4986">
        <w:rPr>
          <w:rFonts w:ascii="Arial Narrow" w:hAnsi="Arial Narrow"/>
        </w:rPr>
        <w:t>-</w:t>
      </w:r>
      <w:r w:rsidRPr="008D4986">
        <w:rPr>
          <w:rFonts w:ascii="Arial Narrow" w:hAnsi="Arial Narrow"/>
        </w:rPr>
        <w:t>вештини и дефицит на дигитална пис</w:t>
      </w:r>
      <w:r w:rsidR="005C493E" w:rsidRPr="008D4986">
        <w:rPr>
          <w:rFonts w:ascii="Arial Narrow" w:hAnsi="Arial Narrow"/>
        </w:rPr>
        <w:t xml:space="preserve">меност. Заради ова, голем број </w:t>
      </w:r>
      <w:r w:rsidRPr="008D4986">
        <w:rPr>
          <w:rFonts w:ascii="Arial Narrow" w:hAnsi="Arial Narrow"/>
        </w:rPr>
        <w:t>граѓани се искл</w:t>
      </w:r>
      <w:r w:rsidR="005C493E" w:rsidRPr="008D4986">
        <w:rPr>
          <w:rFonts w:ascii="Arial Narrow" w:hAnsi="Arial Narrow"/>
        </w:rPr>
        <w:t>учени од дигиталното општество и</w:t>
      </w:r>
      <w:r w:rsidRPr="008D4986">
        <w:rPr>
          <w:rFonts w:ascii="Arial Narrow" w:hAnsi="Arial Narrow"/>
        </w:rPr>
        <w:t xml:space="preserve"> се забавува растот на продуктивноста. </w:t>
      </w:r>
    </w:p>
    <w:p w14:paraId="2881DEF9" w14:textId="77DD0F11" w:rsidR="008E7B69" w:rsidRPr="008D4986" w:rsidRDefault="00451618" w:rsidP="008E7B69">
      <w:pPr>
        <w:rPr>
          <w:rFonts w:ascii="Arial Narrow" w:hAnsi="Arial Narrow" w:cstheme="minorHAnsi"/>
        </w:rPr>
      </w:pPr>
      <w:r w:rsidRPr="008D4986">
        <w:rPr>
          <w:rFonts w:ascii="Arial Narrow" w:hAnsi="Arial Narrow"/>
        </w:rPr>
        <w:t>РСМ ќе ги зајакне дигиталните вештини,</w:t>
      </w:r>
      <w:r w:rsidR="005C493E" w:rsidRPr="008D4986">
        <w:rPr>
          <w:rFonts w:ascii="Arial Narrow" w:hAnsi="Arial Narrow"/>
        </w:rPr>
        <w:t xml:space="preserve"> </w:t>
      </w:r>
      <w:r w:rsidRPr="008D4986">
        <w:rPr>
          <w:rFonts w:ascii="Arial Narrow" w:hAnsi="Arial Narrow"/>
        </w:rPr>
        <w:t xml:space="preserve">во согласност </w:t>
      </w:r>
      <w:r w:rsidR="005C493E" w:rsidRPr="008D4986">
        <w:rPr>
          <w:rFonts w:ascii="Arial Narrow" w:hAnsi="Arial Narrow"/>
        </w:rPr>
        <w:t xml:space="preserve">со </w:t>
      </w:r>
      <w:r w:rsidRPr="008D4986">
        <w:rPr>
          <w:rFonts w:ascii="Arial Narrow" w:hAnsi="Arial Narrow"/>
        </w:rPr>
        <w:t>рамката утврдена од ЕУ (Агенда за дигитални вештини на ЕУ)</w:t>
      </w:r>
      <w:r w:rsidR="008E7B69" w:rsidRPr="008D4986">
        <w:rPr>
          <w:rStyle w:val="FootnoteReference"/>
          <w:rFonts w:ascii="Arial Narrow" w:hAnsi="Arial Narrow" w:cstheme="minorHAnsi"/>
        </w:rPr>
        <w:footnoteReference w:id="44"/>
      </w:r>
      <w:r w:rsidRPr="008D4986">
        <w:rPr>
          <w:rFonts w:ascii="Arial Narrow" w:hAnsi="Arial Narrow"/>
        </w:rPr>
        <w:t xml:space="preserve"> и Регионот на Западен Балкан (Дигитална агенда на Западен Балкан, Регионална работна група на чинители за дигитални вештини,)</w:t>
      </w:r>
      <w:r w:rsidR="008E7B69" w:rsidRPr="008D4986">
        <w:rPr>
          <w:rStyle w:val="FootnoteReference"/>
          <w:rFonts w:ascii="Arial Narrow" w:hAnsi="Arial Narrow" w:cstheme="minorHAnsi"/>
        </w:rPr>
        <w:footnoteReference w:id="45"/>
      </w:r>
      <w:r w:rsidRPr="008D4986">
        <w:rPr>
          <w:rFonts w:ascii="Arial Narrow" w:hAnsi="Arial Narrow"/>
        </w:rPr>
        <w:t>. Таа ќе ги поддржи иницијативите на ЕУ, како на пример, учество во Недела на кодирање</w:t>
      </w:r>
      <w:r w:rsidR="008E7B69" w:rsidRPr="008D4986">
        <w:rPr>
          <w:rStyle w:val="FootnoteReference"/>
          <w:rFonts w:ascii="Arial Narrow" w:hAnsi="Arial Narrow" w:cstheme="minorHAnsi"/>
        </w:rPr>
        <w:footnoteReference w:id="46"/>
      </w:r>
      <w:r w:rsidR="001E1849" w:rsidRPr="008D4986">
        <w:rPr>
          <w:rFonts w:ascii="Arial Narrow" w:hAnsi="Arial Narrow"/>
        </w:rPr>
        <w:t xml:space="preserve"> </w:t>
      </w:r>
      <w:r w:rsidRPr="008D4986">
        <w:rPr>
          <w:rFonts w:ascii="Arial Narrow" w:hAnsi="Arial Narrow"/>
        </w:rPr>
        <w:t xml:space="preserve">ако на земјата ѝ </w:t>
      </w:r>
      <w:r w:rsidR="001E1849" w:rsidRPr="008D4986">
        <w:rPr>
          <w:rFonts w:ascii="Arial Narrow" w:hAnsi="Arial Narrow"/>
        </w:rPr>
        <w:t xml:space="preserve"> </w:t>
      </w:r>
      <w:r w:rsidRPr="008D4986">
        <w:rPr>
          <w:rFonts w:ascii="Arial Narrow" w:hAnsi="Arial Narrow"/>
        </w:rPr>
        <w:t xml:space="preserve">биде понудена можност да учествува на еден ваков заеднички настан насочен кон унапредување на дигиталните вештини и специфични ресурси преку пристап до финансиска поддршка или шеми за соработка. </w:t>
      </w:r>
    </w:p>
    <w:p w14:paraId="1953C253" w14:textId="58F72263" w:rsidR="008E7B69" w:rsidRPr="008D4986" w:rsidRDefault="008E7B69" w:rsidP="008E7B69">
      <w:pPr>
        <w:rPr>
          <w:rFonts w:ascii="Arial Narrow" w:hAnsi="Arial Narrow" w:cstheme="minorHAnsi"/>
        </w:rPr>
      </w:pPr>
      <w:r w:rsidRPr="008D4986">
        <w:rPr>
          <w:rFonts w:ascii="Arial Narrow" w:hAnsi="Arial Narrow"/>
        </w:rPr>
        <w:t>Ќе бидат разгледувани предизвиците на четири главни целни групи. Треба да се земе предвид дека секоја од овие целни групи има за цел да го подигне нивото според пирамидата за дигитално граѓанство.</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2122"/>
        <w:gridCol w:w="6804"/>
      </w:tblGrid>
      <w:tr w:rsidR="008E7B69" w:rsidRPr="008D4986" w14:paraId="67173F4E" w14:textId="77777777" w:rsidTr="00734EB3">
        <w:trPr>
          <w:tblHeader/>
        </w:trPr>
        <w:tc>
          <w:tcPr>
            <w:tcW w:w="2122" w:type="dxa"/>
          </w:tcPr>
          <w:p w14:paraId="3D52AD67" w14:textId="77777777" w:rsidR="008E7B69" w:rsidRPr="008D4986" w:rsidRDefault="008E7B69" w:rsidP="008E7B69">
            <w:pPr>
              <w:rPr>
                <w:rFonts w:ascii="Arial Narrow" w:hAnsi="Arial Narrow" w:cstheme="minorHAnsi"/>
                <w:b/>
              </w:rPr>
            </w:pPr>
            <w:r w:rsidRPr="008D4986">
              <w:rPr>
                <w:rFonts w:ascii="Arial Narrow" w:hAnsi="Arial Narrow"/>
                <w:b/>
              </w:rPr>
              <w:t>Целна група</w:t>
            </w:r>
          </w:p>
        </w:tc>
        <w:tc>
          <w:tcPr>
            <w:tcW w:w="6804" w:type="dxa"/>
          </w:tcPr>
          <w:p w14:paraId="27D30FF0" w14:textId="77777777" w:rsidR="008E7B69" w:rsidRPr="008D4986" w:rsidRDefault="008E7B69" w:rsidP="008E7B69">
            <w:pPr>
              <w:rPr>
                <w:rFonts w:ascii="Arial Narrow" w:hAnsi="Arial Narrow" w:cstheme="minorHAnsi"/>
                <w:b/>
              </w:rPr>
            </w:pPr>
            <w:r w:rsidRPr="008D4986">
              <w:rPr>
                <w:rFonts w:ascii="Arial Narrow" w:hAnsi="Arial Narrow"/>
                <w:b/>
              </w:rPr>
              <w:t>Предизвици</w:t>
            </w:r>
          </w:p>
        </w:tc>
      </w:tr>
      <w:tr w:rsidR="008E7B69" w:rsidRPr="008D4986" w14:paraId="04570FA3" w14:textId="77777777" w:rsidTr="00734EB3">
        <w:tc>
          <w:tcPr>
            <w:tcW w:w="2122" w:type="dxa"/>
          </w:tcPr>
          <w:p w14:paraId="01E47A5E" w14:textId="26BE9334" w:rsidR="008E7B69" w:rsidRPr="008D4986" w:rsidRDefault="008E7B69" w:rsidP="001E1849">
            <w:pPr>
              <w:jc w:val="left"/>
              <w:rPr>
                <w:rFonts w:ascii="Arial Narrow" w:hAnsi="Arial Narrow" w:cstheme="minorHAnsi"/>
              </w:rPr>
            </w:pPr>
            <w:r w:rsidRPr="008D4986">
              <w:rPr>
                <w:rFonts w:ascii="Arial Narrow" w:hAnsi="Arial Narrow"/>
              </w:rPr>
              <w:t>Наставници и обучувачи</w:t>
            </w:r>
          </w:p>
        </w:tc>
        <w:tc>
          <w:tcPr>
            <w:tcW w:w="6804" w:type="dxa"/>
          </w:tcPr>
          <w:p w14:paraId="35371242" w14:textId="7D602714" w:rsidR="008E7B69" w:rsidRPr="008D4986" w:rsidRDefault="008E7B69" w:rsidP="00FA66F6">
            <w:pPr>
              <w:pStyle w:val="ListParagraph"/>
              <w:numPr>
                <w:ilvl w:val="0"/>
                <w:numId w:val="12"/>
              </w:numPr>
              <w:spacing w:after="80"/>
              <w:ind w:left="459" w:hanging="357"/>
              <w:contextualSpacing w:val="0"/>
              <w:jc w:val="left"/>
              <w:rPr>
                <w:rFonts w:ascii="Arial Narrow" w:hAnsi="Arial Narrow" w:cstheme="minorHAnsi"/>
              </w:rPr>
            </w:pPr>
            <w:r w:rsidRPr="008D4986">
              <w:rPr>
                <w:rFonts w:ascii="Arial Narrow" w:hAnsi="Arial Narrow"/>
              </w:rPr>
              <w:t>Обезбедување соодветна ИКТ</w:t>
            </w:r>
            <w:r w:rsidR="004645FA" w:rsidRPr="008D4986">
              <w:rPr>
                <w:rFonts w:ascii="Arial Narrow" w:hAnsi="Arial Narrow"/>
              </w:rPr>
              <w:t>-</w:t>
            </w:r>
            <w:r w:rsidRPr="008D4986">
              <w:rPr>
                <w:rFonts w:ascii="Arial Narrow" w:hAnsi="Arial Narrow"/>
              </w:rPr>
              <w:t>инфраструктура во училиштата и институциите за обука</w:t>
            </w:r>
          </w:p>
          <w:p w14:paraId="1CC44AF8" w14:textId="6C10261B" w:rsidR="008E7B69" w:rsidRPr="008D4986" w:rsidRDefault="008E7B69" w:rsidP="00FA66F6">
            <w:pPr>
              <w:pStyle w:val="ListParagraph"/>
              <w:numPr>
                <w:ilvl w:val="0"/>
                <w:numId w:val="12"/>
              </w:numPr>
              <w:spacing w:after="80"/>
              <w:ind w:left="459" w:hanging="357"/>
              <w:contextualSpacing w:val="0"/>
              <w:jc w:val="left"/>
              <w:rPr>
                <w:rFonts w:ascii="Arial Narrow" w:hAnsi="Arial Narrow" w:cstheme="minorHAnsi"/>
              </w:rPr>
            </w:pPr>
            <w:r w:rsidRPr="008D4986">
              <w:rPr>
                <w:rFonts w:ascii="Arial Narrow" w:hAnsi="Arial Narrow"/>
              </w:rPr>
              <w:t>Модернизирање и ажурирање на наставните содржини и педагошки</w:t>
            </w:r>
            <w:r w:rsidR="00340BCC" w:rsidRPr="008D4986">
              <w:rPr>
                <w:rFonts w:ascii="Arial Narrow" w:hAnsi="Arial Narrow"/>
              </w:rPr>
              <w:t>те</w:t>
            </w:r>
            <w:r w:rsidRPr="008D4986">
              <w:rPr>
                <w:rFonts w:ascii="Arial Narrow" w:hAnsi="Arial Narrow"/>
              </w:rPr>
              <w:t xml:space="preserve"> методи.</w:t>
            </w:r>
          </w:p>
          <w:p w14:paraId="317CC02C" w14:textId="01F355BB" w:rsidR="008E7B69" w:rsidRPr="008D4986" w:rsidRDefault="008E7B69" w:rsidP="00FA66F6">
            <w:pPr>
              <w:pStyle w:val="ListParagraph"/>
              <w:numPr>
                <w:ilvl w:val="0"/>
                <w:numId w:val="12"/>
              </w:numPr>
              <w:spacing w:after="80"/>
              <w:ind w:left="459" w:hanging="357"/>
              <w:contextualSpacing w:val="0"/>
              <w:jc w:val="left"/>
              <w:rPr>
                <w:rFonts w:ascii="Arial Narrow" w:hAnsi="Arial Narrow" w:cstheme="minorHAnsi"/>
              </w:rPr>
            </w:pPr>
            <w:r w:rsidRPr="008D4986">
              <w:rPr>
                <w:rFonts w:ascii="Arial Narrow" w:hAnsi="Arial Narrow"/>
              </w:rPr>
              <w:t>Зајакнување на вештините на обучувачите и наставниците.</w:t>
            </w:r>
          </w:p>
          <w:p w14:paraId="19E514AE" w14:textId="6F2C9649" w:rsidR="008E7B69" w:rsidRPr="008D4986" w:rsidRDefault="008E7B69" w:rsidP="00FA66F6">
            <w:pPr>
              <w:pStyle w:val="ListParagraph"/>
              <w:numPr>
                <w:ilvl w:val="0"/>
                <w:numId w:val="12"/>
              </w:numPr>
              <w:spacing w:after="80"/>
              <w:ind w:left="459" w:hanging="357"/>
              <w:contextualSpacing w:val="0"/>
              <w:jc w:val="left"/>
              <w:rPr>
                <w:rFonts w:ascii="Arial Narrow" w:hAnsi="Arial Narrow" w:cstheme="minorHAnsi"/>
              </w:rPr>
            </w:pPr>
            <w:r w:rsidRPr="008D4986">
              <w:rPr>
                <w:rFonts w:ascii="Arial Narrow" w:hAnsi="Arial Narrow"/>
              </w:rPr>
              <w:t>Зајакнување на соработката меѓу образованието и индустријата.</w:t>
            </w:r>
          </w:p>
        </w:tc>
      </w:tr>
      <w:tr w:rsidR="008E7B69" w:rsidRPr="008D4986" w14:paraId="6BC759C4" w14:textId="77777777" w:rsidTr="00734EB3">
        <w:tc>
          <w:tcPr>
            <w:tcW w:w="2122" w:type="dxa"/>
          </w:tcPr>
          <w:p w14:paraId="1AFF8B14" w14:textId="77777777" w:rsidR="008E7B69" w:rsidRPr="008D4986" w:rsidRDefault="008E7B69" w:rsidP="008E7B69">
            <w:pPr>
              <w:rPr>
                <w:rFonts w:ascii="Arial Narrow" w:hAnsi="Arial Narrow" w:cstheme="minorHAnsi"/>
              </w:rPr>
            </w:pPr>
            <w:r w:rsidRPr="008D4986">
              <w:rPr>
                <w:rFonts w:ascii="Arial Narrow" w:hAnsi="Arial Narrow"/>
              </w:rPr>
              <w:t>Граѓани</w:t>
            </w:r>
          </w:p>
        </w:tc>
        <w:tc>
          <w:tcPr>
            <w:tcW w:w="6804" w:type="dxa"/>
          </w:tcPr>
          <w:p w14:paraId="58872DD8" w14:textId="70CA360D"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Развивање заедничка дефиниција и разбирање за тоа што претставуваат дигиталните вештини и компетенциите.</w:t>
            </w:r>
          </w:p>
          <w:p w14:paraId="54F69E6B" w14:textId="752BFD76"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Надминување на препреките и / или ограничувањата со кои се соочуваат одредени луѓе при стекнувањето дигитални вештини.</w:t>
            </w:r>
          </w:p>
          <w:p w14:paraId="14285EBE" w14:textId="17740BFC"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lastRenderedPageBreak/>
              <w:t>Обезбедување релевантни можности за обука за дигитални вештини за сите, посветувајќи специфично внимание на родовата еднаквост и на лицата со посебни потреби.</w:t>
            </w:r>
          </w:p>
        </w:tc>
      </w:tr>
      <w:tr w:rsidR="008E7B69" w:rsidRPr="008D4986" w14:paraId="33AEDAC3" w14:textId="77777777" w:rsidTr="00734EB3">
        <w:tc>
          <w:tcPr>
            <w:tcW w:w="2122" w:type="dxa"/>
          </w:tcPr>
          <w:p w14:paraId="59CB9DA0" w14:textId="77777777" w:rsidR="008E7B69" w:rsidRPr="008D4986" w:rsidRDefault="008E7B69" w:rsidP="008E7B69">
            <w:pPr>
              <w:rPr>
                <w:rFonts w:ascii="Arial Narrow" w:hAnsi="Arial Narrow" w:cstheme="minorHAnsi"/>
              </w:rPr>
            </w:pPr>
            <w:r w:rsidRPr="008D4986">
              <w:rPr>
                <w:rFonts w:ascii="Arial Narrow" w:hAnsi="Arial Narrow"/>
              </w:rPr>
              <w:lastRenderedPageBreak/>
              <w:t>Работна сила</w:t>
            </w:r>
          </w:p>
        </w:tc>
        <w:tc>
          <w:tcPr>
            <w:tcW w:w="6804" w:type="dxa"/>
          </w:tcPr>
          <w:p w14:paraId="736AF2D7" w14:textId="59FC93EB"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Унапредување на разбирањето и дефинирањето на потребите од дигитални вештини.</w:t>
            </w:r>
          </w:p>
          <w:p w14:paraId="68F31BA3" w14:textId="49C38240"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Надградување на дигиталните вештини кај работната сила, со фокус на дигиталните вештини поврзани со нивната професија.</w:t>
            </w:r>
          </w:p>
          <w:p w14:paraId="51782E08" w14:textId="6C68AFF5"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Создавање нови можности и предизвици.</w:t>
            </w:r>
          </w:p>
          <w:p w14:paraId="0A8ABF61" w14:textId="07333AA0" w:rsidR="008E7B69" w:rsidRPr="008D4986" w:rsidRDefault="008E7B69" w:rsidP="005B155E">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Зајакнување на соработката меѓу релевантните чинители.</w:t>
            </w:r>
          </w:p>
          <w:p w14:paraId="07DC90E2" w14:textId="1E136668" w:rsidR="008E7B69" w:rsidRPr="008D4986" w:rsidRDefault="008E7B69" w:rsidP="00A029AC">
            <w:pPr>
              <w:pStyle w:val="ListParagraph"/>
              <w:numPr>
                <w:ilvl w:val="0"/>
                <w:numId w:val="12"/>
              </w:numPr>
              <w:spacing w:after="80"/>
              <w:ind w:left="459" w:hanging="357"/>
              <w:contextualSpacing w:val="0"/>
              <w:rPr>
                <w:rFonts w:ascii="Arial Narrow" w:hAnsi="Arial Narrow" w:cstheme="minorHAnsi"/>
              </w:rPr>
            </w:pPr>
            <w:r w:rsidRPr="008D4986">
              <w:rPr>
                <w:rFonts w:ascii="Arial Narrow" w:hAnsi="Arial Narrow"/>
              </w:rPr>
              <w:t>Подобрување на дигиталните вештини на раководителите, односно таканаречените вештини за е-</w:t>
            </w:r>
            <w:r w:rsidR="004645FA" w:rsidRPr="008D4986">
              <w:rPr>
                <w:rFonts w:ascii="Arial Narrow" w:hAnsi="Arial Narrow"/>
              </w:rPr>
              <w:t>л</w:t>
            </w:r>
            <w:r w:rsidRPr="008D4986">
              <w:rPr>
                <w:rFonts w:ascii="Arial Narrow" w:hAnsi="Arial Narrow"/>
              </w:rPr>
              <w:t>идерство.</w:t>
            </w:r>
          </w:p>
        </w:tc>
      </w:tr>
      <w:tr w:rsidR="008E7B69" w:rsidRPr="008D4986" w14:paraId="30B301A5" w14:textId="77777777" w:rsidTr="00734EB3">
        <w:tc>
          <w:tcPr>
            <w:tcW w:w="2122" w:type="dxa"/>
          </w:tcPr>
          <w:p w14:paraId="560B2835" w14:textId="694C6AA9" w:rsidR="008E7B69" w:rsidRPr="008D4986" w:rsidRDefault="008E7B69" w:rsidP="004645FA">
            <w:pPr>
              <w:rPr>
                <w:rFonts w:ascii="Arial Narrow" w:hAnsi="Arial Narrow" w:cstheme="minorHAnsi"/>
              </w:rPr>
            </w:pPr>
            <w:r w:rsidRPr="008D4986">
              <w:rPr>
                <w:rFonts w:ascii="Arial Narrow" w:hAnsi="Arial Narrow"/>
              </w:rPr>
              <w:t>ИКТ</w:t>
            </w:r>
            <w:r w:rsidR="004645FA" w:rsidRPr="008D4986">
              <w:rPr>
                <w:rFonts w:ascii="Arial Narrow" w:hAnsi="Arial Narrow"/>
              </w:rPr>
              <w:t>-</w:t>
            </w:r>
            <w:r w:rsidRPr="008D4986">
              <w:rPr>
                <w:rFonts w:ascii="Arial Narrow" w:hAnsi="Arial Narrow"/>
              </w:rPr>
              <w:t>професионалци</w:t>
            </w:r>
          </w:p>
        </w:tc>
        <w:tc>
          <w:tcPr>
            <w:tcW w:w="6804" w:type="dxa"/>
          </w:tcPr>
          <w:p w14:paraId="05124A08" w14:textId="33A4CF27" w:rsidR="008E7B69" w:rsidRPr="008D4986" w:rsidRDefault="008E7B69" w:rsidP="00FA66F6">
            <w:pPr>
              <w:pStyle w:val="ListParagraph"/>
              <w:numPr>
                <w:ilvl w:val="0"/>
                <w:numId w:val="13"/>
              </w:numPr>
              <w:spacing w:after="80"/>
              <w:ind w:left="459" w:hanging="357"/>
              <w:contextualSpacing w:val="0"/>
              <w:jc w:val="left"/>
              <w:rPr>
                <w:rFonts w:ascii="Arial Narrow" w:hAnsi="Arial Narrow" w:cstheme="minorHAnsi"/>
              </w:rPr>
            </w:pPr>
            <w:r w:rsidRPr="008D4986">
              <w:rPr>
                <w:rFonts w:ascii="Arial Narrow" w:hAnsi="Arial Narrow"/>
              </w:rPr>
              <w:t>ИКТ</w:t>
            </w:r>
            <w:r w:rsidR="004645FA" w:rsidRPr="008D4986">
              <w:rPr>
                <w:rFonts w:ascii="Arial Narrow" w:hAnsi="Arial Narrow"/>
              </w:rPr>
              <w:t>-</w:t>
            </w:r>
            <w:r w:rsidRPr="008D4986">
              <w:rPr>
                <w:rFonts w:ascii="Arial Narrow" w:hAnsi="Arial Narrow"/>
              </w:rPr>
              <w:t xml:space="preserve">професијата </w:t>
            </w:r>
            <w:r w:rsidR="0010561E" w:rsidRPr="008D4986">
              <w:rPr>
                <w:rFonts w:ascii="Arial Narrow" w:hAnsi="Arial Narrow"/>
              </w:rPr>
              <w:t xml:space="preserve">да се направи </w:t>
            </w:r>
            <w:r w:rsidRPr="008D4986">
              <w:rPr>
                <w:rFonts w:ascii="Arial Narrow" w:hAnsi="Arial Narrow"/>
              </w:rPr>
              <w:t xml:space="preserve">попривлечна како </w:t>
            </w:r>
            <w:r w:rsidR="0010561E" w:rsidRPr="008D4986">
              <w:rPr>
                <w:rFonts w:ascii="Arial Narrow" w:hAnsi="Arial Narrow"/>
              </w:rPr>
              <w:t xml:space="preserve">кариерен </w:t>
            </w:r>
            <w:r w:rsidRPr="008D4986">
              <w:rPr>
                <w:rFonts w:ascii="Arial Narrow" w:hAnsi="Arial Narrow"/>
              </w:rPr>
              <w:t>избор и охрабрување на жените за нивно поголемо вклучување во овој домен.</w:t>
            </w:r>
          </w:p>
          <w:p w14:paraId="29AEC10A" w14:textId="6271A467" w:rsidR="008E7B69" w:rsidRPr="008D4986" w:rsidRDefault="008E7B69" w:rsidP="00FA66F6">
            <w:pPr>
              <w:pStyle w:val="ListParagraph"/>
              <w:numPr>
                <w:ilvl w:val="0"/>
                <w:numId w:val="13"/>
              </w:numPr>
              <w:spacing w:after="80"/>
              <w:ind w:left="459" w:hanging="357"/>
              <w:contextualSpacing w:val="0"/>
              <w:jc w:val="left"/>
              <w:rPr>
                <w:rFonts w:ascii="Arial Narrow" w:hAnsi="Arial Narrow" w:cstheme="minorHAnsi"/>
              </w:rPr>
            </w:pPr>
            <w:r w:rsidRPr="008D4986">
              <w:rPr>
                <w:rFonts w:ascii="Arial Narrow" w:hAnsi="Arial Narrow"/>
              </w:rPr>
              <w:t>Зголемување на бројот на млади луѓе кои се обучуваат да станат ИКТ</w:t>
            </w:r>
            <w:r w:rsidR="004645FA" w:rsidRPr="008D4986">
              <w:rPr>
                <w:rFonts w:ascii="Arial Narrow" w:hAnsi="Arial Narrow"/>
              </w:rPr>
              <w:t>-</w:t>
            </w:r>
            <w:r w:rsidRPr="008D4986">
              <w:rPr>
                <w:rFonts w:ascii="Arial Narrow" w:hAnsi="Arial Narrow"/>
              </w:rPr>
              <w:t>професионалци (дипломирани студенти на ИКТ</w:t>
            </w:r>
            <w:r w:rsidR="004645FA" w:rsidRPr="008D4986">
              <w:rPr>
                <w:rFonts w:ascii="Arial Narrow" w:hAnsi="Arial Narrow"/>
              </w:rPr>
              <w:t>-</w:t>
            </w:r>
            <w:r w:rsidRPr="008D4986">
              <w:rPr>
                <w:rFonts w:ascii="Arial Narrow" w:hAnsi="Arial Narrow"/>
              </w:rPr>
              <w:t>науки и лица кои се префрлиле од други домени во доменот на ИКТ).</w:t>
            </w:r>
          </w:p>
          <w:p w14:paraId="303075F3" w14:textId="1DCC8A6C" w:rsidR="008E7B69" w:rsidRPr="008D4986" w:rsidRDefault="008E7B69" w:rsidP="00FA66F6">
            <w:pPr>
              <w:pStyle w:val="ListParagraph"/>
              <w:numPr>
                <w:ilvl w:val="0"/>
                <w:numId w:val="13"/>
              </w:numPr>
              <w:spacing w:after="80"/>
              <w:ind w:left="459" w:hanging="357"/>
              <w:contextualSpacing w:val="0"/>
              <w:jc w:val="left"/>
              <w:rPr>
                <w:rFonts w:ascii="Arial Narrow" w:hAnsi="Arial Narrow" w:cstheme="minorHAnsi"/>
              </w:rPr>
            </w:pPr>
            <w:r w:rsidRPr="008D4986">
              <w:rPr>
                <w:rFonts w:ascii="Arial Narrow" w:hAnsi="Arial Narrow"/>
              </w:rPr>
              <w:t>Обезбедување сертификати и стандардизација.</w:t>
            </w:r>
          </w:p>
          <w:p w14:paraId="4E29B289" w14:textId="3CBCFE27" w:rsidR="008E7B69" w:rsidRPr="008D4986" w:rsidRDefault="008E7B69" w:rsidP="00FA66F6">
            <w:pPr>
              <w:pStyle w:val="ListParagraph"/>
              <w:numPr>
                <w:ilvl w:val="0"/>
                <w:numId w:val="13"/>
              </w:numPr>
              <w:spacing w:after="80"/>
              <w:ind w:left="459" w:hanging="357"/>
              <w:contextualSpacing w:val="0"/>
              <w:jc w:val="left"/>
              <w:rPr>
                <w:rFonts w:ascii="Arial Narrow" w:hAnsi="Arial Narrow" w:cstheme="minorHAnsi"/>
              </w:rPr>
            </w:pPr>
            <w:r w:rsidRPr="008D4986">
              <w:rPr>
                <w:rFonts w:ascii="Arial Narrow" w:hAnsi="Arial Narrow"/>
              </w:rPr>
              <w:t>Надградување на ИКТ</w:t>
            </w:r>
            <w:r w:rsidR="004645FA" w:rsidRPr="008D4986">
              <w:rPr>
                <w:rFonts w:ascii="Arial Narrow" w:hAnsi="Arial Narrow"/>
              </w:rPr>
              <w:t>-</w:t>
            </w:r>
            <w:r w:rsidRPr="008D4986">
              <w:rPr>
                <w:rFonts w:ascii="Arial Narrow" w:hAnsi="Arial Narrow"/>
              </w:rPr>
              <w:t>професионалците преку доживотно учење.</w:t>
            </w:r>
          </w:p>
        </w:tc>
      </w:tr>
    </w:tbl>
    <w:p w14:paraId="5E52E28B" w14:textId="77777777" w:rsidR="008E7B69" w:rsidRPr="008D4986" w:rsidRDefault="008E7B69" w:rsidP="008E7B69">
      <w:pPr>
        <w:rPr>
          <w:rFonts w:ascii="Arial Narrow" w:hAnsi="Arial Narrow" w:cstheme="minorHAnsi"/>
        </w:rPr>
      </w:pPr>
    </w:p>
    <w:p w14:paraId="2CC9D2E7" w14:textId="77777777" w:rsidR="008E7B69" w:rsidRPr="008D4986" w:rsidRDefault="008E7B69" w:rsidP="008E7B69">
      <w:pPr>
        <w:rPr>
          <w:rFonts w:ascii="Arial Narrow" w:hAnsi="Arial Narrow" w:cstheme="minorHAnsi"/>
        </w:rPr>
      </w:pPr>
      <w:r w:rsidRPr="008D4986">
        <w:rPr>
          <w:rFonts w:ascii="Arial Narrow" w:hAnsi="Arial Narrow"/>
        </w:rPr>
        <w:t>Ќе се спроведуваат три принципи:</w:t>
      </w:r>
    </w:p>
    <w:p w14:paraId="55ACAAAE" w14:textId="6E7595B1"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о</w:t>
      </w:r>
      <w:r w:rsidR="008E7B69" w:rsidRPr="008D4986">
        <w:rPr>
          <w:rFonts w:ascii="Arial Narrow" w:hAnsi="Arial Narrow"/>
        </w:rPr>
        <w:t>безбедување достапни услови за пристап до интернет</w:t>
      </w:r>
      <w:r w:rsidR="006067E4" w:rsidRPr="008D4986">
        <w:rPr>
          <w:rFonts w:ascii="Arial Narrow" w:hAnsi="Arial Narrow"/>
        </w:rPr>
        <w:t>,</w:t>
      </w:r>
      <w:r w:rsidR="008E7B69" w:rsidRPr="008D4986">
        <w:rPr>
          <w:rFonts w:ascii="Arial Narrow" w:hAnsi="Arial Narrow"/>
        </w:rPr>
        <w:t xml:space="preserve"> поврзливост и ИКТ</w:t>
      </w:r>
      <w:r w:rsidR="004645FA" w:rsidRPr="008D4986">
        <w:rPr>
          <w:rFonts w:ascii="Arial Narrow" w:hAnsi="Arial Narrow"/>
        </w:rPr>
        <w:t>-</w:t>
      </w:r>
      <w:r w:rsidR="008E7B69" w:rsidRPr="008D4986">
        <w:rPr>
          <w:rFonts w:ascii="Arial Narrow" w:hAnsi="Arial Narrow"/>
        </w:rPr>
        <w:t>опрема, на индивидуално ниво, на работа или на трето место</w:t>
      </w:r>
      <w:r w:rsidR="004645FA" w:rsidRPr="008D4986">
        <w:rPr>
          <w:rFonts w:ascii="Arial Narrow" w:hAnsi="Arial Narrow"/>
        </w:rPr>
        <w:t>;</w:t>
      </w:r>
    </w:p>
    <w:p w14:paraId="5C1CA8FB" w14:textId="2FFCA6E8"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р</w:t>
      </w:r>
      <w:r w:rsidR="008E7B69" w:rsidRPr="008D4986">
        <w:rPr>
          <w:rFonts w:ascii="Arial Narrow" w:hAnsi="Arial Narrow"/>
        </w:rPr>
        <w:t>азвивање практични содржини за дигитални вештини  и модули приспособени на потребите на индивидуални лица, компании и јавна администрација</w:t>
      </w:r>
      <w:r w:rsidR="004645FA" w:rsidRPr="008D4986">
        <w:rPr>
          <w:rFonts w:ascii="Arial Narrow" w:hAnsi="Arial Narrow"/>
        </w:rPr>
        <w:t>;</w:t>
      </w:r>
    </w:p>
    <w:p w14:paraId="528B81DE" w14:textId="0A9BD2A6"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п</w:t>
      </w:r>
      <w:r w:rsidR="008E7B69" w:rsidRPr="008D4986">
        <w:rPr>
          <w:rFonts w:ascii="Arial Narrow" w:hAnsi="Arial Narrow"/>
        </w:rPr>
        <w:t>оттикнув</w:t>
      </w:r>
      <w:r w:rsidRPr="008D4986">
        <w:rPr>
          <w:rFonts w:ascii="Arial Narrow" w:hAnsi="Arial Narrow"/>
        </w:rPr>
        <w:t xml:space="preserve">ање на соработката меѓу јавниот, </w:t>
      </w:r>
      <w:r w:rsidR="008E7B69" w:rsidRPr="008D4986">
        <w:rPr>
          <w:rFonts w:ascii="Arial Narrow" w:hAnsi="Arial Narrow"/>
        </w:rPr>
        <w:t>приватниот и невладиниот сектор за да се зајакне координацијата меѓу иницијативите и нивната ефикасност</w:t>
      </w:r>
      <w:r w:rsidR="004645FA" w:rsidRPr="008D4986">
        <w:rPr>
          <w:rFonts w:ascii="Arial Narrow" w:hAnsi="Arial Narrow"/>
        </w:rPr>
        <w:t>.</w:t>
      </w:r>
    </w:p>
    <w:p w14:paraId="4D0215F0" w14:textId="77777777" w:rsidR="008E7B69" w:rsidRPr="008D4986" w:rsidRDefault="008E7B69" w:rsidP="008E7B69">
      <w:pPr>
        <w:rPr>
          <w:rFonts w:ascii="Arial Narrow" w:hAnsi="Arial Narrow" w:cstheme="minorHAnsi"/>
        </w:rPr>
      </w:pPr>
      <w:r w:rsidRPr="008D4986">
        <w:rPr>
          <w:rFonts w:ascii="Arial Narrow" w:hAnsi="Arial Narrow"/>
        </w:rPr>
        <w:t>Стратегијата за зајакнување на дигиталните вештини, поставува пет приоритети:</w:t>
      </w:r>
    </w:p>
    <w:p w14:paraId="64106E6E" w14:textId="16ECDEE8"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у</w:t>
      </w:r>
      <w:r w:rsidR="008E7B69" w:rsidRPr="008D4986">
        <w:rPr>
          <w:rFonts w:ascii="Arial Narrow" w:hAnsi="Arial Narrow"/>
        </w:rPr>
        <w:t>својување референтна рамка за управување со зајакнување</w:t>
      </w:r>
      <w:r w:rsidR="00873CB8" w:rsidRPr="008D4986">
        <w:rPr>
          <w:rFonts w:ascii="Arial Narrow" w:hAnsi="Arial Narrow"/>
        </w:rPr>
        <w:t>то</w:t>
      </w:r>
      <w:r w:rsidR="008E7B69" w:rsidRPr="008D4986">
        <w:rPr>
          <w:rFonts w:ascii="Arial Narrow" w:hAnsi="Arial Narrow"/>
        </w:rPr>
        <w:t xml:space="preserve"> на дигиталните вештини</w:t>
      </w:r>
      <w:r w:rsidR="004645FA" w:rsidRPr="008D4986">
        <w:rPr>
          <w:rFonts w:ascii="Arial Narrow" w:hAnsi="Arial Narrow"/>
        </w:rPr>
        <w:t>;</w:t>
      </w:r>
    </w:p>
    <w:p w14:paraId="65694E6C" w14:textId="18303164"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о</w:t>
      </w:r>
      <w:r w:rsidR="008E7B69" w:rsidRPr="008D4986">
        <w:rPr>
          <w:rFonts w:ascii="Arial Narrow" w:hAnsi="Arial Narrow"/>
        </w:rPr>
        <w:t>возможување на секој граѓанин да ги надградува своите дигитални вештини</w:t>
      </w:r>
      <w:r w:rsidR="004645FA" w:rsidRPr="008D4986">
        <w:rPr>
          <w:rFonts w:ascii="Arial Narrow" w:hAnsi="Arial Narrow"/>
        </w:rPr>
        <w:t>;</w:t>
      </w:r>
    </w:p>
    <w:p w14:paraId="13F2649F" w14:textId="0BE38B45" w:rsidR="008E7B69" w:rsidRPr="008D4986" w:rsidRDefault="001A0505" w:rsidP="001A0505">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о</w:t>
      </w:r>
      <w:r w:rsidR="008E7B69" w:rsidRPr="008D4986">
        <w:rPr>
          <w:rFonts w:ascii="Arial Narrow" w:hAnsi="Arial Narrow"/>
        </w:rPr>
        <w:t>безбедување солидно дигитално знаење во образовниот систем</w:t>
      </w:r>
      <w:r w:rsidR="004645FA" w:rsidRPr="008D4986">
        <w:rPr>
          <w:rFonts w:ascii="Arial Narrow" w:hAnsi="Arial Narrow"/>
        </w:rPr>
        <w:t>;</w:t>
      </w:r>
    </w:p>
    <w:p w14:paraId="550AE401" w14:textId="3362838D"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п</w:t>
      </w:r>
      <w:r w:rsidR="008E7B69" w:rsidRPr="008D4986">
        <w:rPr>
          <w:rFonts w:ascii="Arial Narrow" w:hAnsi="Arial Narrow"/>
        </w:rPr>
        <w:t>одобрување на начинот на пристап на работната сила до можности за зајакнување на дигиталните вештини</w:t>
      </w:r>
      <w:r w:rsidR="004645FA" w:rsidRPr="008D4986">
        <w:rPr>
          <w:rFonts w:ascii="Arial Narrow" w:hAnsi="Arial Narrow"/>
        </w:rPr>
        <w:t>;</w:t>
      </w:r>
    </w:p>
    <w:p w14:paraId="1DD9D5B4" w14:textId="655D7583" w:rsidR="008E7B69" w:rsidRPr="008D4986" w:rsidRDefault="001A0505"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в</w:t>
      </w:r>
      <w:r w:rsidR="008E7B69" w:rsidRPr="008D4986">
        <w:rPr>
          <w:rFonts w:ascii="Arial Narrow" w:hAnsi="Arial Narrow"/>
        </w:rPr>
        <w:t>оспоставување поволна околина за професионалците во ИКТ</w:t>
      </w:r>
      <w:r w:rsidR="004645FA" w:rsidRPr="008D4986">
        <w:rPr>
          <w:rFonts w:ascii="Arial Narrow" w:hAnsi="Arial Narrow"/>
        </w:rPr>
        <w:t>-</w:t>
      </w:r>
      <w:r w:rsidR="008E7B69" w:rsidRPr="008D4986">
        <w:rPr>
          <w:rFonts w:ascii="Arial Narrow" w:hAnsi="Arial Narrow"/>
        </w:rPr>
        <w:t>секторот.</w:t>
      </w:r>
    </w:p>
    <w:p w14:paraId="48E81DFA" w14:textId="77777777" w:rsidR="008E7B69" w:rsidRPr="008D4986" w:rsidRDefault="008E7B69" w:rsidP="008E7B69">
      <w:pPr>
        <w:rPr>
          <w:rFonts w:ascii="Arial Narrow" w:hAnsi="Arial Narrow" w:cstheme="minorHAnsi"/>
        </w:rPr>
      </w:pPr>
    </w:p>
    <w:p w14:paraId="47E302FB" w14:textId="77777777" w:rsidR="00392E39" w:rsidRPr="008D4986" w:rsidRDefault="00392E39" w:rsidP="008E7B69">
      <w:pPr>
        <w:rPr>
          <w:rFonts w:ascii="Arial Narrow" w:hAnsi="Arial Narrow" w:cstheme="minorHAnsi"/>
        </w:rPr>
      </w:pPr>
    </w:p>
    <w:p w14:paraId="0BD2D385" w14:textId="1A487F7B" w:rsidR="008E7B69" w:rsidRPr="008D4986" w:rsidRDefault="008E7B69" w:rsidP="00392E39">
      <w:pPr>
        <w:rPr>
          <w:rFonts w:ascii="Arial Narrow" w:hAnsi="Arial Narrow"/>
          <w:color w:val="4472C4" w:themeColor="accent5"/>
          <w:sz w:val="36"/>
        </w:rPr>
      </w:pPr>
      <w:bookmarkStart w:id="88" w:name="_Toc51578834"/>
      <w:r w:rsidRPr="008D4986">
        <w:rPr>
          <w:rFonts w:ascii="Arial Narrow" w:hAnsi="Arial Narrow"/>
          <w:color w:val="4472C4" w:themeColor="accent5"/>
          <w:sz w:val="36"/>
        </w:rPr>
        <w:lastRenderedPageBreak/>
        <w:t>Унапредување на рамката за управување со зајакнувањето на дигиталните вештини</w:t>
      </w:r>
      <w:bookmarkEnd w:id="88"/>
    </w:p>
    <w:p w14:paraId="320944AC" w14:textId="4DAB8429" w:rsidR="008E7B69" w:rsidRPr="008D4986" w:rsidRDefault="008E7B69" w:rsidP="008E7B69">
      <w:pPr>
        <w:rPr>
          <w:rFonts w:ascii="Arial Narrow" w:hAnsi="Arial Narrow" w:cstheme="minorHAnsi"/>
        </w:rPr>
      </w:pPr>
      <w:r w:rsidRPr="008D4986">
        <w:rPr>
          <w:rFonts w:ascii="Arial Narrow" w:hAnsi="Arial Narrow"/>
        </w:rPr>
        <w:t xml:space="preserve">Националната стратегија </w:t>
      </w:r>
      <w:r w:rsidR="007E6C67" w:rsidRPr="008D4986">
        <w:rPr>
          <w:rFonts w:ascii="Arial Narrow" w:hAnsi="Arial Narrow"/>
        </w:rPr>
        <w:t xml:space="preserve">за ИКТ </w:t>
      </w:r>
      <w:r w:rsidRPr="008D4986">
        <w:rPr>
          <w:rFonts w:ascii="Arial Narrow" w:hAnsi="Arial Narrow"/>
        </w:rPr>
        <w:t xml:space="preserve">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2A603C" w:rsidRPr="008D4986">
        <w:rPr>
          <w:rFonts w:ascii="Arial Narrow" w:hAnsi="Arial Narrow"/>
        </w:rPr>
        <w:t xml:space="preserve"> </w:t>
      </w:r>
      <w:r w:rsidRPr="008D4986">
        <w:rPr>
          <w:rFonts w:ascii="Arial Narrow" w:hAnsi="Arial Narrow"/>
        </w:rPr>
        <w:t>2025 дава можност за градење референтна рамка за тоа како зајакнувањето на дигита</w:t>
      </w:r>
      <w:r w:rsidR="00873CB8" w:rsidRPr="008D4986">
        <w:rPr>
          <w:rFonts w:ascii="Arial Narrow" w:hAnsi="Arial Narrow"/>
        </w:rPr>
        <w:t>лните вештини може да се зголеми</w:t>
      </w:r>
      <w:r w:rsidRPr="008D4986">
        <w:rPr>
          <w:rFonts w:ascii="Arial Narrow" w:hAnsi="Arial Narrow"/>
        </w:rPr>
        <w:t xml:space="preserve"> во сите сектори на општеството и економијата на РСМ. Имајќи го предвид фактот дека сега РСМ н</w:t>
      </w:r>
      <w:r w:rsidR="002A603C" w:rsidRPr="008D4986">
        <w:rPr>
          <w:rFonts w:ascii="Arial Narrow" w:hAnsi="Arial Narrow"/>
        </w:rPr>
        <w:t>е</w:t>
      </w:r>
      <w:r w:rsidRPr="008D4986">
        <w:rPr>
          <w:rFonts w:ascii="Arial Narrow" w:hAnsi="Arial Narrow"/>
        </w:rPr>
        <w:t xml:space="preserve"> </w:t>
      </w:r>
      <w:r w:rsidR="00873CB8" w:rsidRPr="008D4986">
        <w:rPr>
          <w:rFonts w:ascii="Arial Narrow" w:hAnsi="Arial Narrow"/>
        </w:rPr>
        <w:t xml:space="preserve">го решава </w:t>
      </w:r>
      <w:r w:rsidR="002A603C" w:rsidRPr="008D4986">
        <w:rPr>
          <w:rFonts w:ascii="Arial Narrow" w:hAnsi="Arial Narrow"/>
        </w:rPr>
        <w:t xml:space="preserve">прашањето на унапредување на дигиталните вештини </w:t>
      </w:r>
      <w:r w:rsidR="00873CB8" w:rsidRPr="008D4986">
        <w:rPr>
          <w:rFonts w:ascii="Arial Narrow" w:hAnsi="Arial Narrow"/>
        </w:rPr>
        <w:t xml:space="preserve">на </w:t>
      </w:r>
      <w:r w:rsidRPr="008D4986">
        <w:rPr>
          <w:rFonts w:ascii="Arial Narrow" w:hAnsi="Arial Narrow"/>
        </w:rPr>
        <w:t xml:space="preserve">спорадичен начин, првата активност што треба да ја преземе </w:t>
      </w:r>
      <w:r w:rsidR="002A603C" w:rsidRPr="008D4986">
        <w:rPr>
          <w:rFonts w:ascii="Arial Narrow" w:hAnsi="Arial Narrow"/>
        </w:rPr>
        <w:t xml:space="preserve">Владата на РСМ </w:t>
      </w:r>
      <w:r w:rsidRPr="008D4986">
        <w:rPr>
          <w:rFonts w:ascii="Arial Narrow" w:hAnsi="Arial Narrow"/>
        </w:rPr>
        <w:t xml:space="preserve">е да воспостави основа за преземање заеднички обврски од страна на различните чинители во јавниот и приватниот сектор во насока на решавање на предизвиците поврзани со зајакнувањето на дигиталните вештини во РСМ. </w:t>
      </w:r>
    </w:p>
    <w:p w14:paraId="289C4C88" w14:textId="77777777" w:rsidR="008E7B69" w:rsidRPr="008D4986" w:rsidRDefault="008E7B69" w:rsidP="008E7B69">
      <w:pPr>
        <w:rPr>
          <w:rFonts w:ascii="Arial Narrow" w:hAnsi="Arial Narrow" w:cstheme="minorHAnsi"/>
        </w:rPr>
      </w:pPr>
      <w:r w:rsidRPr="008D4986">
        <w:rPr>
          <w:rFonts w:ascii="Arial Narrow" w:hAnsi="Arial Narrow"/>
        </w:rPr>
        <w:t>За таа цел, треба да се земат предвид две конкретни прашања:</w:t>
      </w:r>
    </w:p>
    <w:p w14:paraId="0F30D347" w14:textId="6AE1870E"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Како да се изгради заедничка рамка која ќе ги обезбеди главните</w:t>
      </w:r>
      <w:r w:rsidR="00A635B6" w:rsidRPr="008D4986">
        <w:rPr>
          <w:rFonts w:ascii="Arial Narrow" w:hAnsi="Arial Narrow"/>
        </w:rPr>
        <w:t xml:space="preserve"> контури на дигиталните вештини?</w:t>
      </w:r>
    </w:p>
    <w:p w14:paraId="5F260469" w14:textId="4E81653D"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Како да се изгради национална коалиција за надградувањ</w:t>
      </w:r>
      <w:r w:rsidR="00A635B6" w:rsidRPr="008D4986">
        <w:rPr>
          <w:rFonts w:ascii="Arial Narrow" w:hAnsi="Arial Narrow"/>
        </w:rPr>
        <w:t>е на дигиталните вештини во РСМ?</w:t>
      </w:r>
      <w:r w:rsidRPr="008D4986">
        <w:rPr>
          <w:rFonts w:ascii="Arial Narrow" w:hAnsi="Arial Narrow"/>
        </w:rPr>
        <w:t xml:space="preserve"> </w:t>
      </w:r>
    </w:p>
    <w:p w14:paraId="786B0D15" w14:textId="6C5E9CE3" w:rsidR="008E7B69" w:rsidRPr="008D4986" w:rsidRDefault="008E7B69" w:rsidP="00CC5AAB">
      <w:pPr>
        <w:rPr>
          <w:rFonts w:ascii="Arial Narrow" w:hAnsi="Arial Narrow" w:cstheme="minorHAnsi"/>
        </w:rPr>
      </w:pPr>
      <w:r w:rsidRPr="008D4986">
        <w:rPr>
          <w:rFonts w:ascii="Arial Narrow" w:hAnsi="Arial Narrow"/>
          <w:i/>
          <w:color w:val="4472C4" w:themeColor="accent5"/>
          <w:sz w:val="28"/>
        </w:rPr>
        <w:t>Дефинирање рамка на дигитални вештини</w:t>
      </w:r>
      <w:r w:rsidRPr="008D4986">
        <w:rPr>
          <w:rFonts w:ascii="Arial Narrow" w:hAnsi="Arial Narrow"/>
          <w:color w:val="4472C4" w:themeColor="accent5"/>
          <w:sz w:val="28"/>
        </w:rPr>
        <w:t xml:space="preserve"> </w:t>
      </w:r>
      <w:r w:rsidR="005B48CC" w:rsidRPr="008D4986">
        <w:rPr>
          <w:rFonts w:ascii="Arial Narrow" w:hAnsi="Arial Narrow"/>
        </w:rPr>
        <w:t>- И</w:t>
      </w:r>
      <w:r w:rsidRPr="008D4986">
        <w:rPr>
          <w:rFonts w:ascii="Arial Narrow" w:hAnsi="Arial Narrow"/>
        </w:rPr>
        <w:t xml:space="preserve"> покрај заложбите на РСМ за решавање на ова прашање во нејзините политики, сепак недостасува јасна рамка разбирлива за сите и тоа го забавува процесот на преземање конкретни чекори </w:t>
      </w:r>
      <w:r w:rsidR="002A603C" w:rsidRPr="008D4986">
        <w:rPr>
          <w:rFonts w:ascii="Arial Narrow" w:hAnsi="Arial Narrow"/>
        </w:rPr>
        <w:t>за</w:t>
      </w:r>
      <w:r w:rsidRPr="008D4986">
        <w:rPr>
          <w:rFonts w:ascii="Arial Narrow" w:hAnsi="Arial Narrow"/>
        </w:rPr>
        <w:t xml:space="preserve"> надградување на дигиталните вештини. Затоа, од суштинска важност за РСМ е да ги дефинира дигиталните потреби и да го процени влијанието на дигиталниот јаз во општеството, за да може потоа да развие рамка преку кој</w:t>
      </w:r>
      <w:r w:rsidR="005B48CC" w:rsidRPr="008D4986">
        <w:rPr>
          <w:rFonts w:ascii="Arial Narrow" w:hAnsi="Arial Narrow"/>
        </w:rPr>
        <w:t>а ќе се овозможи преземање</w:t>
      </w:r>
      <w:r w:rsidRPr="008D4986">
        <w:rPr>
          <w:rFonts w:ascii="Arial Narrow" w:hAnsi="Arial Narrow"/>
        </w:rPr>
        <w:t xml:space="preserve"> делотворни мерки. </w:t>
      </w:r>
    </w:p>
    <w:p w14:paraId="1A4BA471" w14:textId="04B5A067" w:rsidR="008E7B69" w:rsidRPr="008D4986" w:rsidRDefault="008E7B69" w:rsidP="008E7B69">
      <w:pPr>
        <w:rPr>
          <w:rFonts w:ascii="Arial Narrow" w:hAnsi="Arial Narrow" w:cstheme="minorHAnsi"/>
        </w:rPr>
      </w:pPr>
      <w:r w:rsidRPr="008D4986">
        <w:rPr>
          <w:rFonts w:ascii="Arial Narrow" w:hAnsi="Arial Narrow"/>
          <w:i/>
          <w:color w:val="4472C4" w:themeColor="accent5"/>
          <w:sz w:val="28"/>
        </w:rPr>
        <w:t>Воспоставување рамка за надградување на дигиталните вештини</w:t>
      </w:r>
      <w:r w:rsidRPr="008D4986">
        <w:rPr>
          <w:rFonts w:ascii="Arial Narrow" w:hAnsi="Arial Narrow"/>
          <w:b/>
          <w:i/>
          <w:color w:val="4472C4" w:themeColor="accent5"/>
          <w:sz w:val="28"/>
        </w:rPr>
        <w:t xml:space="preserve"> </w:t>
      </w:r>
      <w:r w:rsidRPr="008D4986">
        <w:rPr>
          <w:rFonts w:ascii="Arial Narrow" w:hAnsi="Arial Narrow"/>
          <w:bCs/>
        </w:rPr>
        <w:t>- Владата на РСМ</w:t>
      </w:r>
      <w:r w:rsidRPr="008D4986">
        <w:rPr>
          <w:rFonts w:ascii="Arial Narrow" w:hAnsi="Arial Narrow"/>
        </w:rPr>
        <w:t xml:space="preserve"> ќе воспостави заедничка рамка според која секој </w:t>
      </w:r>
      <w:r w:rsidR="005B48CC" w:rsidRPr="008D4986">
        <w:rPr>
          <w:rFonts w:ascii="Arial Narrow" w:hAnsi="Arial Narrow"/>
        </w:rPr>
        <w:t>чинител</w:t>
      </w:r>
      <w:r w:rsidRPr="008D4986">
        <w:rPr>
          <w:rFonts w:ascii="Arial Narrow" w:hAnsi="Arial Narrow"/>
        </w:rPr>
        <w:t xml:space="preserve"> ќе учествува во процесот и ќе ги </w:t>
      </w:r>
      <w:r w:rsidR="002A603C" w:rsidRPr="008D4986">
        <w:rPr>
          <w:rFonts w:ascii="Arial Narrow" w:hAnsi="Arial Narrow"/>
        </w:rPr>
        <w:t>образложи</w:t>
      </w:r>
      <w:r w:rsidRPr="008D4986">
        <w:rPr>
          <w:rFonts w:ascii="Arial Narrow" w:hAnsi="Arial Narrow"/>
        </w:rPr>
        <w:t xml:space="preserve"> своите инцијативи </w:t>
      </w:r>
      <w:r w:rsidR="002A603C" w:rsidRPr="008D4986">
        <w:rPr>
          <w:rFonts w:ascii="Arial Narrow" w:hAnsi="Arial Narrow"/>
        </w:rPr>
        <w:t xml:space="preserve">и </w:t>
      </w:r>
      <w:r w:rsidRPr="008D4986">
        <w:rPr>
          <w:rFonts w:ascii="Arial Narrow" w:hAnsi="Arial Narrow"/>
        </w:rPr>
        <w:t xml:space="preserve">активности. Рамката ќе ги опфати следните прашања: </w:t>
      </w:r>
    </w:p>
    <w:p w14:paraId="62F034F4" w14:textId="219D035B"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 xml:space="preserve">Што значи терминот „Зајакнување на дигиталните вештини,? </w:t>
      </w:r>
    </w:p>
    <w:p w14:paraId="342C4D6F" w14:textId="77777777"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 xml:space="preserve">Кои се целните групи? </w:t>
      </w:r>
    </w:p>
    <w:p w14:paraId="22A3582B" w14:textId="77777777"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Кои категории на вештини треба да се зајакнуваат?</w:t>
      </w:r>
    </w:p>
    <w:p w14:paraId="6F7A2FFA" w14:textId="01F081DB"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Кои работи кои се специфични за РСМ треба да се земат предвид?</w:t>
      </w:r>
    </w:p>
    <w:p w14:paraId="3D8F792A" w14:textId="3B54CB45" w:rsidR="008E7B69" w:rsidRPr="008D4986" w:rsidRDefault="008E7B69" w:rsidP="00FA66F6">
      <w:pPr>
        <w:pStyle w:val="ListParagraph"/>
        <w:numPr>
          <w:ilvl w:val="0"/>
          <w:numId w:val="13"/>
        </w:numPr>
        <w:spacing w:after="80"/>
        <w:ind w:left="714" w:hanging="357"/>
        <w:contextualSpacing w:val="0"/>
        <w:jc w:val="left"/>
        <w:rPr>
          <w:rFonts w:ascii="Arial Narrow" w:hAnsi="Arial Narrow" w:cstheme="minorHAnsi"/>
        </w:rPr>
      </w:pPr>
      <w:r w:rsidRPr="008D4986">
        <w:rPr>
          <w:rFonts w:ascii="Arial Narrow" w:hAnsi="Arial Narrow"/>
        </w:rPr>
        <w:t>Какви решенија се најсоодв</w:t>
      </w:r>
      <w:r w:rsidR="00A635B6" w:rsidRPr="008D4986">
        <w:rPr>
          <w:rFonts w:ascii="Arial Narrow" w:hAnsi="Arial Narrow"/>
        </w:rPr>
        <w:t>етни за да одговорат на секој пр</w:t>
      </w:r>
      <w:r w:rsidRPr="008D4986">
        <w:rPr>
          <w:rFonts w:ascii="Arial Narrow" w:hAnsi="Arial Narrow"/>
        </w:rPr>
        <w:t>едизвик и да понудат адекватни решенија за различните целни групи?</w:t>
      </w:r>
    </w:p>
    <w:p w14:paraId="4428171A" w14:textId="3F9FEC22" w:rsidR="008E7B69" w:rsidRPr="008D4986" w:rsidRDefault="008E7B69" w:rsidP="008E7B69">
      <w:pPr>
        <w:spacing w:before="240"/>
        <w:rPr>
          <w:rFonts w:ascii="Arial Narrow" w:hAnsi="Arial Narrow" w:cstheme="minorHAnsi"/>
        </w:rPr>
      </w:pPr>
      <w:r w:rsidRPr="008D4986">
        <w:rPr>
          <w:rFonts w:ascii="Arial Narrow" w:hAnsi="Arial Narrow"/>
        </w:rPr>
        <w:t xml:space="preserve">За да се одговори на овие прашања, новата рамка не само што ќе се потпира на содржината од </w:t>
      </w:r>
      <w:bookmarkStart w:id="89" w:name="_Hlk33430790"/>
      <w:r w:rsidRPr="008D4986">
        <w:rPr>
          <w:rFonts w:ascii="Arial Narrow" w:hAnsi="Arial Narrow"/>
        </w:rPr>
        <w:t xml:space="preserve"> претходната Национална стратегија за развој на електронски комуникации</w:t>
      </w:r>
      <w:r w:rsidRPr="008D4986">
        <w:rPr>
          <w:rStyle w:val="FootnoteReference"/>
          <w:rFonts w:ascii="Arial Narrow" w:hAnsi="Arial Narrow" w:cstheme="minorHAnsi"/>
        </w:rPr>
        <w:footnoteReference w:id="47"/>
      </w:r>
      <w:r w:rsidRPr="008D4986">
        <w:rPr>
          <w:rFonts w:ascii="Arial Narrow" w:hAnsi="Arial Narrow"/>
        </w:rPr>
        <w:t xml:space="preserve"> и Националната стратегија за развој на информатичко општество</w:t>
      </w:r>
      <w:bookmarkEnd w:id="89"/>
      <w:r w:rsidRPr="008D4986">
        <w:rPr>
          <w:rStyle w:val="FootnoteReference"/>
          <w:rFonts w:ascii="Arial Narrow" w:hAnsi="Arial Narrow" w:cstheme="minorHAnsi"/>
        </w:rPr>
        <w:footnoteReference w:id="48"/>
      </w:r>
      <w:r w:rsidRPr="008D4986">
        <w:rPr>
          <w:rFonts w:ascii="Arial Narrow" w:hAnsi="Arial Narrow"/>
        </w:rPr>
        <w:t xml:space="preserve"> туку</w:t>
      </w:r>
      <w:r w:rsidR="00E539EA" w:rsidRPr="008D4986">
        <w:rPr>
          <w:rFonts w:ascii="Arial Narrow" w:hAnsi="Arial Narrow"/>
        </w:rPr>
        <w:t xml:space="preserve"> и</w:t>
      </w:r>
      <w:r w:rsidRPr="008D4986">
        <w:rPr>
          <w:rFonts w:ascii="Arial Narrow" w:hAnsi="Arial Narrow"/>
        </w:rPr>
        <w:t xml:space="preserve"> ќе црпи</w:t>
      </w:r>
      <w:r w:rsidR="00E539EA" w:rsidRPr="008D4986">
        <w:rPr>
          <w:rFonts w:ascii="Arial Narrow" w:hAnsi="Arial Narrow"/>
        </w:rPr>
        <w:t xml:space="preserve"> </w:t>
      </w:r>
      <w:r w:rsidRPr="008D4986">
        <w:rPr>
          <w:rFonts w:ascii="Arial Narrow" w:hAnsi="Arial Narrow"/>
        </w:rPr>
        <w:t xml:space="preserve">инспирација и од европските рамки. Искуството од соседните земји е навистина богато во ова поле и РСМ ќе има голема корист од </w:t>
      </w:r>
      <w:r w:rsidR="00A635B6" w:rsidRPr="008D4986">
        <w:rPr>
          <w:rFonts w:ascii="Arial Narrow" w:hAnsi="Arial Narrow"/>
        </w:rPr>
        <w:t>нив</w:t>
      </w:r>
      <w:r w:rsidRPr="008D4986">
        <w:rPr>
          <w:rFonts w:ascii="Arial Narrow" w:hAnsi="Arial Narrow"/>
        </w:rPr>
        <w:t>. Уште од 2013</w:t>
      </w:r>
      <w:r w:rsidR="00A635B6" w:rsidRPr="008D4986">
        <w:rPr>
          <w:rFonts w:ascii="Arial Narrow" w:hAnsi="Arial Narrow"/>
        </w:rPr>
        <w:t xml:space="preserve"> година</w:t>
      </w:r>
      <w:r w:rsidRPr="008D4986">
        <w:rPr>
          <w:rFonts w:ascii="Arial Narrow" w:hAnsi="Arial Narrow"/>
        </w:rPr>
        <w:t xml:space="preserve">, </w:t>
      </w:r>
      <w:r w:rsidRPr="008D4986">
        <w:rPr>
          <w:rFonts w:ascii="Arial Narrow" w:hAnsi="Arial Narrow"/>
          <w:b/>
        </w:rPr>
        <w:t>Рамката за дигитални компетенции</w:t>
      </w:r>
      <w:r w:rsidRPr="008D4986">
        <w:rPr>
          <w:rStyle w:val="FootnoteReference"/>
          <w:rFonts w:ascii="Arial Narrow" w:hAnsi="Arial Narrow" w:cstheme="minorHAnsi"/>
        </w:rPr>
        <w:footnoteReference w:id="49"/>
      </w:r>
      <w:r w:rsidRPr="008D4986">
        <w:rPr>
          <w:rFonts w:ascii="Arial Narrow" w:hAnsi="Arial Narrow"/>
        </w:rPr>
        <w:t xml:space="preserve"> на ЕУ утврди листа со 21 </w:t>
      </w:r>
      <w:r w:rsidR="00E539EA" w:rsidRPr="008D4986">
        <w:rPr>
          <w:rFonts w:ascii="Arial Narrow" w:hAnsi="Arial Narrow"/>
        </w:rPr>
        <w:t>надлежност</w:t>
      </w:r>
      <w:r w:rsidRPr="008D4986">
        <w:rPr>
          <w:rFonts w:ascii="Arial Narrow" w:hAnsi="Arial Narrow"/>
        </w:rPr>
        <w:t xml:space="preserve"> според која може да се оценуваат </w:t>
      </w:r>
      <w:r w:rsidRPr="008D4986">
        <w:rPr>
          <w:rFonts w:ascii="Arial Narrow" w:hAnsi="Arial Narrow"/>
        </w:rPr>
        <w:lastRenderedPageBreak/>
        <w:t xml:space="preserve">дигиталните вештини кои се соодветни за секој граѓанин, во споредба со очекуваното ниво што се бара за работа во една од петте области: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4531"/>
        <w:gridCol w:w="4531"/>
      </w:tblGrid>
      <w:tr w:rsidR="008E7B69" w:rsidRPr="008D4986" w14:paraId="2A07BDFB" w14:textId="77777777" w:rsidTr="00E7220D">
        <w:trPr>
          <w:tblHeader/>
        </w:trPr>
        <w:tc>
          <w:tcPr>
            <w:tcW w:w="4531" w:type="dxa"/>
          </w:tcPr>
          <w:p w14:paraId="510B07ED" w14:textId="77777777" w:rsidR="008E7B69" w:rsidRPr="008D4986" w:rsidRDefault="008E7B69" w:rsidP="008E7B69">
            <w:pPr>
              <w:rPr>
                <w:rFonts w:ascii="Arial Narrow" w:hAnsi="Arial Narrow" w:cstheme="minorHAnsi"/>
                <w:b/>
                <w:bCs/>
              </w:rPr>
            </w:pPr>
            <w:r w:rsidRPr="008D4986">
              <w:rPr>
                <w:rFonts w:ascii="Arial Narrow" w:hAnsi="Arial Narrow"/>
                <w:b/>
                <w:bCs/>
              </w:rPr>
              <w:t>Области</w:t>
            </w:r>
          </w:p>
        </w:tc>
        <w:tc>
          <w:tcPr>
            <w:tcW w:w="4531" w:type="dxa"/>
          </w:tcPr>
          <w:p w14:paraId="2F3BF3E1" w14:textId="77777777" w:rsidR="008E7B69" w:rsidRPr="008D4986" w:rsidRDefault="008E7B69" w:rsidP="008E7B69">
            <w:pPr>
              <w:rPr>
                <w:rFonts w:ascii="Arial Narrow" w:hAnsi="Arial Narrow" w:cstheme="minorHAnsi"/>
                <w:b/>
                <w:bCs/>
              </w:rPr>
            </w:pPr>
            <w:r w:rsidRPr="008D4986">
              <w:rPr>
                <w:rFonts w:ascii="Arial Narrow" w:hAnsi="Arial Narrow"/>
                <w:b/>
                <w:bCs/>
              </w:rPr>
              <w:t xml:space="preserve">Детали </w:t>
            </w:r>
          </w:p>
        </w:tc>
      </w:tr>
      <w:tr w:rsidR="008E7B69" w:rsidRPr="008D4986" w14:paraId="28B0DE83" w14:textId="77777777" w:rsidTr="00E7220D">
        <w:tc>
          <w:tcPr>
            <w:tcW w:w="4531" w:type="dxa"/>
          </w:tcPr>
          <w:p w14:paraId="0610055A" w14:textId="77777777" w:rsidR="008E7B69" w:rsidRPr="008D4986" w:rsidRDefault="008E7B69" w:rsidP="008E7B69">
            <w:pPr>
              <w:rPr>
                <w:rFonts w:ascii="Arial Narrow" w:hAnsi="Arial Narrow" w:cstheme="minorHAnsi"/>
              </w:rPr>
            </w:pPr>
            <w:r w:rsidRPr="008D4986">
              <w:rPr>
                <w:rFonts w:ascii="Arial Narrow" w:hAnsi="Arial Narrow"/>
              </w:rPr>
              <w:t>Информатичка и податочна писменост.</w:t>
            </w:r>
          </w:p>
        </w:tc>
        <w:tc>
          <w:tcPr>
            <w:tcW w:w="4531" w:type="dxa"/>
          </w:tcPr>
          <w:p w14:paraId="2FAA05E5" w14:textId="75329EC1" w:rsidR="008E7B69" w:rsidRPr="008D4986" w:rsidRDefault="00E539EA" w:rsidP="00E539EA">
            <w:pPr>
              <w:rPr>
                <w:rFonts w:ascii="Arial Narrow" w:hAnsi="Arial Narrow" w:cstheme="minorHAnsi"/>
              </w:rPr>
            </w:pPr>
            <w:r w:rsidRPr="008D4986">
              <w:rPr>
                <w:rFonts w:ascii="Arial Narrow" w:hAnsi="Arial Narrow"/>
              </w:rPr>
              <w:t xml:space="preserve">Наведување </w:t>
            </w:r>
            <w:r w:rsidR="008E7B69" w:rsidRPr="008D4986">
              <w:rPr>
                <w:rFonts w:ascii="Arial Narrow" w:hAnsi="Arial Narrow"/>
              </w:rPr>
              <w:t>на информатичките потреби, лоцирање и повторно враќање на дигитални</w:t>
            </w:r>
            <w:r w:rsidRPr="008D4986">
              <w:rPr>
                <w:rFonts w:ascii="Arial Narrow" w:hAnsi="Arial Narrow"/>
              </w:rPr>
              <w:t>те</w:t>
            </w:r>
            <w:r w:rsidR="008E7B69" w:rsidRPr="008D4986">
              <w:rPr>
                <w:rFonts w:ascii="Arial Narrow" w:hAnsi="Arial Narrow"/>
              </w:rPr>
              <w:t xml:space="preserve"> податоци, информации и содржини. Оценување на релевантноста на изворот и неговата содржина. Складирање, управување и организирање на дигиталните податоци, информации и содржини.</w:t>
            </w:r>
          </w:p>
        </w:tc>
      </w:tr>
      <w:tr w:rsidR="008E7B69" w:rsidRPr="008D4986" w14:paraId="6DACF7DD" w14:textId="77777777" w:rsidTr="00E7220D">
        <w:tc>
          <w:tcPr>
            <w:tcW w:w="4531" w:type="dxa"/>
          </w:tcPr>
          <w:p w14:paraId="24550389" w14:textId="77777777" w:rsidR="008E7B69" w:rsidRPr="008D4986" w:rsidRDefault="008E7B69" w:rsidP="008E7B69">
            <w:pPr>
              <w:rPr>
                <w:rFonts w:ascii="Arial Narrow" w:hAnsi="Arial Narrow" w:cstheme="minorHAnsi"/>
              </w:rPr>
            </w:pPr>
            <w:r w:rsidRPr="008D4986">
              <w:rPr>
                <w:rFonts w:ascii="Arial Narrow" w:hAnsi="Arial Narrow"/>
              </w:rPr>
              <w:t xml:space="preserve">Комуникација и соработка </w:t>
            </w:r>
          </w:p>
        </w:tc>
        <w:tc>
          <w:tcPr>
            <w:tcW w:w="4531" w:type="dxa"/>
          </w:tcPr>
          <w:p w14:paraId="6C755E3B" w14:textId="77777777" w:rsidR="008E7B69" w:rsidRPr="008D4986" w:rsidRDefault="008E7B69" w:rsidP="008E7B69">
            <w:pPr>
              <w:rPr>
                <w:rFonts w:ascii="Arial Narrow" w:hAnsi="Arial Narrow" w:cstheme="minorHAnsi"/>
              </w:rPr>
            </w:pPr>
            <w:r w:rsidRPr="008D4986">
              <w:rPr>
                <w:rFonts w:ascii="Arial Narrow" w:hAnsi="Arial Narrow"/>
              </w:rPr>
              <w:t>Интеракција, комуникација и соработка преку дигитални технологии, со истовремена свесност за различните култури и генерации. Учество во општеството преку јавни и приватни дигитални услуги и активно граѓанство. Управување со дигиталниот идентитет и реноме.</w:t>
            </w:r>
          </w:p>
        </w:tc>
      </w:tr>
      <w:tr w:rsidR="008E7B69" w:rsidRPr="008D4986" w14:paraId="30AA1BD3" w14:textId="77777777" w:rsidTr="00E7220D">
        <w:tc>
          <w:tcPr>
            <w:tcW w:w="4531" w:type="dxa"/>
          </w:tcPr>
          <w:p w14:paraId="1FADD1FF" w14:textId="32013A1D" w:rsidR="008E7B69" w:rsidRPr="008D4986" w:rsidRDefault="00E539EA" w:rsidP="008E7B69">
            <w:pPr>
              <w:rPr>
                <w:rFonts w:ascii="Arial Narrow" w:hAnsi="Arial Narrow" w:cstheme="minorHAnsi"/>
              </w:rPr>
            </w:pPr>
            <w:r w:rsidRPr="008D4986">
              <w:rPr>
                <w:rFonts w:ascii="Arial Narrow" w:hAnsi="Arial Narrow"/>
              </w:rPr>
              <w:t xml:space="preserve">Создавање </w:t>
            </w:r>
            <w:r w:rsidR="008E7B69" w:rsidRPr="008D4986">
              <w:rPr>
                <w:rFonts w:ascii="Arial Narrow" w:hAnsi="Arial Narrow"/>
              </w:rPr>
              <w:t>дигитални содржини</w:t>
            </w:r>
          </w:p>
        </w:tc>
        <w:tc>
          <w:tcPr>
            <w:tcW w:w="4531" w:type="dxa"/>
          </w:tcPr>
          <w:p w14:paraId="6A5DEF16" w14:textId="741F48DE" w:rsidR="008E7B69" w:rsidRPr="008D4986" w:rsidRDefault="00E539EA" w:rsidP="00E539EA">
            <w:pPr>
              <w:rPr>
                <w:rFonts w:ascii="Arial Narrow" w:hAnsi="Arial Narrow" w:cstheme="minorHAnsi"/>
              </w:rPr>
            </w:pPr>
            <w:r w:rsidRPr="008D4986">
              <w:rPr>
                <w:rFonts w:ascii="Arial Narrow" w:hAnsi="Arial Narrow"/>
              </w:rPr>
              <w:t>Создавање</w:t>
            </w:r>
            <w:r w:rsidR="008E7B69" w:rsidRPr="008D4986">
              <w:rPr>
                <w:rFonts w:ascii="Arial Narrow" w:hAnsi="Arial Narrow"/>
              </w:rPr>
              <w:t xml:space="preserve"> и уредување дигитални содржини со цел подобрување и интегрирање на информациите и содржините во постојниот корпус на знаење, истовремено земајќи ги предвид авторските права и лиценците што треба да се применат. Како да се дадат разбирливи упатства за компјутерски</w:t>
            </w:r>
            <w:r w:rsidRPr="008D4986">
              <w:rPr>
                <w:rFonts w:ascii="Arial Narrow" w:hAnsi="Arial Narrow"/>
              </w:rPr>
              <w:t>те</w:t>
            </w:r>
            <w:r w:rsidR="008E7B69" w:rsidRPr="008D4986">
              <w:rPr>
                <w:rFonts w:ascii="Arial Narrow" w:hAnsi="Arial Narrow"/>
              </w:rPr>
              <w:t xml:space="preserve"> системи.</w:t>
            </w:r>
          </w:p>
        </w:tc>
      </w:tr>
      <w:tr w:rsidR="008E7B69" w:rsidRPr="008D4986" w14:paraId="2BAACE74" w14:textId="77777777" w:rsidTr="00E7220D">
        <w:trPr>
          <w:trHeight w:val="1747"/>
        </w:trPr>
        <w:tc>
          <w:tcPr>
            <w:tcW w:w="4531" w:type="dxa"/>
          </w:tcPr>
          <w:p w14:paraId="08FA38A9" w14:textId="77777777" w:rsidR="008E7B69" w:rsidRPr="008D4986" w:rsidRDefault="008E7B69" w:rsidP="008E7B69">
            <w:pPr>
              <w:rPr>
                <w:rFonts w:ascii="Arial Narrow" w:hAnsi="Arial Narrow" w:cstheme="minorHAnsi"/>
              </w:rPr>
            </w:pPr>
            <w:r w:rsidRPr="008D4986">
              <w:rPr>
                <w:rFonts w:ascii="Arial Narrow" w:hAnsi="Arial Narrow"/>
              </w:rPr>
              <w:t>Сигурност</w:t>
            </w:r>
          </w:p>
        </w:tc>
        <w:tc>
          <w:tcPr>
            <w:tcW w:w="4531" w:type="dxa"/>
          </w:tcPr>
          <w:p w14:paraId="025C580E" w14:textId="2EF8B115" w:rsidR="008E7B69" w:rsidRPr="008D4986" w:rsidRDefault="008E7B69" w:rsidP="00456C1D">
            <w:pPr>
              <w:rPr>
                <w:rFonts w:ascii="Arial Narrow" w:hAnsi="Arial Narrow" w:cstheme="minorHAnsi"/>
              </w:rPr>
            </w:pPr>
            <w:r w:rsidRPr="008D4986">
              <w:rPr>
                <w:rFonts w:ascii="Arial Narrow" w:hAnsi="Arial Narrow"/>
              </w:rPr>
              <w:t xml:space="preserve">Заштита на уреди, содржини, лични податоци и приватност во дигитални околини. Заштита на физичкото и психолошкото </w:t>
            </w:r>
            <w:r w:rsidR="00456C1D" w:rsidRPr="008D4986">
              <w:rPr>
                <w:rFonts w:ascii="Arial Narrow" w:hAnsi="Arial Narrow"/>
              </w:rPr>
              <w:t xml:space="preserve">здравје и </w:t>
            </w:r>
            <w:r w:rsidRPr="008D4986">
              <w:rPr>
                <w:rFonts w:ascii="Arial Narrow" w:hAnsi="Arial Narrow"/>
              </w:rPr>
              <w:t>свесност за уделот на дигиталните технологии за социјалната добросостојба и социјална инклузија. Свесност за влијанието на дигиталните технологии и нивната употреба врз животната средина.</w:t>
            </w:r>
          </w:p>
        </w:tc>
      </w:tr>
      <w:tr w:rsidR="008E7B69" w:rsidRPr="008D4986" w14:paraId="138F657A" w14:textId="77777777" w:rsidTr="00E7220D">
        <w:tc>
          <w:tcPr>
            <w:tcW w:w="4531" w:type="dxa"/>
          </w:tcPr>
          <w:p w14:paraId="52BF08EA" w14:textId="77777777" w:rsidR="008E7B69" w:rsidRPr="008D4986" w:rsidRDefault="008E7B69" w:rsidP="008E7B69">
            <w:pPr>
              <w:rPr>
                <w:rFonts w:ascii="Arial Narrow" w:hAnsi="Arial Narrow" w:cstheme="minorHAnsi"/>
              </w:rPr>
            </w:pPr>
            <w:r w:rsidRPr="008D4986">
              <w:rPr>
                <w:rFonts w:ascii="Arial Narrow" w:hAnsi="Arial Narrow"/>
              </w:rPr>
              <w:t>Решавање проблеми</w:t>
            </w:r>
          </w:p>
        </w:tc>
        <w:tc>
          <w:tcPr>
            <w:tcW w:w="4531" w:type="dxa"/>
          </w:tcPr>
          <w:p w14:paraId="05C5E283" w14:textId="53FCEDD6" w:rsidR="008E7B69" w:rsidRPr="008D4986" w:rsidRDefault="00E539EA" w:rsidP="00E539EA">
            <w:pPr>
              <w:rPr>
                <w:rFonts w:ascii="Arial Narrow" w:hAnsi="Arial Narrow" w:cstheme="minorHAnsi"/>
              </w:rPr>
            </w:pPr>
            <w:r w:rsidRPr="008D4986">
              <w:rPr>
                <w:rFonts w:ascii="Arial Narrow" w:hAnsi="Arial Narrow"/>
              </w:rPr>
              <w:t xml:space="preserve">Утврдување </w:t>
            </w:r>
            <w:r w:rsidR="008E7B69" w:rsidRPr="008D4986">
              <w:rPr>
                <w:rFonts w:ascii="Arial Narrow" w:hAnsi="Arial Narrow"/>
              </w:rPr>
              <w:t xml:space="preserve">на потребите и проблемите и решавање на концептуалните проблеми и проблематични ситуации во дигитална околина. Употреба на дигитални алатки за </w:t>
            </w:r>
            <w:r w:rsidRPr="008D4986">
              <w:rPr>
                <w:rFonts w:ascii="Arial Narrow" w:hAnsi="Arial Narrow"/>
              </w:rPr>
              <w:t>воведување</w:t>
            </w:r>
            <w:r w:rsidR="008E7B69" w:rsidRPr="008D4986">
              <w:rPr>
                <w:rFonts w:ascii="Arial Narrow" w:hAnsi="Arial Narrow"/>
              </w:rPr>
              <w:t xml:space="preserve"> процеси и производи. Држење чекор со дигиталната еволуција.</w:t>
            </w:r>
          </w:p>
        </w:tc>
      </w:tr>
    </w:tbl>
    <w:p w14:paraId="7F34C166" w14:textId="604D31D4" w:rsidR="008E7B69" w:rsidRPr="008D4986" w:rsidRDefault="008E7B69" w:rsidP="00DD27BD">
      <w:pPr>
        <w:spacing w:before="240"/>
        <w:rPr>
          <w:rFonts w:ascii="Arial Narrow" w:hAnsi="Arial Narrow" w:cstheme="minorHAnsi"/>
        </w:rPr>
      </w:pPr>
      <w:r w:rsidRPr="008D4986">
        <w:rPr>
          <w:rFonts w:ascii="Arial Narrow" w:hAnsi="Arial Narrow"/>
        </w:rPr>
        <w:t xml:space="preserve">Секоја земја членка на ЕУ ја има користено оваа рамка како референца за креирање политики за зајакнување на дигиталните вештини и спроведување на соодветните активности. При анализа на делотворноста на ваквите политики, европската рамка очигледно е дека има значајно влијание, без разлика на специфичноста на контекстот.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9330"/>
      </w:tblGrid>
      <w:tr w:rsidR="00C808D7" w:rsidRPr="008D4986" w14:paraId="7EF22317" w14:textId="77777777" w:rsidTr="00FE1488">
        <w:tc>
          <w:tcPr>
            <w:tcW w:w="9350" w:type="dxa"/>
          </w:tcPr>
          <w:p w14:paraId="4A3218E7" w14:textId="293D1D76" w:rsidR="00C808D7" w:rsidRPr="008D4986" w:rsidRDefault="00C808D7" w:rsidP="00E539EA">
            <w:pPr>
              <w:rPr>
                <w:rFonts w:ascii="Arial Narrow" w:hAnsi="Arial Narrow" w:cstheme="minorHAnsi"/>
              </w:rPr>
            </w:pPr>
            <w:r w:rsidRPr="008D4986">
              <w:rPr>
                <w:rFonts w:ascii="Arial Narrow" w:hAnsi="Arial Narrow"/>
              </w:rPr>
              <w:t>На пример, Француската коалиција за дигитални вештини и работни места работеше на дефинирање</w:t>
            </w:r>
            <w:r w:rsidR="00E539EA" w:rsidRPr="008D4986">
              <w:rPr>
                <w:rFonts w:ascii="Arial Narrow" w:hAnsi="Arial Narrow"/>
              </w:rPr>
              <w:t>то</w:t>
            </w:r>
            <w:r w:rsidRPr="008D4986">
              <w:rPr>
                <w:rFonts w:ascii="Arial Narrow" w:hAnsi="Arial Narrow"/>
              </w:rPr>
              <w:t xml:space="preserve"> препораки за две специфични патеки - патека за основни дигитални вештини и патека за специјализирани дигиталн</w:t>
            </w:r>
            <w:r w:rsidR="00456C1D" w:rsidRPr="008D4986">
              <w:rPr>
                <w:rFonts w:ascii="Arial Narrow" w:hAnsi="Arial Narrow"/>
              </w:rPr>
              <w:t xml:space="preserve">и вештини. </w:t>
            </w:r>
            <w:r w:rsidR="00E539EA" w:rsidRPr="008D4986">
              <w:rPr>
                <w:rFonts w:ascii="Arial Narrow" w:hAnsi="Arial Narrow"/>
              </w:rPr>
              <w:t>И</w:t>
            </w:r>
            <w:r w:rsidR="00456C1D" w:rsidRPr="008D4986">
              <w:rPr>
                <w:rFonts w:ascii="Arial Narrow" w:hAnsi="Arial Narrow"/>
              </w:rPr>
              <w:t>сто така</w:t>
            </w:r>
            <w:r w:rsidR="00E539EA" w:rsidRPr="008D4986">
              <w:rPr>
                <w:rFonts w:ascii="Arial Narrow" w:hAnsi="Arial Narrow"/>
              </w:rPr>
              <w:t>, таа</w:t>
            </w:r>
            <w:r w:rsidR="00456C1D" w:rsidRPr="008D4986">
              <w:rPr>
                <w:rFonts w:ascii="Arial Narrow" w:hAnsi="Arial Narrow"/>
              </w:rPr>
              <w:t xml:space="preserve"> работеш</w:t>
            </w:r>
            <w:r w:rsidRPr="008D4986">
              <w:rPr>
                <w:rFonts w:ascii="Arial Narrow" w:hAnsi="Arial Narrow"/>
              </w:rPr>
              <w:t xml:space="preserve">е на обезбедување заедничко признавање на различните патеки </w:t>
            </w:r>
            <w:r w:rsidRPr="008D4986">
              <w:rPr>
                <w:rFonts w:ascii="Arial Narrow" w:hAnsi="Arial Narrow"/>
              </w:rPr>
              <w:lastRenderedPageBreak/>
              <w:t>за развој на дигитални</w:t>
            </w:r>
            <w:r w:rsidR="00E539EA" w:rsidRPr="008D4986">
              <w:rPr>
                <w:rFonts w:ascii="Arial Narrow" w:hAnsi="Arial Narrow"/>
              </w:rPr>
              <w:t>те</w:t>
            </w:r>
            <w:r w:rsidRPr="008D4986">
              <w:rPr>
                <w:rFonts w:ascii="Arial Narrow" w:hAnsi="Arial Narrow"/>
              </w:rPr>
              <w:t xml:space="preserve"> вешт</w:t>
            </w:r>
            <w:r w:rsidR="00456C1D" w:rsidRPr="008D4986">
              <w:rPr>
                <w:rFonts w:ascii="Arial Narrow" w:hAnsi="Arial Narrow"/>
              </w:rPr>
              <w:t>и</w:t>
            </w:r>
            <w:r w:rsidRPr="008D4986">
              <w:rPr>
                <w:rFonts w:ascii="Arial Narrow" w:hAnsi="Arial Narrow"/>
              </w:rPr>
              <w:t xml:space="preserve">ни што ги обезбедуваат различни </w:t>
            </w:r>
            <w:r w:rsidR="00456C1D" w:rsidRPr="008D4986">
              <w:rPr>
                <w:rFonts w:ascii="Arial Narrow" w:hAnsi="Arial Narrow"/>
              </w:rPr>
              <w:t>чинители, од образование</w:t>
            </w:r>
            <w:r w:rsidR="00E539EA" w:rsidRPr="008D4986">
              <w:rPr>
                <w:rFonts w:ascii="Arial Narrow" w:hAnsi="Arial Narrow"/>
              </w:rPr>
              <w:t>то</w:t>
            </w:r>
            <w:r w:rsidR="00456C1D" w:rsidRPr="008D4986">
              <w:rPr>
                <w:rFonts w:ascii="Arial Narrow" w:hAnsi="Arial Narrow"/>
              </w:rPr>
              <w:t xml:space="preserve"> и</w:t>
            </w:r>
            <w:r w:rsidRPr="008D4986">
              <w:rPr>
                <w:rFonts w:ascii="Arial Narrow" w:hAnsi="Arial Narrow"/>
              </w:rPr>
              <w:t xml:space="preserve"> високо</w:t>
            </w:r>
            <w:r w:rsidR="00E539EA" w:rsidRPr="008D4986">
              <w:rPr>
                <w:rFonts w:ascii="Arial Narrow" w:hAnsi="Arial Narrow"/>
              </w:rPr>
              <w:t>то</w:t>
            </w:r>
            <w:r w:rsidRPr="008D4986">
              <w:rPr>
                <w:rFonts w:ascii="Arial Narrow" w:hAnsi="Arial Narrow"/>
              </w:rPr>
              <w:t xml:space="preserve"> образование</w:t>
            </w:r>
            <w:r w:rsidR="00456C1D" w:rsidRPr="008D4986">
              <w:rPr>
                <w:rFonts w:ascii="Arial Narrow" w:hAnsi="Arial Narrow"/>
              </w:rPr>
              <w:t>,</w:t>
            </w:r>
            <w:r w:rsidRPr="008D4986">
              <w:rPr>
                <w:rFonts w:ascii="Arial Narrow" w:hAnsi="Arial Narrow"/>
              </w:rPr>
              <w:t xml:space="preserve"> па с</w:t>
            </w:r>
            <w:r w:rsidRPr="008D4986">
              <w:rPr>
                <w:rFonts w:ascii="Calibri" w:hAnsi="Calibri" w:cs="Calibri"/>
              </w:rPr>
              <w:t>ѐ</w:t>
            </w:r>
            <w:r w:rsidRPr="008D4986">
              <w:rPr>
                <w:rFonts w:ascii="Arial Narrow" w:hAnsi="Arial Narrow"/>
              </w:rPr>
              <w:t xml:space="preserve"> </w:t>
            </w:r>
            <w:r w:rsidRPr="008D4986">
              <w:rPr>
                <w:rFonts w:ascii="Arial Narrow" w:hAnsi="Arial Narrow" w:cs="Arial Narrow"/>
              </w:rPr>
              <w:t>до</w:t>
            </w:r>
            <w:r w:rsidRPr="008D4986">
              <w:rPr>
                <w:rFonts w:ascii="Arial Narrow" w:hAnsi="Arial Narrow"/>
              </w:rPr>
              <w:t xml:space="preserve"> </w:t>
            </w:r>
            <w:r w:rsidRPr="008D4986">
              <w:rPr>
                <w:rFonts w:ascii="Arial Narrow" w:hAnsi="Arial Narrow" w:cs="Arial Narrow"/>
              </w:rPr>
              <w:t>претпријатија</w:t>
            </w:r>
            <w:r w:rsidR="00E539EA" w:rsidRPr="008D4986">
              <w:rPr>
                <w:rFonts w:ascii="Arial Narrow" w:hAnsi="Arial Narrow" w:cs="Arial Narrow"/>
              </w:rPr>
              <w:t>та</w:t>
            </w:r>
            <w:r w:rsidRPr="008D4986">
              <w:rPr>
                <w:rFonts w:ascii="Arial Narrow" w:hAnsi="Arial Narrow" w:cstheme="minorHAnsi"/>
                <w:vertAlign w:val="superscript"/>
              </w:rPr>
              <w:footnoteReference w:id="50"/>
            </w:r>
            <w:r w:rsidRPr="008D4986">
              <w:rPr>
                <w:rFonts w:ascii="Arial Narrow" w:hAnsi="Arial Narrow"/>
              </w:rPr>
              <w:t>.</w:t>
            </w:r>
          </w:p>
        </w:tc>
      </w:tr>
    </w:tbl>
    <w:p w14:paraId="5869399C" w14:textId="289FEEDE" w:rsidR="008E7B69" w:rsidRPr="008D4986" w:rsidRDefault="00451618" w:rsidP="00DE545A">
      <w:pPr>
        <w:spacing w:before="240"/>
        <w:rPr>
          <w:rFonts w:ascii="Arial Narrow" w:hAnsi="Arial Narrow" w:cstheme="minorHAnsi"/>
        </w:rPr>
      </w:pPr>
      <w:r w:rsidRPr="008D4986">
        <w:rPr>
          <w:rFonts w:ascii="Arial Narrow" w:hAnsi="Arial Narrow"/>
        </w:rPr>
        <w:lastRenderedPageBreak/>
        <w:t xml:space="preserve">РСМ ќе преземе иницијатива да ја </w:t>
      </w:r>
      <w:r w:rsidR="00E539EA" w:rsidRPr="008D4986">
        <w:rPr>
          <w:rFonts w:ascii="Arial Narrow" w:hAnsi="Arial Narrow"/>
        </w:rPr>
        <w:t>образложи</w:t>
      </w:r>
      <w:r w:rsidRPr="008D4986">
        <w:rPr>
          <w:rFonts w:ascii="Arial Narrow" w:hAnsi="Arial Narrow"/>
        </w:rPr>
        <w:t xml:space="preserve"> Рамката за дигитални вештини во тесна соработка со чинители</w:t>
      </w:r>
      <w:r w:rsidR="00E539EA" w:rsidRPr="008D4986">
        <w:rPr>
          <w:rFonts w:ascii="Arial Narrow" w:hAnsi="Arial Narrow"/>
        </w:rPr>
        <w:t>те</w:t>
      </w:r>
      <w:r w:rsidRPr="008D4986">
        <w:rPr>
          <w:rFonts w:ascii="Arial Narrow" w:hAnsi="Arial Narrow"/>
        </w:rPr>
        <w:t xml:space="preserve"> од јавниот и приватниот сектор. Оваа рамка ќе послужи како референца за развивање курсеви за обука. </w:t>
      </w:r>
    </w:p>
    <w:p w14:paraId="57D3ED57" w14:textId="14B74BDF" w:rsidR="008E7B69" w:rsidRPr="008D4986" w:rsidRDefault="008E7B69" w:rsidP="008E7B69">
      <w:pPr>
        <w:spacing w:before="240"/>
        <w:rPr>
          <w:rFonts w:ascii="Arial Narrow" w:hAnsi="Arial Narrow" w:cstheme="minorHAnsi"/>
        </w:rPr>
      </w:pPr>
      <w:r w:rsidRPr="008D4986">
        <w:rPr>
          <w:rFonts w:ascii="Arial Narrow" w:hAnsi="Arial Narrow"/>
        </w:rPr>
        <w:t xml:space="preserve">Целта на РСМ е да  утврди рамка која ќе обезбеди признавање на дигиталните вештини што се стекнуваат во текот на животот. </w:t>
      </w:r>
    </w:p>
    <w:p w14:paraId="42ED7E1E" w14:textId="102FCB1A" w:rsidR="00DE545A" w:rsidRPr="008D4986" w:rsidRDefault="008E7B69" w:rsidP="00DE545A">
      <w:pPr>
        <w:rPr>
          <w:rFonts w:ascii="Arial Narrow" w:hAnsi="Arial Narrow" w:cstheme="minorHAnsi"/>
        </w:rPr>
      </w:pPr>
      <w:r w:rsidRPr="008D4986">
        <w:rPr>
          <w:rFonts w:ascii="Arial Narrow" w:hAnsi="Arial Narrow"/>
          <w:i/>
          <w:color w:val="5B9BD5" w:themeColor="accent1"/>
          <w:sz w:val="28"/>
        </w:rPr>
        <w:t>Воспоставување национална коалиција за дигитално зајакнување</w:t>
      </w:r>
      <w:r w:rsidRPr="008D4986">
        <w:rPr>
          <w:rFonts w:ascii="Arial Narrow" w:hAnsi="Arial Narrow"/>
          <w:color w:val="5B9BD5" w:themeColor="accent1"/>
          <w:sz w:val="28"/>
        </w:rPr>
        <w:t xml:space="preserve"> </w:t>
      </w:r>
      <w:r w:rsidRPr="008D4986">
        <w:rPr>
          <w:rFonts w:ascii="Arial Narrow" w:hAnsi="Arial Narrow"/>
          <w:bCs/>
        </w:rPr>
        <w:t>-</w:t>
      </w:r>
      <w:r w:rsidRPr="008D4986">
        <w:rPr>
          <w:rFonts w:ascii="Arial Narrow" w:hAnsi="Arial Narrow"/>
        </w:rPr>
        <w:t xml:space="preserve"> </w:t>
      </w:r>
      <w:r w:rsidR="003F357C" w:rsidRPr="008D4986">
        <w:rPr>
          <w:rFonts w:ascii="Arial Narrow" w:hAnsi="Arial Narrow"/>
        </w:rPr>
        <w:t>Н</w:t>
      </w:r>
      <w:r w:rsidRPr="008D4986">
        <w:rPr>
          <w:rFonts w:ascii="Arial Narrow" w:hAnsi="Arial Narrow"/>
        </w:rPr>
        <w:t xml:space="preserve">иту една политика не може да биде доволно ефективна ако не се земат предвид спецификите на ситуацијата што треба да ја регулира. Најдобрите практики </w:t>
      </w:r>
      <w:r w:rsidR="00B920BC" w:rsidRPr="008D4986">
        <w:rPr>
          <w:rFonts w:ascii="Arial Narrow" w:hAnsi="Arial Narrow"/>
        </w:rPr>
        <w:t>на</w:t>
      </w:r>
      <w:r w:rsidRPr="008D4986">
        <w:rPr>
          <w:rFonts w:ascii="Arial Narrow" w:hAnsi="Arial Narrow"/>
        </w:rPr>
        <w:t xml:space="preserve"> полето на политики</w:t>
      </w:r>
      <w:r w:rsidR="00B920BC" w:rsidRPr="008D4986">
        <w:rPr>
          <w:rFonts w:ascii="Arial Narrow" w:hAnsi="Arial Narrow"/>
        </w:rPr>
        <w:t>те</w:t>
      </w:r>
      <w:r w:rsidRPr="008D4986">
        <w:rPr>
          <w:rFonts w:ascii="Arial Narrow" w:hAnsi="Arial Narrow"/>
        </w:rPr>
        <w:t xml:space="preserve"> за дигитално зајакнување покажуваат дека еден од заедничките </w:t>
      </w:r>
      <w:r w:rsidR="00B920BC" w:rsidRPr="008D4986">
        <w:rPr>
          <w:rFonts w:ascii="Arial Narrow" w:hAnsi="Arial Narrow"/>
        </w:rPr>
        <w:t xml:space="preserve">именители </w:t>
      </w:r>
      <w:r w:rsidRPr="008D4986">
        <w:rPr>
          <w:rFonts w:ascii="Arial Narrow" w:hAnsi="Arial Narrow"/>
        </w:rPr>
        <w:t xml:space="preserve">е флексибилноста при </w:t>
      </w:r>
      <w:r w:rsidR="00B920BC" w:rsidRPr="008D4986">
        <w:rPr>
          <w:rFonts w:ascii="Arial Narrow" w:hAnsi="Arial Narrow"/>
        </w:rPr>
        <w:t>примената</w:t>
      </w:r>
      <w:r w:rsidRPr="008D4986">
        <w:rPr>
          <w:rFonts w:ascii="Arial Narrow" w:hAnsi="Arial Narrow"/>
        </w:rPr>
        <w:t xml:space="preserve"> според локалниот контекст. Со оглед на искуството на земјите членки на ЕУ, националната коалиција </w:t>
      </w:r>
      <w:r w:rsidR="00B920BC" w:rsidRPr="008D4986">
        <w:rPr>
          <w:rFonts w:ascii="Arial Narrow" w:hAnsi="Arial Narrow"/>
        </w:rPr>
        <w:t>што</w:t>
      </w:r>
      <w:r w:rsidRPr="008D4986">
        <w:rPr>
          <w:rFonts w:ascii="Arial Narrow" w:hAnsi="Arial Narrow"/>
        </w:rPr>
        <w:t xml:space="preserve"> ќе го поттикне дигиталното зајакнување претставува важен инструмент кој може да ја олесни соработката меѓу </w:t>
      </w:r>
      <w:r w:rsidR="003F357C" w:rsidRPr="008D4986">
        <w:rPr>
          <w:rFonts w:ascii="Arial Narrow" w:hAnsi="Arial Narrow"/>
        </w:rPr>
        <w:t>дава</w:t>
      </w:r>
      <w:r w:rsidR="00477D1D" w:rsidRPr="008D4986">
        <w:rPr>
          <w:rFonts w:ascii="Arial Narrow" w:hAnsi="Arial Narrow"/>
        </w:rPr>
        <w:t>те</w:t>
      </w:r>
      <w:r w:rsidR="003F357C" w:rsidRPr="008D4986">
        <w:rPr>
          <w:rFonts w:ascii="Arial Narrow" w:hAnsi="Arial Narrow"/>
        </w:rPr>
        <w:t xml:space="preserve">лите на услуги </w:t>
      </w:r>
      <w:r w:rsidRPr="008D4986">
        <w:rPr>
          <w:rFonts w:ascii="Arial Narrow" w:hAnsi="Arial Narrow"/>
        </w:rPr>
        <w:t xml:space="preserve">во образованието и бизнисите, како и меѓу засегнатите страни од јавниот и приватниот сектор во насока на решавање на недостатокот на дигитални вештини. </w:t>
      </w:r>
    </w:p>
    <w:p w14:paraId="08FA3A13" w14:textId="5DD30615" w:rsidR="008E7B69" w:rsidRPr="008D4986" w:rsidRDefault="00DE545A" w:rsidP="00DE545A">
      <w:pPr>
        <w:rPr>
          <w:rFonts w:ascii="Arial Narrow" w:hAnsi="Arial Narrow" w:cstheme="minorHAnsi"/>
        </w:rPr>
      </w:pPr>
      <w:r w:rsidRPr="008D4986">
        <w:rPr>
          <w:rFonts w:ascii="Arial Narrow" w:hAnsi="Arial Narrow"/>
        </w:rPr>
        <w:t xml:space="preserve">Националната коалиција претставува партнерство на повеќе засегнати страни, </w:t>
      </w:r>
      <w:r w:rsidR="00477D1D" w:rsidRPr="008D4986">
        <w:rPr>
          <w:rFonts w:ascii="Arial Narrow" w:hAnsi="Arial Narrow"/>
        </w:rPr>
        <w:t xml:space="preserve">преку </w:t>
      </w:r>
      <w:r w:rsidRPr="008D4986">
        <w:rPr>
          <w:rFonts w:ascii="Arial Narrow" w:hAnsi="Arial Narrow"/>
        </w:rPr>
        <w:t xml:space="preserve">која сите релевантни актери </w:t>
      </w:r>
      <w:r w:rsidR="00B920BC" w:rsidRPr="008D4986">
        <w:rPr>
          <w:rFonts w:ascii="Arial Narrow" w:hAnsi="Arial Narrow"/>
        </w:rPr>
        <w:t>презедоа</w:t>
      </w:r>
      <w:r w:rsidRPr="008D4986">
        <w:rPr>
          <w:rFonts w:ascii="Arial Narrow" w:hAnsi="Arial Narrow"/>
        </w:rPr>
        <w:t xml:space="preserve"> обврска во врска со нивната заедничка цел</w:t>
      </w:r>
      <w:r w:rsidR="00B920BC" w:rsidRPr="008D4986">
        <w:rPr>
          <w:rFonts w:ascii="Arial Narrow" w:hAnsi="Arial Narrow"/>
        </w:rPr>
        <w:t>.</w:t>
      </w:r>
      <w:r w:rsidRPr="008D4986">
        <w:rPr>
          <w:rFonts w:ascii="Arial Narrow" w:hAnsi="Arial Narrow"/>
        </w:rPr>
        <w:t xml:space="preserve"> Националната стратегија </w:t>
      </w:r>
      <w:r w:rsidR="007E6C67" w:rsidRPr="008D4986">
        <w:rPr>
          <w:rFonts w:ascii="Arial Narrow" w:hAnsi="Arial Narrow"/>
        </w:rPr>
        <w:t xml:space="preserve">за ИКТ </w:t>
      </w:r>
      <w:r w:rsidRPr="008D4986">
        <w:rPr>
          <w:rFonts w:ascii="Arial Narrow" w:hAnsi="Arial Narrow"/>
        </w:rPr>
        <w:t xml:space="preserve">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B920BC" w:rsidRPr="008D4986">
        <w:rPr>
          <w:rFonts w:ascii="Arial Narrow" w:hAnsi="Arial Narrow"/>
        </w:rPr>
        <w:t xml:space="preserve"> </w:t>
      </w:r>
      <w:r w:rsidRPr="008D4986">
        <w:rPr>
          <w:rFonts w:ascii="Arial Narrow" w:hAnsi="Arial Narrow"/>
        </w:rPr>
        <w:t xml:space="preserve">2025 и нејзиниот столб кој ги опфаќа дигиталните вештини, ја дефинира амбицијата и ги утврдува приоритетите за зајакнување на дигиталните вештини, преку формирање национална коалиција која ќе ги собере релевантните засегнати страни и ќе воспостави безбедна врска меѓу јавните органи, бизнисите, образованието, чинителите на пазарот на труд и </w:t>
      </w:r>
      <w:r w:rsidR="00B920BC" w:rsidRPr="008D4986">
        <w:rPr>
          <w:rFonts w:ascii="Arial Narrow" w:hAnsi="Arial Narrow"/>
        </w:rPr>
        <w:t>обучувачите</w:t>
      </w:r>
      <w:r w:rsidRPr="008D4986">
        <w:rPr>
          <w:rFonts w:ascii="Arial Narrow" w:hAnsi="Arial Narrow"/>
        </w:rPr>
        <w:t xml:space="preserve"> со цел да ги обединат активностите и да развијат конкретни мерки усогласени со конкретните потреби на РСМ и со референтната рамка спомената погоре.</w:t>
      </w:r>
    </w:p>
    <w:p w14:paraId="609D3300" w14:textId="4B6A0EF3" w:rsidR="00BA0344" w:rsidRPr="008D4986" w:rsidRDefault="00DE545A" w:rsidP="00DE545A">
      <w:pPr>
        <w:rPr>
          <w:rFonts w:ascii="Arial Narrow" w:hAnsi="Arial Narrow" w:cstheme="minorHAnsi"/>
        </w:rPr>
      </w:pPr>
      <w:r w:rsidRPr="008D4986">
        <w:rPr>
          <w:rFonts w:ascii="Arial Narrow" w:hAnsi="Arial Narrow"/>
          <w:i/>
          <w:color w:val="5B9BD5" w:themeColor="accent1"/>
          <w:sz w:val="28"/>
        </w:rPr>
        <w:t>Повик за коалиција за дигитално зајакнување</w:t>
      </w:r>
      <w:r w:rsidRPr="008D4986">
        <w:rPr>
          <w:rFonts w:ascii="Arial Narrow" w:hAnsi="Arial Narrow"/>
          <w:bCs/>
          <w:color w:val="5B9BD5" w:themeColor="accent1"/>
          <w:sz w:val="28"/>
        </w:rPr>
        <w:t xml:space="preserve"> </w:t>
      </w:r>
      <w:r w:rsidRPr="008D4986">
        <w:rPr>
          <w:rFonts w:ascii="Arial Narrow" w:hAnsi="Arial Narrow"/>
          <w:bCs/>
        </w:rPr>
        <w:t>–</w:t>
      </w:r>
      <w:r w:rsidRPr="008D4986">
        <w:rPr>
          <w:rFonts w:ascii="Arial Narrow" w:hAnsi="Arial Narrow"/>
        </w:rPr>
        <w:t xml:space="preserve"> </w:t>
      </w:r>
      <w:r w:rsidR="0036698A" w:rsidRPr="008D4986">
        <w:rPr>
          <w:rFonts w:ascii="Arial Narrow" w:hAnsi="Arial Narrow"/>
        </w:rPr>
        <w:t>П</w:t>
      </w:r>
      <w:r w:rsidRPr="008D4986">
        <w:rPr>
          <w:rFonts w:ascii="Arial Narrow" w:hAnsi="Arial Narrow"/>
        </w:rPr>
        <w:t>рашањето за дигитално зајакнување ќе ги засегне националните, регионалните и меѓународните партнери кои се специјализирани во доменот</w:t>
      </w:r>
      <w:r w:rsidR="00B920BC" w:rsidRPr="008D4986">
        <w:rPr>
          <w:rFonts w:ascii="Arial Narrow" w:hAnsi="Arial Narrow"/>
        </w:rPr>
        <w:t xml:space="preserve"> на</w:t>
      </w:r>
      <w:r w:rsidRPr="008D4986">
        <w:rPr>
          <w:rFonts w:ascii="Arial Narrow" w:hAnsi="Arial Narrow"/>
        </w:rPr>
        <w:t xml:space="preserve"> </w:t>
      </w:r>
      <w:r w:rsidR="00B920BC" w:rsidRPr="008D4986">
        <w:rPr>
          <w:rFonts w:ascii="Arial Narrow" w:hAnsi="Arial Narrow"/>
        </w:rPr>
        <w:t xml:space="preserve">ИКТ </w:t>
      </w:r>
      <w:r w:rsidRPr="008D4986">
        <w:rPr>
          <w:rFonts w:ascii="Arial Narrow" w:hAnsi="Arial Narrow"/>
        </w:rPr>
        <w:t xml:space="preserve">или во пренесувањето знаење. Затоа, РСМ ќе ги </w:t>
      </w:r>
      <w:r w:rsidR="00B920BC" w:rsidRPr="008D4986">
        <w:rPr>
          <w:rFonts w:ascii="Arial Narrow" w:hAnsi="Arial Narrow"/>
        </w:rPr>
        <w:t xml:space="preserve">утврди </w:t>
      </w:r>
      <w:r w:rsidRPr="008D4986">
        <w:rPr>
          <w:rFonts w:ascii="Arial Narrow" w:hAnsi="Arial Narrow"/>
        </w:rPr>
        <w:t xml:space="preserve">достапните човечки ресурси и ќе ги активира со цел земјата ефективно да се справи со процесот на зајакнување на дигиталните вештини. За таа цел, Владата на РСМ ќе преземе иницијатива за изработка на мапа на чинители кои се засегнати со оваа проблематика и ќе им пристапи </w:t>
      </w:r>
      <w:r w:rsidR="00B920BC" w:rsidRPr="008D4986">
        <w:rPr>
          <w:rFonts w:ascii="Arial Narrow" w:hAnsi="Arial Narrow"/>
        </w:rPr>
        <w:t>за</w:t>
      </w:r>
      <w:r w:rsidRPr="008D4986">
        <w:rPr>
          <w:rFonts w:ascii="Arial Narrow" w:hAnsi="Arial Narrow"/>
        </w:rPr>
        <w:t xml:space="preserve"> да утврди дали можат или не можат да учествуваат во тој процес.</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9330"/>
      </w:tblGrid>
      <w:tr w:rsidR="00BA0344" w:rsidRPr="008D4986" w14:paraId="3414B08F" w14:textId="77777777" w:rsidTr="003F736F">
        <w:tc>
          <w:tcPr>
            <w:tcW w:w="9350" w:type="dxa"/>
          </w:tcPr>
          <w:p w14:paraId="0356CD75" w14:textId="66891796" w:rsidR="00BA0344" w:rsidRPr="008D4986" w:rsidRDefault="00BA0344" w:rsidP="0019090E">
            <w:pPr>
              <w:spacing w:line="280" w:lineRule="exact"/>
              <w:rPr>
                <w:rFonts w:ascii="Arial Narrow" w:hAnsi="Arial Narrow" w:cstheme="minorHAnsi"/>
              </w:rPr>
            </w:pPr>
            <w:bookmarkStart w:id="90" w:name="_Hlk49317174"/>
            <w:r w:rsidRPr="008D4986">
              <w:rPr>
                <w:rFonts w:ascii="Arial Narrow" w:hAnsi="Arial Narrow"/>
              </w:rPr>
              <w:t xml:space="preserve">Повеќето успешни приказни во полето на зајакнување на дигиталните вештини се темелат </w:t>
            </w:r>
            <w:r w:rsidR="00B920BC" w:rsidRPr="008D4986">
              <w:rPr>
                <w:rFonts w:ascii="Arial Narrow" w:hAnsi="Arial Narrow"/>
              </w:rPr>
              <w:t>врз</w:t>
            </w:r>
            <w:r w:rsidRPr="008D4986">
              <w:rPr>
                <w:rFonts w:ascii="Arial Narrow" w:hAnsi="Arial Narrow"/>
              </w:rPr>
              <w:t xml:space="preserve"> соработката меѓу различните чинители. Националните коалиции ги собираат на една маса сите видови </w:t>
            </w:r>
            <w:r w:rsidR="00BE577E" w:rsidRPr="008D4986">
              <w:rPr>
                <w:rFonts w:ascii="Arial Narrow" w:hAnsi="Arial Narrow"/>
              </w:rPr>
              <w:t>чинители</w:t>
            </w:r>
            <w:r w:rsidRPr="008D4986">
              <w:rPr>
                <w:rFonts w:ascii="Arial Narrow" w:hAnsi="Arial Narrow"/>
              </w:rPr>
              <w:t>, од претставници од јавната администрација, НВО, мали</w:t>
            </w:r>
            <w:r w:rsidR="00B920BC" w:rsidRPr="008D4986">
              <w:rPr>
                <w:rFonts w:ascii="Arial Narrow" w:hAnsi="Arial Narrow"/>
              </w:rPr>
              <w:t>те</w:t>
            </w:r>
            <w:r w:rsidRPr="008D4986">
              <w:rPr>
                <w:rFonts w:ascii="Arial Narrow" w:hAnsi="Arial Narrow"/>
              </w:rPr>
              <w:t xml:space="preserve"> и средни</w:t>
            </w:r>
            <w:r w:rsidR="00B920BC" w:rsidRPr="008D4986">
              <w:rPr>
                <w:rFonts w:ascii="Arial Narrow" w:hAnsi="Arial Narrow"/>
              </w:rPr>
              <w:t>те</w:t>
            </w:r>
            <w:r w:rsidRPr="008D4986">
              <w:rPr>
                <w:rFonts w:ascii="Arial Narrow" w:hAnsi="Arial Narrow"/>
              </w:rPr>
              <w:t xml:space="preserve"> претпријатија</w:t>
            </w:r>
            <w:r w:rsidR="00B920BC" w:rsidRPr="008D4986">
              <w:rPr>
                <w:rFonts w:ascii="Arial Narrow" w:hAnsi="Arial Narrow"/>
              </w:rPr>
              <w:t>,</w:t>
            </w:r>
            <w:r w:rsidRPr="008D4986">
              <w:rPr>
                <w:rFonts w:ascii="Arial Narrow" w:hAnsi="Arial Narrow"/>
              </w:rPr>
              <w:t xml:space="preserve"> па с</w:t>
            </w:r>
            <w:r w:rsidRPr="008D4986">
              <w:rPr>
                <w:rFonts w:ascii="Calibri" w:hAnsi="Calibri" w:cs="Calibri"/>
              </w:rPr>
              <w:t>ѐ</w:t>
            </w:r>
            <w:r w:rsidRPr="008D4986">
              <w:rPr>
                <w:rFonts w:ascii="Arial Narrow" w:hAnsi="Arial Narrow"/>
              </w:rPr>
              <w:t xml:space="preserve"> </w:t>
            </w:r>
            <w:r w:rsidRPr="008D4986">
              <w:rPr>
                <w:rFonts w:ascii="Arial Narrow" w:hAnsi="Arial Narrow" w:cs="Arial Narrow"/>
              </w:rPr>
              <w:t>до</w:t>
            </w:r>
            <w:r w:rsidRPr="008D4986">
              <w:rPr>
                <w:rFonts w:ascii="Arial Narrow" w:hAnsi="Arial Narrow"/>
              </w:rPr>
              <w:t xml:space="preserve"> </w:t>
            </w:r>
            <w:r w:rsidRPr="008D4986">
              <w:rPr>
                <w:rFonts w:ascii="Arial Narrow" w:hAnsi="Arial Narrow" w:cs="Arial Narrow"/>
              </w:rPr>
              <w:t>големи</w:t>
            </w:r>
            <w:r w:rsidR="00B920BC" w:rsidRPr="008D4986">
              <w:rPr>
                <w:rFonts w:ascii="Arial Narrow" w:hAnsi="Arial Narrow" w:cs="Arial Narrow"/>
              </w:rPr>
              <w:t>те</w:t>
            </w:r>
            <w:r w:rsidRPr="008D4986">
              <w:rPr>
                <w:rFonts w:ascii="Arial Narrow" w:hAnsi="Arial Narrow"/>
              </w:rPr>
              <w:t xml:space="preserve"> </w:t>
            </w:r>
            <w:r w:rsidRPr="008D4986">
              <w:rPr>
                <w:rFonts w:ascii="Arial Narrow" w:hAnsi="Arial Narrow" w:cs="Arial Narrow"/>
              </w:rPr>
              <w:t>приватни</w:t>
            </w:r>
            <w:r w:rsidRPr="008D4986">
              <w:rPr>
                <w:rFonts w:ascii="Arial Narrow" w:hAnsi="Arial Narrow"/>
              </w:rPr>
              <w:t xml:space="preserve"> </w:t>
            </w:r>
            <w:r w:rsidRPr="008D4986">
              <w:rPr>
                <w:rFonts w:ascii="Arial Narrow" w:hAnsi="Arial Narrow" w:cs="Arial Narrow"/>
              </w:rPr>
              <w:t>компании</w:t>
            </w:r>
            <w:r w:rsidRPr="008D4986">
              <w:rPr>
                <w:rFonts w:ascii="Arial Narrow" w:hAnsi="Arial Narrow"/>
              </w:rPr>
              <w:t xml:space="preserve">. </w:t>
            </w:r>
            <w:r w:rsidRPr="008D4986">
              <w:rPr>
                <w:rFonts w:ascii="Arial Narrow" w:hAnsi="Arial Narrow" w:cs="Arial Narrow"/>
              </w:rPr>
              <w:t>Овој</w:t>
            </w:r>
            <w:r w:rsidRPr="008D4986">
              <w:rPr>
                <w:rFonts w:ascii="Arial Narrow" w:hAnsi="Arial Narrow"/>
              </w:rPr>
              <w:t xml:space="preserve"> </w:t>
            </w:r>
            <w:r w:rsidRPr="008D4986">
              <w:rPr>
                <w:rFonts w:ascii="Arial Narrow" w:hAnsi="Arial Narrow" w:cs="Arial Narrow"/>
              </w:rPr>
              <w:t>формат</w:t>
            </w:r>
            <w:r w:rsidRPr="008D4986">
              <w:rPr>
                <w:rFonts w:ascii="Arial Narrow" w:hAnsi="Arial Narrow"/>
              </w:rPr>
              <w:t xml:space="preserve"> </w:t>
            </w:r>
            <w:r w:rsidRPr="008D4986">
              <w:rPr>
                <w:rFonts w:ascii="Arial Narrow" w:hAnsi="Arial Narrow" w:cs="Arial Narrow"/>
              </w:rPr>
              <w:t>на</w:t>
            </w:r>
            <w:r w:rsidRPr="008D4986">
              <w:rPr>
                <w:rFonts w:ascii="Arial Narrow" w:hAnsi="Arial Narrow"/>
              </w:rPr>
              <w:t xml:space="preserve"> </w:t>
            </w:r>
            <w:r w:rsidRPr="008D4986">
              <w:rPr>
                <w:rFonts w:ascii="Arial Narrow" w:hAnsi="Arial Narrow" w:cs="Arial Narrow"/>
              </w:rPr>
              <w:t>соработка</w:t>
            </w:r>
            <w:r w:rsidRPr="008D4986">
              <w:rPr>
                <w:rFonts w:ascii="Arial Narrow" w:hAnsi="Arial Narrow"/>
              </w:rPr>
              <w:t xml:space="preserve"> </w:t>
            </w:r>
            <w:r w:rsidRPr="008D4986">
              <w:rPr>
                <w:rFonts w:ascii="Arial Narrow" w:hAnsi="Arial Narrow" w:cs="Arial Narrow"/>
              </w:rPr>
              <w:t>овозможува</w:t>
            </w:r>
            <w:r w:rsidRPr="008D4986">
              <w:rPr>
                <w:rFonts w:ascii="Arial Narrow" w:hAnsi="Arial Narrow"/>
              </w:rPr>
              <w:t xml:space="preserve"> </w:t>
            </w:r>
            <w:r w:rsidRPr="008D4986">
              <w:rPr>
                <w:rFonts w:ascii="Arial Narrow" w:hAnsi="Arial Narrow" w:cs="Arial Narrow"/>
              </w:rPr>
              <w:t>поголема</w:t>
            </w:r>
            <w:r w:rsidRPr="008D4986">
              <w:rPr>
                <w:rFonts w:ascii="Arial Narrow" w:hAnsi="Arial Narrow"/>
              </w:rPr>
              <w:t xml:space="preserve"> </w:t>
            </w:r>
            <w:r w:rsidRPr="008D4986">
              <w:rPr>
                <w:rFonts w:ascii="Arial Narrow" w:hAnsi="Arial Narrow" w:cs="Arial Narrow"/>
              </w:rPr>
              <w:t>координација</w:t>
            </w:r>
            <w:r w:rsidRPr="008D4986">
              <w:rPr>
                <w:rFonts w:ascii="Arial Narrow" w:hAnsi="Arial Narrow"/>
              </w:rPr>
              <w:t xml:space="preserve"> </w:t>
            </w:r>
            <w:r w:rsidRPr="008D4986">
              <w:rPr>
                <w:rFonts w:ascii="Arial Narrow" w:hAnsi="Arial Narrow" w:cs="Arial Narrow"/>
              </w:rPr>
              <w:t>и</w:t>
            </w:r>
            <w:r w:rsidRPr="008D4986">
              <w:rPr>
                <w:rFonts w:ascii="Arial Narrow" w:hAnsi="Arial Narrow"/>
              </w:rPr>
              <w:t xml:space="preserve"> </w:t>
            </w:r>
            <w:r w:rsidRPr="008D4986">
              <w:rPr>
                <w:rFonts w:ascii="Arial Narrow" w:hAnsi="Arial Narrow" w:cs="Arial Narrow"/>
              </w:rPr>
              <w:t>ангажираност</w:t>
            </w:r>
            <w:r w:rsidRPr="008D4986">
              <w:rPr>
                <w:rFonts w:ascii="Arial Narrow" w:hAnsi="Arial Narrow"/>
              </w:rPr>
              <w:t xml:space="preserve"> </w:t>
            </w:r>
            <w:r w:rsidRPr="008D4986">
              <w:rPr>
                <w:rFonts w:ascii="Arial Narrow" w:hAnsi="Arial Narrow" w:cs="Arial Narrow"/>
              </w:rPr>
              <w:t>меѓу</w:t>
            </w:r>
            <w:r w:rsidRPr="008D4986">
              <w:rPr>
                <w:rFonts w:ascii="Arial Narrow" w:hAnsi="Arial Narrow"/>
              </w:rPr>
              <w:t xml:space="preserve"> </w:t>
            </w:r>
            <w:r w:rsidRPr="008D4986">
              <w:rPr>
                <w:rFonts w:ascii="Arial Narrow" w:hAnsi="Arial Narrow" w:cs="Arial Narrow"/>
              </w:rPr>
              <w:t>членовите</w:t>
            </w:r>
            <w:r w:rsidRPr="008D4986">
              <w:rPr>
                <w:rFonts w:ascii="Arial Narrow" w:hAnsi="Arial Narrow"/>
              </w:rPr>
              <w:t xml:space="preserve">. </w:t>
            </w:r>
            <w:r w:rsidRPr="008D4986">
              <w:rPr>
                <w:rFonts w:ascii="Arial Narrow" w:hAnsi="Arial Narrow" w:cs="Arial Narrow"/>
              </w:rPr>
              <w:t>На</w:t>
            </w:r>
            <w:r w:rsidRPr="008D4986">
              <w:rPr>
                <w:rFonts w:ascii="Arial Narrow" w:hAnsi="Arial Narrow"/>
              </w:rPr>
              <w:t xml:space="preserve"> </w:t>
            </w:r>
            <w:r w:rsidRPr="008D4986">
              <w:rPr>
                <w:rFonts w:ascii="Arial Narrow" w:hAnsi="Arial Narrow" w:cs="Arial Narrow"/>
              </w:rPr>
              <w:t>пример</w:t>
            </w:r>
            <w:r w:rsidRPr="008D4986">
              <w:rPr>
                <w:rFonts w:ascii="Arial Narrow" w:hAnsi="Arial Narrow"/>
              </w:rPr>
              <w:t xml:space="preserve">, </w:t>
            </w:r>
            <w:r w:rsidRPr="008D4986">
              <w:rPr>
                <w:rFonts w:ascii="Arial Narrow" w:hAnsi="Arial Narrow" w:cs="Arial Narrow"/>
              </w:rPr>
              <w:t>Француската</w:t>
            </w:r>
            <w:r w:rsidRPr="008D4986">
              <w:rPr>
                <w:rFonts w:ascii="Arial Narrow" w:hAnsi="Arial Narrow"/>
              </w:rPr>
              <w:t xml:space="preserve"> </w:t>
            </w:r>
            <w:r w:rsidRPr="008D4986">
              <w:rPr>
                <w:rFonts w:ascii="Arial Narrow" w:hAnsi="Arial Narrow" w:cs="Arial Narrow"/>
              </w:rPr>
              <w:t>коалиција</w:t>
            </w:r>
            <w:r w:rsidRPr="008D4986">
              <w:rPr>
                <w:rFonts w:ascii="Arial Narrow" w:hAnsi="Arial Narrow"/>
              </w:rPr>
              <w:t xml:space="preserve"> </w:t>
            </w:r>
            <w:r w:rsidRPr="008D4986">
              <w:rPr>
                <w:rFonts w:ascii="Arial Narrow" w:hAnsi="Arial Narrow" w:cs="Arial Narrow"/>
              </w:rPr>
              <w:t>за</w:t>
            </w:r>
            <w:r w:rsidRPr="008D4986">
              <w:rPr>
                <w:rFonts w:ascii="Arial Narrow" w:hAnsi="Arial Narrow"/>
              </w:rPr>
              <w:t xml:space="preserve"> </w:t>
            </w:r>
            <w:r w:rsidRPr="008D4986">
              <w:rPr>
                <w:rFonts w:ascii="Arial Narrow" w:hAnsi="Arial Narrow" w:cs="Arial Narrow"/>
              </w:rPr>
              <w:t>дигитални</w:t>
            </w:r>
            <w:r w:rsidRPr="008D4986">
              <w:rPr>
                <w:rFonts w:ascii="Arial Narrow" w:hAnsi="Arial Narrow"/>
              </w:rPr>
              <w:t xml:space="preserve"> </w:t>
            </w:r>
            <w:r w:rsidRPr="008D4986">
              <w:rPr>
                <w:rFonts w:ascii="Arial Narrow" w:hAnsi="Arial Narrow" w:cs="Arial Narrow"/>
              </w:rPr>
              <w:t>вештини</w:t>
            </w:r>
            <w:r w:rsidRPr="008D4986">
              <w:rPr>
                <w:rFonts w:ascii="Arial Narrow" w:hAnsi="Arial Narrow"/>
              </w:rPr>
              <w:t xml:space="preserve"> </w:t>
            </w:r>
            <w:r w:rsidRPr="008D4986">
              <w:rPr>
                <w:rFonts w:ascii="Arial Narrow" w:hAnsi="Arial Narrow" w:cs="Arial Narrow"/>
              </w:rPr>
              <w:t>и</w:t>
            </w:r>
            <w:r w:rsidRPr="008D4986">
              <w:rPr>
                <w:rFonts w:ascii="Arial Narrow" w:hAnsi="Arial Narrow"/>
              </w:rPr>
              <w:t xml:space="preserve"> </w:t>
            </w:r>
            <w:r w:rsidRPr="008D4986">
              <w:rPr>
                <w:rFonts w:ascii="Arial Narrow" w:hAnsi="Arial Narrow" w:cs="Arial Narrow"/>
              </w:rPr>
              <w:t>работни</w:t>
            </w:r>
            <w:r w:rsidRPr="008D4986">
              <w:rPr>
                <w:rFonts w:ascii="Arial Narrow" w:hAnsi="Arial Narrow"/>
              </w:rPr>
              <w:t xml:space="preserve"> </w:t>
            </w:r>
            <w:r w:rsidRPr="008D4986">
              <w:rPr>
                <w:rFonts w:ascii="Arial Narrow" w:hAnsi="Arial Narrow" w:cs="Arial Narrow"/>
              </w:rPr>
              <w:t>места</w:t>
            </w:r>
            <w:r w:rsidRPr="008D4986">
              <w:rPr>
                <w:rFonts w:ascii="Arial Narrow" w:hAnsi="Arial Narrow"/>
              </w:rPr>
              <w:t xml:space="preserve"> </w:t>
            </w:r>
            <w:r w:rsidRPr="008D4986">
              <w:rPr>
                <w:rFonts w:ascii="Arial Narrow" w:hAnsi="Arial Narrow" w:cs="Arial Narrow"/>
              </w:rPr>
              <w:t>координирана</w:t>
            </w:r>
            <w:r w:rsidRPr="008D4986">
              <w:rPr>
                <w:rFonts w:ascii="Arial Narrow" w:hAnsi="Arial Narrow"/>
              </w:rPr>
              <w:t xml:space="preserve"> </w:t>
            </w:r>
            <w:r w:rsidRPr="008D4986">
              <w:rPr>
                <w:rFonts w:ascii="Arial Narrow" w:hAnsi="Arial Narrow" w:cs="Arial Narrow"/>
              </w:rPr>
              <w:t>од</w:t>
            </w:r>
            <w:r w:rsidRPr="008D4986">
              <w:rPr>
                <w:rFonts w:ascii="Arial Narrow" w:hAnsi="Arial Narrow"/>
              </w:rPr>
              <w:t xml:space="preserve"> </w:t>
            </w:r>
            <w:r w:rsidR="00B920BC" w:rsidRPr="008D4986">
              <w:rPr>
                <w:rFonts w:ascii="Arial Narrow" w:hAnsi="Arial Narrow"/>
              </w:rPr>
              <w:t xml:space="preserve">Движењето на француските претпријатија (МЕДЕФ) </w:t>
            </w:r>
            <w:r w:rsidRPr="008D4986">
              <w:rPr>
                <w:rFonts w:ascii="Arial Narrow" w:hAnsi="Arial Narrow"/>
              </w:rPr>
              <w:t xml:space="preserve">ги собра на една маса </w:t>
            </w:r>
            <w:r w:rsidR="0019090E" w:rsidRPr="008D4986">
              <w:rPr>
                <w:rFonts w:ascii="Arial Narrow" w:hAnsi="Arial Narrow"/>
              </w:rPr>
              <w:t>двесте</w:t>
            </w:r>
            <w:r w:rsidRPr="008D4986">
              <w:rPr>
                <w:rFonts w:ascii="Arial Narrow" w:hAnsi="Arial Narrow"/>
              </w:rPr>
              <w:t xml:space="preserve"> членови, кои </w:t>
            </w:r>
            <w:r w:rsidR="0019090E" w:rsidRPr="008D4986">
              <w:rPr>
                <w:rFonts w:ascii="Arial Narrow" w:hAnsi="Arial Narrow"/>
              </w:rPr>
              <w:t>вложија заеднички</w:t>
            </w:r>
            <w:r w:rsidRPr="008D4986">
              <w:rPr>
                <w:rFonts w:ascii="Arial Narrow" w:hAnsi="Arial Narrow"/>
              </w:rPr>
              <w:t xml:space="preserve"> напори со цел да ги унапредат дигиталните вештини за вработ</w:t>
            </w:r>
            <w:r w:rsidR="0019090E" w:rsidRPr="008D4986">
              <w:rPr>
                <w:rFonts w:ascii="Arial Narrow" w:hAnsi="Arial Narrow"/>
              </w:rPr>
              <w:t>ување</w:t>
            </w:r>
            <w:r w:rsidRPr="008D4986">
              <w:rPr>
                <w:rFonts w:ascii="Arial Narrow" w:hAnsi="Arial Narrow"/>
              </w:rPr>
              <w:t xml:space="preserve"> кај француските граѓани. Во случајот на </w:t>
            </w:r>
            <w:r w:rsidR="0019090E" w:rsidRPr="008D4986">
              <w:rPr>
                <w:rFonts w:ascii="Arial Narrow" w:hAnsi="Arial Narrow"/>
              </w:rPr>
              <w:t>МЕДЕФ</w:t>
            </w:r>
            <w:r w:rsidR="00BE577E" w:rsidRPr="008D4986">
              <w:rPr>
                <w:rFonts w:ascii="Arial Narrow" w:hAnsi="Arial Narrow"/>
              </w:rPr>
              <w:t xml:space="preserve">, процесите се </w:t>
            </w:r>
            <w:r w:rsidR="0019090E" w:rsidRPr="008D4986">
              <w:rPr>
                <w:rFonts w:ascii="Arial Narrow" w:hAnsi="Arial Narrow"/>
              </w:rPr>
              <w:t>мошне</w:t>
            </w:r>
            <w:r w:rsidR="00BE577E" w:rsidRPr="008D4986">
              <w:rPr>
                <w:rFonts w:ascii="Arial Narrow" w:hAnsi="Arial Narrow"/>
              </w:rPr>
              <w:t xml:space="preserve"> површни. </w:t>
            </w:r>
            <w:r w:rsidRPr="008D4986">
              <w:rPr>
                <w:rFonts w:ascii="Arial Narrow" w:hAnsi="Arial Narrow"/>
              </w:rPr>
              <w:t xml:space="preserve">Коалицијата работи според годишен план во кој се </w:t>
            </w:r>
            <w:r w:rsidR="0019090E" w:rsidRPr="008D4986">
              <w:rPr>
                <w:rFonts w:ascii="Arial Narrow" w:hAnsi="Arial Narrow"/>
              </w:rPr>
              <w:t xml:space="preserve">наведени </w:t>
            </w:r>
            <w:r w:rsidRPr="008D4986">
              <w:rPr>
                <w:rFonts w:ascii="Arial Narrow" w:hAnsi="Arial Narrow"/>
              </w:rPr>
              <w:t xml:space="preserve">прашањата што треба да се решаваат. Последните активности се фокусирани на подобрување на патеките за стекнување основни вештини, патеката за стекнување експертски вештини и влијанието на </w:t>
            </w:r>
            <w:r w:rsidR="00BE577E" w:rsidRPr="008D4986">
              <w:rPr>
                <w:rFonts w:ascii="Arial Narrow" w:hAnsi="Arial Narrow"/>
              </w:rPr>
              <w:t>В</w:t>
            </w:r>
            <w:r w:rsidRPr="008D4986">
              <w:rPr>
                <w:rFonts w:ascii="Arial Narrow" w:hAnsi="Arial Narrow"/>
              </w:rPr>
              <w:t xml:space="preserve">И </w:t>
            </w:r>
            <w:r w:rsidRPr="008D4986">
              <w:rPr>
                <w:rFonts w:ascii="Arial Narrow" w:hAnsi="Arial Narrow"/>
              </w:rPr>
              <w:lastRenderedPageBreak/>
              <w:t xml:space="preserve">врз вештините и професиите. За секоја тема, </w:t>
            </w:r>
            <w:r w:rsidR="0019090E" w:rsidRPr="008D4986">
              <w:rPr>
                <w:rFonts w:ascii="Arial Narrow" w:hAnsi="Arial Narrow"/>
              </w:rPr>
              <w:t>К</w:t>
            </w:r>
            <w:r w:rsidRPr="008D4986">
              <w:rPr>
                <w:rFonts w:ascii="Arial Narrow" w:hAnsi="Arial Narrow"/>
              </w:rPr>
              <w:t xml:space="preserve">оалицијата формира работна група сочинета од членови кои се заинтересирани за темата, </w:t>
            </w:r>
            <w:r w:rsidR="0019090E" w:rsidRPr="008D4986">
              <w:rPr>
                <w:rFonts w:ascii="Arial Narrow" w:hAnsi="Arial Narrow"/>
              </w:rPr>
              <w:t>одредува</w:t>
            </w:r>
            <w:r w:rsidRPr="008D4986">
              <w:rPr>
                <w:rFonts w:ascii="Arial Narrow" w:hAnsi="Arial Narrow"/>
              </w:rPr>
              <w:t xml:space="preserve"> финансиски партнер (на пр. Министерството за</w:t>
            </w:r>
            <w:r w:rsidR="00BE577E" w:rsidRPr="008D4986">
              <w:rPr>
                <w:rFonts w:ascii="Arial Narrow" w:hAnsi="Arial Narrow"/>
              </w:rPr>
              <w:t xml:space="preserve"> труд за темата „Влијанието на В</w:t>
            </w:r>
            <w:r w:rsidRPr="008D4986">
              <w:rPr>
                <w:rFonts w:ascii="Arial Narrow" w:hAnsi="Arial Narrow"/>
              </w:rPr>
              <w:t>И</w:t>
            </w:r>
            <w:r w:rsidR="0019090E" w:rsidRPr="008D4986">
              <w:rPr>
                <w:rFonts w:ascii="Arial Narrow" w:hAnsi="Arial Narrow"/>
              </w:rPr>
              <w:t>“</w:t>
            </w:r>
            <w:r w:rsidRPr="008D4986">
              <w:rPr>
                <w:rFonts w:ascii="Arial Narrow" w:hAnsi="Arial Narrow"/>
              </w:rPr>
              <w:t xml:space="preserve">) и објавува студија. Инаку, </w:t>
            </w:r>
            <w:r w:rsidR="0019090E" w:rsidRPr="008D4986">
              <w:rPr>
                <w:rFonts w:ascii="Arial Narrow" w:hAnsi="Arial Narrow"/>
              </w:rPr>
              <w:t>К</w:t>
            </w:r>
            <w:r w:rsidRPr="008D4986">
              <w:rPr>
                <w:rFonts w:ascii="Arial Narrow" w:hAnsi="Arial Narrow"/>
              </w:rPr>
              <w:t xml:space="preserve">оалицијата се состанува двапати годишно на пленарна седница, отворена за сите членови. Улогата на </w:t>
            </w:r>
            <w:r w:rsidR="0019090E" w:rsidRPr="008D4986">
              <w:rPr>
                <w:rFonts w:ascii="Arial Narrow" w:hAnsi="Arial Narrow"/>
              </w:rPr>
              <w:t>К</w:t>
            </w:r>
            <w:r w:rsidRPr="008D4986">
              <w:rPr>
                <w:rFonts w:ascii="Arial Narrow" w:hAnsi="Arial Narrow"/>
              </w:rPr>
              <w:t xml:space="preserve">оалицијата е да ги обедини чинителите и да воспостави партнерства. Оперативните трошоци се доста ниски, бидејќи </w:t>
            </w:r>
            <w:r w:rsidR="0019090E" w:rsidRPr="008D4986">
              <w:rPr>
                <w:rFonts w:ascii="Arial Narrow" w:hAnsi="Arial Narrow"/>
              </w:rPr>
              <w:t>К</w:t>
            </w:r>
            <w:r w:rsidRPr="008D4986">
              <w:rPr>
                <w:rFonts w:ascii="Arial Narrow" w:hAnsi="Arial Narrow"/>
              </w:rPr>
              <w:t xml:space="preserve">оалицијата вработува само едно лице со половина работно време. </w:t>
            </w:r>
            <w:r w:rsidR="002D3795" w:rsidRPr="008D4986">
              <w:rPr>
                <w:rFonts w:ascii="Arial Narrow" w:hAnsi="Arial Narrow"/>
              </w:rPr>
              <w:t>Во д</w:t>
            </w:r>
            <w:r w:rsidRPr="008D4986">
              <w:rPr>
                <w:rFonts w:ascii="Arial Narrow" w:hAnsi="Arial Narrow"/>
              </w:rPr>
              <w:t>руги</w:t>
            </w:r>
            <w:r w:rsidR="002D3795" w:rsidRPr="008D4986">
              <w:rPr>
                <w:rFonts w:ascii="Arial Narrow" w:hAnsi="Arial Narrow"/>
              </w:rPr>
              <w:t>те</w:t>
            </w:r>
            <w:r w:rsidRPr="008D4986">
              <w:rPr>
                <w:rFonts w:ascii="Arial Narrow" w:hAnsi="Arial Narrow"/>
              </w:rPr>
              <w:t xml:space="preserve"> трошоци </w:t>
            </w:r>
            <w:r w:rsidR="002D3795" w:rsidRPr="008D4986">
              <w:rPr>
                <w:rFonts w:ascii="Arial Narrow" w:hAnsi="Arial Narrow"/>
              </w:rPr>
              <w:t xml:space="preserve">спаѓаат </w:t>
            </w:r>
            <w:r w:rsidRPr="008D4986">
              <w:rPr>
                <w:rFonts w:ascii="Arial Narrow" w:hAnsi="Arial Narrow"/>
              </w:rPr>
              <w:t>само логистичките трошоци за одржување на состаноците кои си ги плаќаат</w:t>
            </w:r>
            <w:r w:rsidR="0019090E" w:rsidRPr="008D4986">
              <w:rPr>
                <w:rFonts w:ascii="Arial Narrow" w:hAnsi="Arial Narrow"/>
              </w:rPr>
              <w:t xml:space="preserve"> самите</w:t>
            </w:r>
            <w:r w:rsidRPr="008D4986">
              <w:rPr>
                <w:rFonts w:ascii="Arial Narrow" w:hAnsi="Arial Narrow"/>
              </w:rPr>
              <w:t xml:space="preserve">. Во други европски земји има поинакви добри практики, кои се </w:t>
            </w:r>
            <w:r w:rsidR="00701664" w:rsidRPr="008D4986">
              <w:rPr>
                <w:rFonts w:ascii="Arial Narrow" w:hAnsi="Arial Narrow"/>
              </w:rPr>
              <w:t>заснова</w:t>
            </w:r>
            <w:r w:rsidRPr="008D4986">
              <w:rPr>
                <w:rFonts w:ascii="Arial Narrow" w:hAnsi="Arial Narrow"/>
              </w:rPr>
              <w:t xml:space="preserve">ат </w:t>
            </w:r>
            <w:r w:rsidR="0019090E" w:rsidRPr="008D4986">
              <w:rPr>
                <w:rFonts w:ascii="Arial Narrow" w:hAnsi="Arial Narrow"/>
              </w:rPr>
              <w:t xml:space="preserve">врз </w:t>
            </w:r>
            <w:r w:rsidRPr="008D4986">
              <w:rPr>
                <w:rFonts w:ascii="Arial Narrow" w:hAnsi="Arial Narrow"/>
              </w:rPr>
              <w:t xml:space="preserve">различни структури (површна структура како што е француската или пак формирање тело како на пример, здружение, што вклучува </w:t>
            </w:r>
            <w:r w:rsidR="0019090E" w:rsidRPr="008D4986">
              <w:rPr>
                <w:rFonts w:ascii="Arial Narrow" w:hAnsi="Arial Narrow"/>
              </w:rPr>
              <w:t xml:space="preserve">одредување </w:t>
            </w:r>
            <w:r w:rsidRPr="008D4986">
              <w:rPr>
                <w:rFonts w:ascii="Arial Narrow" w:hAnsi="Arial Narrow"/>
              </w:rPr>
              <w:t>буџет</w:t>
            </w:r>
            <w:r w:rsidR="0019090E" w:rsidRPr="008D4986">
              <w:rPr>
                <w:rFonts w:ascii="Arial Narrow" w:hAnsi="Arial Narrow"/>
              </w:rPr>
              <w:t>,</w:t>
            </w:r>
            <w:r w:rsidRPr="008D4986">
              <w:rPr>
                <w:rFonts w:ascii="Arial Narrow" w:hAnsi="Arial Narrow"/>
              </w:rPr>
              <w:t xml:space="preserve"> кој ќе биде наменет за </w:t>
            </w:r>
            <w:r w:rsidR="0019090E" w:rsidRPr="008D4986">
              <w:rPr>
                <w:rFonts w:ascii="Arial Narrow" w:hAnsi="Arial Narrow"/>
              </w:rPr>
              <w:t>преземените</w:t>
            </w:r>
            <w:r w:rsidRPr="008D4986">
              <w:rPr>
                <w:rFonts w:ascii="Arial Narrow" w:hAnsi="Arial Narrow"/>
              </w:rPr>
              <w:t xml:space="preserve"> активности). Белгиската национална коалиција </w:t>
            </w:r>
            <w:r w:rsidR="0019090E" w:rsidRPr="008D4986">
              <w:rPr>
                <w:rFonts w:ascii="Arial Narrow" w:hAnsi="Arial Narrow"/>
              </w:rPr>
              <w:t>БеЦентрал (</w:t>
            </w:r>
            <w:r w:rsidRPr="008D4986">
              <w:rPr>
                <w:rFonts w:ascii="Arial Narrow" w:hAnsi="Arial Narrow"/>
              </w:rPr>
              <w:t>BeCentral</w:t>
            </w:r>
            <w:r w:rsidR="0019090E" w:rsidRPr="008D4986">
              <w:rPr>
                <w:rFonts w:ascii="Arial Narrow" w:hAnsi="Arial Narrow"/>
              </w:rPr>
              <w:t>)</w:t>
            </w:r>
            <w:r w:rsidRPr="008D4986">
              <w:rPr>
                <w:rFonts w:ascii="Arial Narrow" w:hAnsi="Arial Narrow"/>
              </w:rPr>
              <w:t xml:space="preserve"> е дигитален центар во Брисел, кој сега е домаќин </w:t>
            </w:r>
            <w:r w:rsidR="002D3795" w:rsidRPr="008D4986">
              <w:rPr>
                <w:rFonts w:ascii="Arial Narrow" w:hAnsi="Arial Narrow"/>
              </w:rPr>
              <w:t>н</w:t>
            </w:r>
            <w:r w:rsidRPr="008D4986">
              <w:rPr>
                <w:rFonts w:ascii="Arial Narrow" w:hAnsi="Arial Narrow"/>
              </w:rPr>
              <w:t>а голем број курсеви за дигитални вештини и новоосновани бизниси. Во Република Чешка</w:t>
            </w:r>
            <w:r w:rsidR="0019090E" w:rsidRPr="008D4986">
              <w:rPr>
                <w:rFonts w:ascii="Arial Narrow" w:hAnsi="Arial Narrow"/>
              </w:rPr>
              <w:t xml:space="preserve"> е</w:t>
            </w:r>
            <w:r w:rsidRPr="008D4986">
              <w:rPr>
                <w:rFonts w:ascii="Arial Narrow" w:hAnsi="Arial Narrow"/>
              </w:rPr>
              <w:t xml:space="preserve"> воспоставена </w:t>
            </w:r>
            <w:r w:rsidR="0019090E" w:rsidRPr="008D4986">
              <w:rPr>
                <w:rFonts w:ascii="Arial Narrow" w:hAnsi="Arial Narrow"/>
              </w:rPr>
              <w:t>постојана</w:t>
            </w:r>
            <w:r w:rsidRPr="008D4986">
              <w:rPr>
                <w:rFonts w:ascii="Arial Narrow" w:hAnsi="Arial Narrow"/>
              </w:rPr>
              <w:t xml:space="preserve"> тркалезна маса</w:t>
            </w:r>
            <w:r w:rsidR="0019090E" w:rsidRPr="008D4986">
              <w:rPr>
                <w:rFonts w:ascii="Arial Narrow" w:hAnsi="Arial Narrow"/>
              </w:rPr>
              <w:t>,</w:t>
            </w:r>
            <w:r w:rsidRPr="008D4986">
              <w:rPr>
                <w:rFonts w:ascii="Arial Narrow" w:hAnsi="Arial Narrow"/>
              </w:rPr>
              <w:t xml:space="preserve"> која овозможува дијалог за иновации во образованието, квалитетот на дигиталните содржини во контекст на доживотно учење, иницирање локални коалиции и кластери.</w:t>
            </w:r>
          </w:p>
        </w:tc>
      </w:tr>
      <w:bookmarkEnd w:id="90"/>
    </w:tbl>
    <w:p w14:paraId="28FB6D4A" w14:textId="18782C69" w:rsidR="008E7B69" w:rsidRPr="008D4986" w:rsidRDefault="008E7B69" w:rsidP="008B33A5">
      <w:pPr>
        <w:rPr>
          <w:rFonts w:ascii="Arial Narrow" w:hAnsi="Arial Narrow" w:cstheme="minorHAnsi"/>
        </w:rPr>
      </w:pPr>
    </w:p>
    <w:p w14:paraId="582BAB6E" w14:textId="5853D08E" w:rsidR="000D76F3" w:rsidRPr="008D4986" w:rsidRDefault="000D76F3" w:rsidP="008E7B69">
      <w:pPr>
        <w:rPr>
          <w:rFonts w:ascii="Arial Narrow" w:hAnsi="Arial Narrow" w:cstheme="minorHAnsi"/>
        </w:rPr>
      </w:pPr>
      <w:r w:rsidRPr="008D4986">
        <w:rPr>
          <w:rFonts w:ascii="Arial Narrow" w:hAnsi="Arial Narrow"/>
        </w:rPr>
        <w:t>Владата на РСМ</w:t>
      </w:r>
      <w:r w:rsidR="0019090E" w:rsidRPr="008D4986">
        <w:rPr>
          <w:rFonts w:ascii="Arial Narrow" w:hAnsi="Arial Narrow"/>
        </w:rPr>
        <w:t>,</w:t>
      </w:r>
      <w:r w:rsidRPr="008D4986">
        <w:rPr>
          <w:rFonts w:ascii="Arial Narrow" w:hAnsi="Arial Narrow"/>
        </w:rPr>
        <w:t xml:space="preserve"> исто така</w:t>
      </w:r>
      <w:r w:rsidR="0019090E" w:rsidRPr="008D4986">
        <w:rPr>
          <w:rFonts w:ascii="Arial Narrow" w:hAnsi="Arial Narrow"/>
        </w:rPr>
        <w:t>,</w:t>
      </w:r>
      <w:r w:rsidRPr="008D4986">
        <w:rPr>
          <w:rFonts w:ascii="Arial Narrow" w:hAnsi="Arial Narrow"/>
        </w:rPr>
        <w:t xml:space="preserve"> ќе има корист од регионалната динамика </w:t>
      </w:r>
      <w:r w:rsidR="005440D5" w:rsidRPr="008D4986">
        <w:rPr>
          <w:rFonts w:ascii="Arial Narrow" w:hAnsi="Arial Narrow"/>
        </w:rPr>
        <w:t xml:space="preserve">на </w:t>
      </w:r>
      <w:r w:rsidRPr="008D4986">
        <w:rPr>
          <w:rFonts w:ascii="Arial Narrow" w:hAnsi="Arial Narrow"/>
        </w:rPr>
        <w:t xml:space="preserve">полето на дигиталните вештини во Западен Балкан (на пр. Регионална работна група на чинители </w:t>
      </w:r>
      <w:r w:rsidR="005440D5" w:rsidRPr="008D4986">
        <w:rPr>
          <w:rFonts w:ascii="Arial Narrow" w:hAnsi="Arial Narrow"/>
        </w:rPr>
        <w:t xml:space="preserve">на </w:t>
      </w:r>
      <w:r w:rsidRPr="008D4986">
        <w:rPr>
          <w:rFonts w:ascii="Arial Narrow" w:hAnsi="Arial Narrow"/>
        </w:rPr>
        <w:t>полето на дигитални</w:t>
      </w:r>
      <w:r w:rsidR="005440D5" w:rsidRPr="008D4986">
        <w:rPr>
          <w:rFonts w:ascii="Arial Narrow" w:hAnsi="Arial Narrow"/>
        </w:rPr>
        <w:t>те</w:t>
      </w:r>
      <w:r w:rsidRPr="008D4986">
        <w:rPr>
          <w:rFonts w:ascii="Arial Narrow" w:hAnsi="Arial Narrow"/>
        </w:rPr>
        <w:t xml:space="preserve"> вештини) преку ангажман и мобилизација на клучните чинители во една национална коалиција.</w:t>
      </w:r>
    </w:p>
    <w:p w14:paraId="1C0C818B" w14:textId="2E529416" w:rsidR="008E7B69" w:rsidRPr="008D4986" w:rsidRDefault="008E7B69" w:rsidP="008E7B69">
      <w:pPr>
        <w:rPr>
          <w:rFonts w:ascii="Arial Narrow" w:hAnsi="Arial Narrow" w:cstheme="minorHAnsi"/>
        </w:rPr>
      </w:pPr>
      <w:r w:rsidRPr="008D4986">
        <w:rPr>
          <w:rStyle w:val="Heading4Char"/>
          <w:rFonts w:ascii="Arial Narrow" w:hAnsi="Arial Narrow"/>
          <w:color w:val="4472C4" w:themeColor="accent5"/>
        </w:rPr>
        <w:t>Централно место на Владата на РСМ во процесот на дигитално</w:t>
      </w:r>
      <w:r w:rsidR="005440D5" w:rsidRPr="008D4986">
        <w:rPr>
          <w:rStyle w:val="Heading4Char"/>
          <w:rFonts w:ascii="Arial Narrow" w:hAnsi="Arial Narrow"/>
          <w:color w:val="4472C4" w:themeColor="accent5"/>
        </w:rPr>
        <w:t>то</w:t>
      </w:r>
      <w:r w:rsidRPr="008D4986">
        <w:rPr>
          <w:rStyle w:val="Heading4Char"/>
          <w:rFonts w:ascii="Arial Narrow" w:hAnsi="Arial Narrow"/>
          <w:color w:val="4472C4" w:themeColor="accent5"/>
        </w:rPr>
        <w:t xml:space="preserve"> зајакнување </w:t>
      </w:r>
      <w:r w:rsidRPr="008D4986">
        <w:rPr>
          <w:rFonts w:ascii="Arial Narrow" w:hAnsi="Arial Narrow"/>
          <w:b/>
        </w:rPr>
        <w:t xml:space="preserve"> </w:t>
      </w:r>
      <w:r w:rsidRPr="008D4986">
        <w:rPr>
          <w:rFonts w:ascii="Arial Narrow" w:hAnsi="Arial Narrow"/>
          <w:bCs/>
        </w:rPr>
        <w:t>-</w:t>
      </w:r>
      <w:r w:rsidR="0036698A" w:rsidRPr="008D4986">
        <w:rPr>
          <w:rFonts w:ascii="Arial Narrow" w:hAnsi="Arial Narrow"/>
        </w:rPr>
        <w:t xml:space="preserve"> Д</w:t>
      </w:r>
      <w:r w:rsidRPr="008D4986">
        <w:rPr>
          <w:rFonts w:ascii="Arial Narrow" w:hAnsi="Arial Narrow"/>
        </w:rPr>
        <w:t>ури и да се покаже дека соработката на голем број чинители е од огромно значење за успешн</w:t>
      </w:r>
      <w:r w:rsidR="005440D5" w:rsidRPr="008D4986">
        <w:rPr>
          <w:rFonts w:ascii="Arial Narrow" w:hAnsi="Arial Narrow"/>
        </w:rPr>
        <w:t>о применување</w:t>
      </w:r>
      <w:r w:rsidRPr="008D4986">
        <w:rPr>
          <w:rFonts w:ascii="Arial Narrow" w:hAnsi="Arial Narrow"/>
        </w:rPr>
        <w:t xml:space="preserve"> на иницијативи</w:t>
      </w:r>
      <w:r w:rsidR="005440D5" w:rsidRPr="008D4986">
        <w:rPr>
          <w:rFonts w:ascii="Arial Narrow" w:hAnsi="Arial Narrow"/>
        </w:rPr>
        <w:t>те</w:t>
      </w:r>
      <w:r w:rsidRPr="008D4986">
        <w:rPr>
          <w:rFonts w:ascii="Arial Narrow" w:hAnsi="Arial Narrow"/>
        </w:rPr>
        <w:t xml:space="preserve">, со целосна поддршка на владините стратегии, сепак Владата на РСМ ќе ја има клучната улога во координирањето на процесот на  </w:t>
      </w:r>
      <w:bookmarkStart w:id="91" w:name="_Hlk33432203"/>
      <w:r w:rsidRPr="008D4986">
        <w:rPr>
          <w:rFonts w:ascii="Arial Narrow" w:hAnsi="Arial Narrow"/>
        </w:rPr>
        <w:t>дигитално</w:t>
      </w:r>
      <w:r w:rsidR="005440D5" w:rsidRPr="008D4986">
        <w:rPr>
          <w:rFonts w:ascii="Arial Narrow" w:hAnsi="Arial Narrow"/>
        </w:rPr>
        <w:t>то</w:t>
      </w:r>
      <w:r w:rsidRPr="008D4986">
        <w:rPr>
          <w:rFonts w:ascii="Arial Narrow" w:hAnsi="Arial Narrow"/>
        </w:rPr>
        <w:t xml:space="preserve"> зајакнување</w:t>
      </w:r>
      <w:bookmarkEnd w:id="91"/>
      <w:r w:rsidRPr="008D4986">
        <w:rPr>
          <w:rFonts w:ascii="Arial Narrow" w:hAnsi="Arial Narrow"/>
        </w:rPr>
        <w:t>. Поточно, Владата на РСМ ќе биде лидер при поставувањето на основите за формирање на националната коалиција за дигитални вештини. Ќе бидат вклучени голем број чинители, како на пример, ИТК</w:t>
      </w:r>
      <w:r w:rsidR="00694859" w:rsidRPr="008D4986">
        <w:rPr>
          <w:rFonts w:ascii="Arial Narrow" w:hAnsi="Arial Narrow"/>
        </w:rPr>
        <w:t>-</w:t>
      </w:r>
      <w:r w:rsidRPr="008D4986">
        <w:rPr>
          <w:rFonts w:ascii="Arial Narrow" w:hAnsi="Arial Narrow"/>
        </w:rPr>
        <w:t>форум, министерства, факултети, телекомуникациски оператори и ИКТ</w:t>
      </w:r>
      <w:r w:rsidR="00694859" w:rsidRPr="008D4986">
        <w:rPr>
          <w:rFonts w:ascii="Arial Narrow" w:hAnsi="Arial Narrow"/>
        </w:rPr>
        <w:t>-</w:t>
      </w:r>
      <w:r w:rsidRPr="008D4986">
        <w:rPr>
          <w:rFonts w:ascii="Arial Narrow" w:hAnsi="Arial Narrow"/>
        </w:rPr>
        <w:t>компании, организации за обука, НВО итн.</w:t>
      </w:r>
    </w:p>
    <w:p w14:paraId="26D26E1D" w14:textId="192F190A" w:rsidR="008E7B69" w:rsidRPr="008D4986" w:rsidRDefault="008E7B69" w:rsidP="008E7B69">
      <w:pPr>
        <w:rPr>
          <w:rFonts w:ascii="Arial Narrow" w:hAnsi="Arial Narrow" w:cstheme="minorHAnsi"/>
        </w:rPr>
      </w:pPr>
      <w:r w:rsidRPr="008D4986">
        <w:rPr>
          <w:rFonts w:ascii="Arial Narrow" w:hAnsi="Arial Narrow"/>
        </w:rPr>
        <w:t>Националната коалиција ќе биде управно тело и ќе ја надгледува секоја преземена активност, па затоа ќе биде потребен централизиран механизам на управување.</w:t>
      </w:r>
      <w:r w:rsidRPr="008D4986">
        <w:t xml:space="preserve"> </w:t>
      </w:r>
      <w:r w:rsidRPr="008D4986">
        <w:rPr>
          <w:rFonts w:ascii="Arial Narrow" w:hAnsi="Arial Narrow"/>
        </w:rPr>
        <w:t>Структурата на националната коалиција ќе биде предмет на дискусија за време на процесот на нејзиното формирање со цел да се дефинира најсоодветниот модел за контекстот во РСМ.</w:t>
      </w:r>
    </w:p>
    <w:p w14:paraId="36E3E80F" w14:textId="135B3354" w:rsidR="00DD27BD" w:rsidRPr="008D4986" w:rsidRDefault="00DD27BD" w:rsidP="00DD27BD">
      <w:pPr>
        <w:rPr>
          <w:rFonts w:ascii="Arial Narrow" w:hAnsi="Arial Narrow" w:cstheme="minorHAnsi"/>
        </w:rPr>
      </w:pPr>
      <w:r w:rsidRPr="008D4986">
        <w:rPr>
          <w:rFonts w:ascii="Arial Narrow" w:hAnsi="Arial Narrow"/>
        </w:rPr>
        <w:t>Држав</w:t>
      </w:r>
      <w:r w:rsidR="00694859" w:rsidRPr="008D4986">
        <w:rPr>
          <w:rFonts w:ascii="Arial Narrow" w:hAnsi="Arial Narrow"/>
        </w:rPr>
        <w:t>ниот</w:t>
      </w:r>
      <w:r w:rsidRPr="008D4986">
        <w:rPr>
          <w:rFonts w:ascii="Arial Narrow" w:hAnsi="Arial Narrow"/>
        </w:rPr>
        <w:t xml:space="preserve"> завод за статистика на РСМ ќе обезбеди поддршка за Владата на РСМ и националната коалиција преку изработка на прашалник за оценување на дигиталните вештини во земјата</w:t>
      </w:r>
      <w:r w:rsidR="00694859" w:rsidRPr="008D4986">
        <w:rPr>
          <w:rFonts w:ascii="Arial Narrow" w:hAnsi="Arial Narrow"/>
        </w:rPr>
        <w:t>,</w:t>
      </w:r>
      <w:r w:rsidRPr="008D4986">
        <w:rPr>
          <w:rFonts w:ascii="Arial Narrow" w:hAnsi="Arial Narrow"/>
        </w:rPr>
        <w:t xml:space="preserve"> кој ќе го применува за време на неговите редовни анкети, во согласност со ЕУРОСТАТ, </w:t>
      </w:r>
      <w:r w:rsidR="00694859" w:rsidRPr="008D4986">
        <w:rPr>
          <w:rFonts w:ascii="Arial Narrow" w:hAnsi="Arial Narrow"/>
        </w:rPr>
        <w:t>ДЕСИ-</w:t>
      </w:r>
      <w:r w:rsidRPr="008D4986">
        <w:rPr>
          <w:rFonts w:ascii="Arial Narrow" w:hAnsi="Arial Narrow"/>
        </w:rPr>
        <w:t>стандардите</w:t>
      </w:r>
      <w:r w:rsidRPr="008D4986">
        <w:t xml:space="preserve"> </w:t>
      </w:r>
      <w:r w:rsidRPr="008D4986">
        <w:rPr>
          <w:rFonts w:ascii="Arial Narrow" w:hAnsi="Arial Narrow"/>
        </w:rPr>
        <w:t>и Моделот на дигитално граѓанство.</w:t>
      </w:r>
    </w:p>
    <w:p w14:paraId="65E72009" w14:textId="77777777" w:rsidR="008E7B69" w:rsidRPr="008D4986" w:rsidRDefault="008E7B69" w:rsidP="00392E39">
      <w:pPr>
        <w:rPr>
          <w:rFonts w:ascii="Arial Narrow" w:hAnsi="Arial Narrow"/>
          <w:color w:val="4472C4" w:themeColor="accent5"/>
          <w:sz w:val="36"/>
        </w:rPr>
      </w:pPr>
      <w:bookmarkStart w:id="92" w:name="_Toc51578835"/>
      <w:r w:rsidRPr="008D4986">
        <w:rPr>
          <w:rFonts w:ascii="Arial Narrow" w:hAnsi="Arial Narrow"/>
          <w:color w:val="4472C4" w:themeColor="accent5"/>
          <w:sz w:val="36"/>
        </w:rPr>
        <w:t>Дигитално зајакнување на граѓаните</w:t>
      </w:r>
      <w:bookmarkEnd w:id="92"/>
    </w:p>
    <w:p w14:paraId="6EC4F546" w14:textId="44BFEE66" w:rsidR="008E7B69" w:rsidRPr="008D4986" w:rsidRDefault="008E7B69" w:rsidP="008E7B69">
      <w:pPr>
        <w:rPr>
          <w:rFonts w:ascii="Arial Narrow" w:hAnsi="Arial Narrow" w:cstheme="minorHAnsi"/>
        </w:rPr>
      </w:pPr>
      <w:r w:rsidRPr="008D4986">
        <w:rPr>
          <w:rFonts w:ascii="Arial Narrow" w:hAnsi="Arial Narrow"/>
        </w:rPr>
        <w:t xml:space="preserve">Светот веќе функционира </w:t>
      </w:r>
      <w:r w:rsidR="00742CA3" w:rsidRPr="008D4986">
        <w:rPr>
          <w:rFonts w:ascii="Arial Narrow" w:hAnsi="Arial Narrow"/>
        </w:rPr>
        <w:t>електронски</w:t>
      </w:r>
      <w:r w:rsidRPr="008D4986">
        <w:rPr>
          <w:rFonts w:ascii="Arial Narrow" w:hAnsi="Arial Narrow"/>
        </w:rPr>
        <w:t xml:space="preserve">, </w:t>
      </w:r>
      <w:r w:rsidR="00742CA3" w:rsidRPr="008D4986">
        <w:rPr>
          <w:rFonts w:ascii="Arial Narrow" w:hAnsi="Arial Narrow"/>
        </w:rPr>
        <w:t>како и</w:t>
      </w:r>
      <w:r w:rsidRPr="008D4986">
        <w:rPr>
          <w:rFonts w:ascii="Arial Narrow" w:hAnsi="Arial Narrow"/>
        </w:rPr>
        <w:t xml:space="preserve"> РСМ, благодарение на дигитализацијата на нејзините јавни услуги и економија. Националната стратегија</w:t>
      </w:r>
      <w:r w:rsidR="007E6C67" w:rsidRPr="008D4986">
        <w:rPr>
          <w:rFonts w:ascii="Arial Narrow" w:hAnsi="Arial Narrow"/>
        </w:rPr>
        <w:t xml:space="preserve"> за ИКТ</w:t>
      </w:r>
      <w:r w:rsidRPr="008D4986">
        <w:rPr>
          <w:rFonts w:ascii="Arial Narrow" w:hAnsi="Arial Narrow"/>
        </w:rPr>
        <w:t xml:space="preserve"> 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742CA3" w:rsidRPr="008D4986">
        <w:rPr>
          <w:rFonts w:ascii="Arial Narrow" w:hAnsi="Arial Narrow"/>
        </w:rPr>
        <w:t xml:space="preserve"> </w:t>
      </w:r>
      <w:r w:rsidRPr="008D4986">
        <w:rPr>
          <w:rFonts w:ascii="Arial Narrow" w:hAnsi="Arial Narrow"/>
        </w:rPr>
        <w:t xml:space="preserve">2025 ќе постави цел за поддршка на дигитализацијата во секој економски сектор и во општеството во целина. Затоа, РСМ треба да му овозможи на секој граѓанин вклучување во дигиталниот свет. На дел од населението во РСМ сѐ уште му недостасуваат </w:t>
      </w:r>
      <w:r w:rsidRPr="008D4986">
        <w:rPr>
          <w:rFonts w:ascii="Arial Narrow" w:hAnsi="Arial Narrow"/>
        </w:rPr>
        <w:lastRenderedPageBreak/>
        <w:t>основни дигитални знаења, па затоа останува исклучено од дигиталните можности. Причините за дигитална</w:t>
      </w:r>
      <w:r w:rsidR="00742CA3" w:rsidRPr="008D4986">
        <w:rPr>
          <w:rFonts w:ascii="Arial Narrow" w:hAnsi="Arial Narrow"/>
        </w:rPr>
        <w:t>та</w:t>
      </w:r>
      <w:r w:rsidRPr="008D4986">
        <w:rPr>
          <w:rFonts w:ascii="Arial Narrow" w:hAnsi="Arial Narrow"/>
        </w:rPr>
        <w:t xml:space="preserve"> исклученост се добро документирани преку спроведени истражувања:</w:t>
      </w:r>
    </w:p>
    <w:p w14:paraId="15026FE0" w14:textId="451B8A7C" w:rsidR="008E7B69" w:rsidRPr="008D4986" w:rsidRDefault="00FE3884" w:rsidP="00FA66F6">
      <w:pPr>
        <w:pStyle w:val="ListParagraph"/>
        <w:numPr>
          <w:ilvl w:val="0"/>
          <w:numId w:val="13"/>
        </w:numPr>
        <w:contextualSpacing w:val="0"/>
        <w:jc w:val="left"/>
        <w:rPr>
          <w:rFonts w:ascii="Arial Narrow" w:hAnsi="Arial Narrow" w:cstheme="minorHAnsi"/>
        </w:rPr>
      </w:pPr>
      <w:r w:rsidRPr="008D4986">
        <w:rPr>
          <w:rFonts w:ascii="Arial Narrow" w:hAnsi="Arial Narrow"/>
        </w:rPr>
        <w:t>н</w:t>
      </w:r>
      <w:r w:rsidR="008B33A5" w:rsidRPr="008D4986">
        <w:rPr>
          <w:rFonts w:ascii="Arial Narrow" w:hAnsi="Arial Narrow"/>
        </w:rPr>
        <w:t xml:space="preserve">едостаток на пристап или </w:t>
      </w:r>
      <w:r w:rsidR="00742CA3" w:rsidRPr="008D4986">
        <w:rPr>
          <w:rFonts w:ascii="Arial Narrow" w:hAnsi="Arial Narrow"/>
        </w:rPr>
        <w:t>можност за поврзување;</w:t>
      </w:r>
    </w:p>
    <w:p w14:paraId="198A9827" w14:textId="2C2A54C1" w:rsidR="008E7B69" w:rsidRPr="008D4986" w:rsidRDefault="00FE3884" w:rsidP="00FA66F6">
      <w:pPr>
        <w:pStyle w:val="ListParagraph"/>
        <w:numPr>
          <w:ilvl w:val="0"/>
          <w:numId w:val="13"/>
        </w:numPr>
        <w:contextualSpacing w:val="0"/>
        <w:jc w:val="left"/>
        <w:rPr>
          <w:rFonts w:ascii="Arial Narrow" w:hAnsi="Arial Narrow" w:cstheme="minorHAnsi"/>
        </w:rPr>
      </w:pPr>
      <w:r w:rsidRPr="008D4986">
        <w:rPr>
          <w:rFonts w:ascii="Arial Narrow" w:hAnsi="Arial Narrow"/>
        </w:rPr>
        <w:t>н</w:t>
      </w:r>
      <w:r w:rsidR="008B33A5" w:rsidRPr="008D4986">
        <w:rPr>
          <w:rFonts w:ascii="Arial Narrow" w:hAnsi="Arial Narrow"/>
        </w:rPr>
        <w:t xml:space="preserve">едостаток на дигитални вештини за користење </w:t>
      </w:r>
      <w:r w:rsidR="00742CA3" w:rsidRPr="008D4986">
        <w:rPr>
          <w:rFonts w:ascii="Arial Narrow" w:hAnsi="Arial Narrow"/>
        </w:rPr>
        <w:t>е-</w:t>
      </w:r>
      <w:r w:rsidR="008B33A5" w:rsidRPr="008D4986">
        <w:rPr>
          <w:rFonts w:ascii="Arial Narrow" w:hAnsi="Arial Narrow"/>
        </w:rPr>
        <w:t>услуги</w:t>
      </w:r>
      <w:r w:rsidR="00742CA3" w:rsidRPr="008D4986">
        <w:rPr>
          <w:rFonts w:ascii="Arial Narrow" w:hAnsi="Arial Narrow"/>
        </w:rPr>
        <w:t>;</w:t>
      </w:r>
    </w:p>
    <w:p w14:paraId="74FBD759" w14:textId="40D7011F" w:rsidR="008E7B69" w:rsidRPr="008D4986" w:rsidRDefault="00FE3884" w:rsidP="00FA66F6">
      <w:pPr>
        <w:pStyle w:val="ListParagraph"/>
        <w:numPr>
          <w:ilvl w:val="0"/>
          <w:numId w:val="13"/>
        </w:numPr>
        <w:contextualSpacing w:val="0"/>
        <w:jc w:val="left"/>
        <w:rPr>
          <w:rFonts w:ascii="Arial Narrow" w:hAnsi="Arial Narrow" w:cstheme="minorHAnsi"/>
        </w:rPr>
      </w:pPr>
      <w:r w:rsidRPr="008D4986">
        <w:rPr>
          <w:rFonts w:ascii="Arial Narrow" w:hAnsi="Arial Narrow"/>
        </w:rPr>
        <w:t>н</w:t>
      </w:r>
      <w:r w:rsidR="008B33A5" w:rsidRPr="008D4986">
        <w:rPr>
          <w:rFonts w:ascii="Arial Narrow" w:hAnsi="Arial Narrow"/>
        </w:rPr>
        <w:t xml:space="preserve">едостаток на сигурност и доверба во </w:t>
      </w:r>
      <w:r w:rsidR="00742CA3" w:rsidRPr="008D4986">
        <w:rPr>
          <w:rFonts w:ascii="Arial Narrow" w:hAnsi="Arial Narrow"/>
        </w:rPr>
        <w:t>е-</w:t>
      </w:r>
      <w:r w:rsidR="008B33A5" w:rsidRPr="008D4986">
        <w:rPr>
          <w:rFonts w:ascii="Arial Narrow" w:hAnsi="Arial Narrow"/>
        </w:rPr>
        <w:t>услуги</w:t>
      </w:r>
      <w:r w:rsidR="00742CA3" w:rsidRPr="008D4986">
        <w:rPr>
          <w:rFonts w:ascii="Arial Narrow" w:hAnsi="Arial Narrow"/>
        </w:rPr>
        <w:t>те;</w:t>
      </w:r>
    </w:p>
    <w:p w14:paraId="7C816099" w14:textId="47F3985E" w:rsidR="008E7B69" w:rsidRPr="008D4986" w:rsidRDefault="00FE3884" w:rsidP="00FA66F6">
      <w:pPr>
        <w:pStyle w:val="ListParagraph"/>
        <w:numPr>
          <w:ilvl w:val="0"/>
          <w:numId w:val="13"/>
        </w:numPr>
        <w:contextualSpacing w:val="0"/>
        <w:jc w:val="left"/>
        <w:rPr>
          <w:rFonts w:ascii="Arial Narrow" w:hAnsi="Arial Narrow" w:cstheme="minorHAnsi"/>
        </w:rPr>
      </w:pPr>
      <w:r w:rsidRPr="008D4986">
        <w:rPr>
          <w:rFonts w:ascii="Arial Narrow" w:hAnsi="Arial Narrow"/>
        </w:rPr>
        <w:t>н</w:t>
      </w:r>
      <w:r w:rsidR="008B33A5" w:rsidRPr="008D4986">
        <w:rPr>
          <w:rFonts w:ascii="Arial Narrow" w:hAnsi="Arial Narrow"/>
        </w:rPr>
        <w:t>едостаток на мотивација и разбирање на придобивките од дигитализацијата.</w:t>
      </w:r>
    </w:p>
    <w:p w14:paraId="0A63C3BF" w14:textId="215F18FF" w:rsidR="008E7B69" w:rsidRPr="008D4986" w:rsidRDefault="00C25998" w:rsidP="008E7B69">
      <w:pPr>
        <w:rPr>
          <w:rFonts w:ascii="Arial Narrow" w:hAnsi="Arial Narrow" w:cstheme="minorHAnsi"/>
        </w:rPr>
      </w:pPr>
      <w:r w:rsidRPr="008D4986">
        <w:rPr>
          <w:rFonts w:ascii="Arial Narrow" w:hAnsi="Arial Narrow"/>
        </w:rPr>
        <w:t xml:space="preserve">За да овозможи </w:t>
      </w:r>
      <w:r w:rsidR="008E7B69" w:rsidRPr="008D4986">
        <w:rPr>
          <w:rFonts w:ascii="Arial Narrow" w:hAnsi="Arial Narrow"/>
        </w:rPr>
        <w:t>секој граѓанин да ги надградува своите дигитални вештини</w:t>
      </w:r>
      <w:r w:rsidRPr="008D4986">
        <w:rPr>
          <w:rFonts w:ascii="Arial Narrow" w:hAnsi="Arial Narrow"/>
        </w:rPr>
        <w:t xml:space="preserve"> треба</w:t>
      </w:r>
      <w:r w:rsidR="008E7B69" w:rsidRPr="008D4986">
        <w:rPr>
          <w:rFonts w:ascii="Arial Narrow" w:hAnsi="Arial Narrow"/>
        </w:rPr>
        <w:t xml:space="preserve"> </w:t>
      </w:r>
      <w:r w:rsidRPr="008D4986">
        <w:rPr>
          <w:rFonts w:ascii="Arial Narrow" w:hAnsi="Arial Narrow"/>
        </w:rPr>
        <w:t xml:space="preserve">да се земат предвид овие </w:t>
      </w:r>
      <w:r w:rsidR="008E7B69" w:rsidRPr="008D4986">
        <w:rPr>
          <w:rFonts w:ascii="Arial Narrow" w:hAnsi="Arial Narrow"/>
        </w:rPr>
        <w:t xml:space="preserve"> препреки и да се најдат соодветни решенија</w:t>
      </w:r>
      <w:r w:rsidRPr="008D4986">
        <w:rPr>
          <w:rFonts w:ascii="Arial Narrow" w:hAnsi="Arial Narrow"/>
        </w:rPr>
        <w:t xml:space="preserve"> за нив</w:t>
      </w:r>
      <w:r w:rsidR="008E7B69" w:rsidRPr="008D4986">
        <w:rPr>
          <w:rFonts w:ascii="Arial Narrow" w:hAnsi="Arial Narrow"/>
        </w:rPr>
        <w:t xml:space="preserve">. </w:t>
      </w:r>
    </w:p>
    <w:p w14:paraId="6A3CF736" w14:textId="6B87CC99" w:rsidR="008E7B69" w:rsidRPr="008D4986" w:rsidRDefault="008E7B69" w:rsidP="006A2C2A">
      <w:pPr>
        <w:rPr>
          <w:rFonts w:ascii="Arial Narrow" w:hAnsi="Arial Narrow"/>
        </w:rPr>
      </w:pPr>
      <w:bookmarkStart w:id="93" w:name="_Toc51578836"/>
      <w:r w:rsidRPr="008D4986">
        <w:rPr>
          <w:rFonts w:ascii="Arial Narrow" w:hAnsi="Arial Narrow"/>
          <w:i/>
          <w:color w:val="4472C4" w:themeColor="accent5"/>
          <w:sz w:val="28"/>
        </w:rPr>
        <w:t xml:space="preserve">Подигање на свеста за важноста од надградување на дигиталните вештини </w:t>
      </w:r>
      <w:r w:rsidRPr="008D4986">
        <w:rPr>
          <w:rFonts w:ascii="Arial Narrow" w:hAnsi="Arial Narrow"/>
          <w:bCs/>
        </w:rPr>
        <w:t xml:space="preserve">- </w:t>
      </w:r>
      <w:r w:rsidR="0036698A" w:rsidRPr="008D4986">
        <w:rPr>
          <w:rFonts w:ascii="Arial Narrow" w:hAnsi="Arial Narrow"/>
        </w:rPr>
        <w:t>З</w:t>
      </w:r>
      <w:r w:rsidRPr="008D4986">
        <w:rPr>
          <w:rFonts w:ascii="Arial Narrow" w:hAnsi="Arial Narrow"/>
        </w:rPr>
        <w:t xml:space="preserve">а да бидат успешни политиките за дигитално зајакнување, прво е потребно граѓаните да разберат зошто е тоа важно. Затоа, Владата на РСМ ќе </w:t>
      </w:r>
      <w:r w:rsidR="00A64278" w:rsidRPr="008D4986">
        <w:rPr>
          <w:rFonts w:ascii="Arial Narrow" w:hAnsi="Arial Narrow"/>
        </w:rPr>
        <w:t xml:space="preserve">започне со </w:t>
      </w:r>
      <w:r w:rsidRPr="008D4986">
        <w:rPr>
          <w:rFonts w:ascii="Arial Narrow" w:hAnsi="Arial Narrow"/>
        </w:rPr>
        <w:t>активности за промоција на дигиталното зајакнување преку комуникациски кампањи и ќе организира или</w:t>
      </w:r>
      <w:r w:rsidR="00A64278" w:rsidRPr="008D4986">
        <w:rPr>
          <w:rFonts w:ascii="Arial Narrow" w:hAnsi="Arial Narrow"/>
        </w:rPr>
        <w:t xml:space="preserve"> ќе</w:t>
      </w:r>
      <w:r w:rsidRPr="008D4986">
        <w:rPr>
          <w:rFonts w:ascii="Arial Narrow" w:hAnsi="Arial Narrow"/>
        </w:rPr>
        <w:t xml:space="preserve"> спонзорира настани кои се поврзани со дигитално</w:t>
      </w:r>
      <w:r w:rsidR="00A64278" w:rsidRPr="008D4986">
        <w:rPr>
          <w:rFonts w:ascii="Arial Narrow" w:hAnsi="Arial Narrow"/>
        </w:rPr>
        <w:t>то</w:t>
      </w:r>
      <w:r w:rsidRPr="008D4986">
        <w:rPr>
          <w:rFonts w:ascii="Arial Narrow" w:hAnsi="Arial Narrow"/>
        </w:rPr>
        <w:t xml:space="preserve"> зајакнување. Исто така, Владата на РСМ ќе ги промовира политиките што ги спроведува </w:t>
      </w:r>
      <w:r w:rsidR="00A64278" w:rsidRPr="008D4986">
        <w:rPr>
          <w:rFonts w:ascii="Arial Narrow" w:hAnsi="Arial Narrow"/>
        </w:rPr>
        <w:t>на</w:t>
      </w:r>
      <w:r w:rsidRPr="008D4986">
        <w:rPr>
          <w:rFonts w:ascii="Arial Narrow" w:hAnsi="Arial Narrow"/>
        </w:rPr>
        <w:t xml:space="preserve"> полето на дигиталното зајакнување и јасно ќе укажува за кого се наменети и к</w:t>
      </w:r>
      <w:r w:rsidR="00A64278" w:rsidRPr="008D4986">
        <w:rPr>
          <w:rFonts w:ascii="Arial Narrow" w:hAnsi="Arial Narrow"/>
        </w:rPr>
        <w:t>аква</w:t>
      </w:r>
      <w:r w:rsidRPr="008D4986">
        <w:rPr>
          <w:rFonts w:ascii="Arial Narrow" w:hAnsi="Arial Narrow"/>
        </w:rPr>
        <w:t xml:space="preserve"> ќе биде </w:t>
      </w:r>
      <w:r w:rsidR="00A64278" w:rsidRPr="008D4986">
        <w:rPr>
          <w:rFonts w:ascii="Arial Narrow" w:hAnsi="Arial Narrow"/>
        </w:rPr>
        <w:t xml:space="preserve">ползата </w:t>
      </w:r>
      <w:r w:rsidRPr="008D4986">
        <w:rPr>
          <w:rFonts w:ascii="Arial Narrow" w:hAnsi="Arial Narrow"/>
        </w:rPr>
        <w:t>од нив.</w:t>
      </w:r>
      <w:bookmarkEnd w:id="93"/>
      <w:r w:rsidRPr="008D4986">
        <w:rPr>
          <w:rFonts w:ascii="Arial Narrow" w:hAnsi="Arial Narrow"/>
        </w:rPr>
        <w:t xml:space="preserve"> </w:t>
      </w:r>
    </w:p>
    <w:p w14:paraId="4456C38E" w14:textId="5E74368A" w:rsidR="008E7B69" w:rsidRPr="008D4986" w:rsidRDefault="008E7B69" w:rsidP="00146C9E">
      <w:pPr>
        <w:rPr>
          <w:rFonts w:ascii="Arial Narrow" w:eastAsiaTheme="majorEastAsia" w:hAnsi="Arial Narrow" w:cstheme="minorHAnsi"/>
        </w:rPr>
      </w:pPr>
      <w:r w:rsidRPr="008D4986">
        <w:rPr>
          <w:rFonts w:ascii="Arial Narrow" w:hAnsi="Arial Narrow"/>
          <w:i/>
          <w:color w:val="4472C4" w:themeColor="accent5"/>
          <w:sz w:val="28"/>
        </w:rPr>
        <w:t>Координирање на сите аспекти</w:t>
      </w:r>
      <w:bookmarkStart w:id="94" w:name="_Hlk33433156"/>
      <w:r w:rsidR="0036698A" w:rsidRPr="008D4986">
        <w:rPr>
          <w:rFonts w:ascii="Arial Narrow" w:hAnsi="Arial Narrow"/>
          <w:i/>
          <w:color w:val="4472C4" w:themeColor="accent5"/>
          <w:sz w:val="28"/>
        </w:rPr>
        <w:t xml:space="preserve"> </w:t>
      </w:r>
      <w:r w:rsidRPr="008D4986">
        <w:rPr>
          <w:rFonts w:ascii="Arial Narrow" w:hAnsi="Arial Narrow"/>
          <w:i/>
          <w:color w:val="4472C4" w:themeColor="accent5"/>
          <w:sz w:val="28"/>
        </w:rPr>
        <w:t xml:space="preserve">од различните стратегии </w:t>
      </w:r>
      <w:bookmarkEnd w:id="94"/>
      <w:r w:rsidRPr="008D4986">
        <w:rPr>
          <w:rFonts w:ascii="Arial Narrow" w:hAnsi="Arial Narrow"/>
          <w:i/>
          <w:color w:val="4472C4" w:themeColor="accent5"/>
          <w:sz w:val="28"/>
        </w:rPr>
        <w:t xml:space="preserve">кои влијаат врз достапноста до дигиталното општество </w:t>
      </w:r>
      <w:bookmarkStart w:id="95" w:name="_Hlk33433245"/>
      <w:r w:rsidRPr="008D4986">
        <w:rPr>
          <w:rStyle w:val="Heading4Char"/>
          <w:color w:val="auto"/>
        </w:rPr>
        <w:t>-</w:t>
      </w:r>
      <w:r w:rsidRPr="008D4986">
        <w:rPr>
          <w:rFonts w:ascii="Arial Narrow" w:hAnsi="Arial Narrow"/>
        </w:rPr>
        <w:t xml:space="preserve"> Националната стратегија </w:t>
      </w:r>
      <w:r w:rsidR="007E6C67" w:rsidRPr="008D4986">
        <w:rPr>
          <w:rFonts w:ascii="Arial Narrow" w:hAnsi="Arial Narrow"/>
        </w:rPr>
        <w:t xml:space="preserve">за ИКТ </w:t>
      </w:r>
      <w:r w:rsidRPr="008D4986">
        <w:rPr>
          <w:rFonts w:ascii="Arial Narrow" w:hAnsi="Arial Narrow"/>
        </w:rPr>
        <w:t xml:space="preserve">на РСМ </w:t>
      </w:r>
      <w:r w:rsidR="00764F21" w:rsidRPr="008D4986">
        <w:rPr>
          <w:rFonts w:ascii="Arial Narrow" w:hAnsi="Arial Narrow"/>
        </w:rPr>
        <w:t>202</w:t>
      </w:r>
      <w:r w:rsidR="00764F21">
        <w:rPr>
          <w:rFonts w:ascii="Arial Narrow" w:hAnsi="Arial Narrow"/>
        </w:rPr>
        <w:t>1</w:t>
      </w:r>
      <w:r w:rsidR="00764F21" w:rsidRPr="008D4986">
        <w:rPr>
          <w:rFonts w:ascii="Arial Narrow" w:hAnsi="Arial Narrow"/>
        </w:rPr>
        <w:t xml:space="preserve"> </w:t>
      </w:r>
      <w:r w:rsidRPr="008D4986">
        <w:rPr>
          <w:rFonts w:ascii="Arial Narrow" w:hAnsi="Arial Narrow"/>
        </w:rPr>
        <w:t>-</w:t>
      </w:r>
      <w:r w:rsidR="00D12AB2" w:rsidRPr="008D4986">
        <w:rPr>
          <w:rFonts w:ascii="Arial Narrow" w:hAnsi="Arial Narrow"/>
        </w:rPr>
        <w:t xml:space="preserve"> </w:t>
      </w:r>
      <w:r w:rsidRPr="008D4986">
        <w:rPr>
          <w:rFonts w:ascii="Arial Narrow" w:hAnsi="Arial Narrow"/>
        </w:rPr>
        <w:t xml:space="preserve">2025 и другите тековни стратегии на РСМ опфаќаат различни аспекти поврзани со употребата на широкопојасен интернет и покриеноста на територијата на РСМ и населението со фиксни и мобилни мрежи, развојот на е-влада и </w:t>
      </w:r>
      <w:r w:rsidR="00D12AB2" w:rsidRPr="008D4986">
        <w:rPr>
          <w:rFonts w:ascii="Arial Narrow" w:hAnsi="Arial Narrow"/>
        </w:rPr>
        <w:t>е-</w:t>
      </w:r>
      <w:r w:rsidRPr="008D4986">
        <w:rPr>
          <w:rFonts w:ascii="Arial Narrow" w:hAnsi="Arial Narrow"/>
        </w:rPr>
        <w:t>услуги</w:t>
      </w:r>
      <w:r w:rsidR="00D12AB2" w:rsidRPr="008D4986">
        <w:rPr>
          <w:rFonts w:ascii="Arial Narrow" w:hAnsi="Arial Narrow"/>
        </w:rPr>
        <w:t>те</w:t>
      </w:r>
      <w:r w:rsidRPr="008D4986">
        <w:rPr>
          <w:rFonts w:ascii="Arial Narrow" w:hAnsi="Arial Narrow"/>
        </w:rPr>
        <w:t xml:space="preserve"> за граѓаните. </w:t>
      </w:r>
    </w:p>
    <w:bookmarkEnd w:id="95"/>
    <w:p w14:paraId="4F98E5FE" w14:textId="6AD4526F" w:rsidR="008E7B69" w:rsidRPr="008D4986" w:rsidRDefault="008E7B69" w:rsidP="00146C9E">
      <w:pPr>
        <w:rPr>
          <w:rFonts w:ascii="Arial Narrow" w:eastAsiaTheme="majorEastAsia" w:hAnsi="Arial Narrow" w:cstheme="minorHAnsi"/>
        </w:rPr>
      </w:pPr>
      <w:r w:rsidRPr="008D4986">
        <w:rPr>
          <w:rFonts w:ascii="Arial Narrow" w:hAnsi="Arial Narrow"/>
        </w:rPr>
        <w:t xml:space="preserve">Очекуваните резултати ќе придонесат </w:t>
      </w:r>
      <w:r w:rsidR="00D12AB2" w:rsidRPr="008D4986">
        <w:rPr>
          <w:rFonts w:ascii="Arial Narrow" w:hAnsi="Arial Narrow"/>
        </w:rPr>
        <w:t>за зголемен капацитет на достапност на граѓаните до интернет</w:t>
      </w:r>
      <w:r w:rsidRPr="008D4986">
        <w:rPr>
          <w:rFonts w:ascii="Arial Narrow" w:hAnsi="Arial Narrow"/>
        </w:rPr>
        <w:t xml:space="preserve"> </w:t>
      </w:r>
      <w:r w:rsidR="00D12AB2" w:rsidRPr="008D4986">
        <w:rPr>
          <w:rFonts w:ascii="Arial Narrow" w:hAnsi="Arial Narrow"/>
        </w:rPr>
        <w:t>по</w:t>
      </w:r>
      <w:r w:rsidRPr="008D4986">
        <w:rPr>
          <w:rFonts w:ascii="Arial Narrow" w:hAnsi="Arial Narrow"/>
        </w:rPr>
        <w:t xml:space="preserve"> подобри и попристапни услови и да се обезбеди поширок опфат на </w:t>
      </w:r>
      <w:r w:rsidR="00D12AB2" w:rsidRPr="008D4986">
        <w:rPr>
          <w:rFonts w:ascii="Arial Narrow" w:hAnsi="Arial Narrow"/>
        </w:rPr>
        <w:t>е-</w:t>
      </w:r>
      <w:r w:rsidRPr="008D4986">
        <w:rPr>
          <w:rFonts w:ascii="Arial Narrow" w:hAnsi="Arial Narrow"/>
        </w:rPr>
        <w:t>услуги</w:t>
      </w:r>
      <w:r w:rsidR="00D12AB2" w:rsidRPr="008D4986">
        <w:rPr>
          <w:rFonts w:ascii="Arial Narrow" w:hAnsi="Arial Narrow"/>
        </w:rPr>
        <w:t>те</w:t>
      </w:r>
      <w:r w:rsidRPr="008D4986">
        <w:rPr>
          <w:rFonts w:ascii="Arial Narrow" w:hAnsi="Arial Narrow"/>
        </w:rPr>
        <w:t xml:space="preserve"> кои се корисни во секојдневното живеење на граѓаните. </w:t>
      </w:r>
    </w:p>
    <w:p w14:paraId="4701525A" w14:textId="15F51846" w:rsidR="008E7B69" w:rsidRPr="008D4986" w:rsidRDefault="008E7B69" w:rsidP="00E6130E">
      <w:pPr>
        <w:rPr>
          <w:rFonts w:ascii="Arial Narrow" w:eastAsiaTheme="majorEastAsia" w:hAnsi="Arial Narrow" w:cstheme="minorHAnsi"/>
        </w:rPr>
      </w:pPr>
      <w:r w:rsidRPr="008D4986">
        <w:rPr>
          <w:rFonts w:ascii="Arial Narrow" w:hAnsi="Arial Narrow"/>
          <w:i/>
          <w:color w:val="4472C4" w:themeColor="accent5"/>
          <w:sz w:val="28"/>
        </w:rPr>
        <w:t xml:space="preserve">Зајакнување на дигиталните вештини во јавни простори </w:t>
      </w:r>
      <w:bookmarkStart w:id="96" w:name="_Hlk33433491"/>
      <w:r w:rsidRPr="008D4986">
        <w:rPr>
          <w:rStyle w:val="Heading4Char"/>
          <w:color w:val="auto"/>
        </w:rPr>
        <w:t>-</w:t>
      </w:r>
      <w:r w:rsidRPr="008D4986">
        <w:t xml:space="preserve"> </w:t>
      </w:r>
      <w:r w:rsidRPr="008D4986">
        <w:rPr>
          <w:rFonts w:ascii="Arial Narrow" w:hAnsi="Arial Narrow"/>
        </w:rPr>
        <w:t>Обезбедувањето пристап до ИКТ (поврзливост, опрема, но исто така и човечки ресурси за поддршка на населението) во јавни</w:t>
      </w:r>
      <w:r w:rsidR="00024B86" w:rsidRPr="008D4986">
        <w:rPr>
          <w:rFonts w:ascii="Arial Narrow" w:hAnsi="Arial Narrow"/>
        </w:rPr>
        <w:t>те</w:t>
      </w:r>
      <w:r w:rsidRPr="008D4986">
        <w:rPr>
          <w:rFonts w:ascii="Arial Narrow" w:hAnsi="Arial Narrow"/>
        </w:rPr>
        <w:t xml:space="preserve"> инфраструктури и простори е неопходно за да се намали дигиталниот јаз</w:t>
      </w:r>
      <w:r w:rsidR="00DD27BD" w:rsidRPr="008D4986">
        <w:rPr>
          <w:rFonts w:ascii="Arial Narrow" w:eastAsiaTheme="majorEastAsia" w:hAnsi="Arial Narrow" w:cstheme="minorHAnsi"/>
          <w:vertAlign w:val="superscript"/>
        </w:rPr>
        <w:footnoteReference w:id="51"/>
      </w:r>
      <w:r w:rsidRPr="008D4986">
        <w:rPr>
          <w:rFonts w:ascii="Arial Narrow" w:hAnsi="Arial Narrow"/>
        </w:rPr>
        <w:t xml:space="preserve">. </w:t>
      </w:r>
    </w:p>
    <w:bookmarkEnd w:id="96"/>
    <w:p w14:paraId="18C12BDA" w14:textId="0C622BDC" w:rsidR="008E7B69" w:rsidRPr="008D4986" w:rsidRDefault="00451618" w:rsidP="00E6130E">
      <w:pPr>
        <w:rPr>
          <w:rFonts w:ascii="Arial Narrow" w:hAnsi="Arial Narrow" w:cstheme="minorHAnsi"/>
        </w:rPr>
      </w:pPr>
      <w:r w:rsidRPr="008D4986">
        <w:rPr>
          <w:rFonts w:ascii="Arial Narrow" w:hAnsi="Arial Narrow"/>
        </w:rPr>
        <w:t xml:space="preserve">Владата на РСМ ќе работи на развивање на улогата на јавните библиотеки </w:t>
      </w:r>
      <w:r w:rsidR="00024B86" w:rsidRPr="008D4986">
        <w:rPr>
          <w:rFonts w:ascii="Arial Narrow" w:hAnsi="Arial Narrow"/>
        </w:rPr>
        <w:t xml:space="preserve">со цел </w:t>
      </w:r>
      <w:r w:rsidRPr="008D4986">
        <w:rPr>
          <w:rFonts w:ascii="Arial Narrow" w:hAnsi="Arial Narrow"/>
        </w:rPr>
        <w:t xml:space="preserve">подобрување на дигиталната инклузија. За да се обезбеди успех при мобилизирањето на библиотеките за да станат </w:t>
      </w:r>
      <w:r w:rsidR="00024B86" w:rsidRPr="008D4986">
        <w:rPr>
          <w:rFonts w:ascii="Arial Narrow" w:hAnsi="Arial Narrow"/>
        </w:rPr>
        <w:t>тие што ќе овозможат</w:t>
      </w:r>
      <w:r w:rsidRPr="008D4986">
        <w:rPr>
          <w:rFonts w:ascii="Arial Narrow" w:hAnsi="Arial Narrow"/>
        </w:rPr>
        <w:t xml:space="preserve"> дигитална инклузија, Владата на РСМ ќе </w:t>
      </w:r>
      <w:r w:rsidRPr="008D4986">
        <w:rPr>
          <w:rFonts w:ascii="Calibri" w:hAnsi="Calibri" w:cs="Calibri"/>
        </w:rPr>
        <w:t>ѝ</w:t>
      </w:r>
      <w:r w:rsidRPr="008D4986">
        <w:rPr>
          <w:rFonts w:ascii="Arial Narrow" w:hAnsi="Arial Narrow"/>
        </w:rPr>
        <w:t xml:space="preserve"> </w:t>
      </w:r>
      <w:r w:rsidR="00A92D43" w:rsidRPr="008D4986">
        <w:rPr>
          <w:rFonts w:ascii="Arial Narrow" w:hAnsi="Arial Narrow"/>
        </w:rPr>
        <w:t xml:space="preserve"> </w:t>
      </w:r>
      <w:r w:rsidRPr="008D4986">
        <w:rPr>
          <w:rFonts w:ascii="Arial Narrow" w:hAnsi="Arial Narrow"/>
        </w:rPr>
        <w:t xml:space="preserve">даде овластување на мрежата да ја </w:t>
      </w:r>
      <w:r w:rsidR="00024B86" w:rsidRPr="008D4986">
        <w:rPr>
          <w:rFonts w:ascii="Arial Narrow" w:hAnsi="Arial Narrow"/>
        </w:rPr>
        <w:t xml:space="preserve">одреди </w:t>
      </w:r>
      <w:r w:rsidRPr="008D4986">
        <w:rPr>
          <w:rFonts w:ascii="Arial Narrow" w:hAnsi="Arial Narrow"/>
        </w:rPr>
        <w:t xml:space="preserve">првата група библиотеки кои поседуваат капацитет за оваа нова улога.  Истовремено, Владата на РСМ ќе оцени колку е изводливо проширувањето на мрежата на библиотеки кои би можеле да бидат вклучени и ќе ги анализира нивните потреби за да можат да обезбедат ресурси за дигитална инклузија на заедницата. Владата на РСМ ќе </w:t>
      </w:r>
      <w:r w:rsidRPr="008D4986">
        <w:rPr>
          <w:rFonts w:ascii="Arial Narrow" w:hAnsi="Arial Narrow"/>
        </w:rPr>
        <w:lastRenderedPageBreak/>
        <w:t xml:space="preserve">посвети должно внимание и на географската дистрибуција </w:t>
      </w:r>
      <w:r w:rsidR="00A92D43" w:rsidRPr="008D4986">
        <w:rPr>
          <w:rFonts w:ascii="Arial Narrow" w:hAnsi="Arial Narrow"/>
        </w:rPr>
        <w:t>низ</w:t>
      </w:r>
      <w:r w:rsidRPr="008D4986">
        <w:rPr>
          <w:rFonts w:ascii="Arial Narrow" w:hAnsi="Arial Narrow"/>
        </w:rPr>
        <w:t xml:space="preserve"> земјата за да се воспостави мрежа која ќе може да ги опфати сите граѓани.  </w:t>
      </w:r>
    </w:p>
    <w:p w14:paraId="45BC05EA" w14:textId="2D3945FA" w:rsidR="008E7B69" w:rsidRPr="008D4986" w:rsidRDefault="008E7B69" w:rsidP="00E6130E">
      <w:pPr>
        <w:rPr>
          <w:rFonts w:ascii="Arial Narrow" w:hAnsi="Arial Narrow" w:cstheme="minorHAnsi"/>
        </w:rPr>
      </w:pPr>
      <w:r w:rsidRPr="008D4986">
        <w:rPr>
          <w:rFonts w:ascii="Arial Narrow" w:hAnsi="Arial Narrow"/>
        </w:rPr>
        <w:t>Паралелно со тоа, Владата на РСМ ќе управува со 18 интернет</w:t>
      </w:r>
      <w:r w:rsidR="00024B86" w:rsidRPr="008D4986">
        <w:rPr>
          <w:rFonts w:ascii="Arial Narrow" w:hAnsi="Arial Narrow"/>
        </w:rPr>
        <w:t>-</w:t>
      </w:r>
      <w:r w:rsidRPr="008D4986">
        <w:rPr>
          <w:rFonts w:ascii="Arial Narrow" w:hAnsi="Arial Narrow"/>
        </w:rPr>
        <w:t>клубови низ целата земја, кои во основа претставуваат јавен простор. Владата на РСМ ќе ја истражи улогата што ќе ја има идната мрежа за една точка на услуги, поддржана од МИОА, при давањето поддршка на граѓаните кои не ги поседуваат неопходните вештини</w:t>
      </w:r>
      <w:r w:rsidR="00024B86" w:rsidRPr="008D4986">
        <w:rPr>
          <w:rFonts w:ascii="Arial Narrow" w:hAnsi="Arial Narrow"/>
        </w:rPr>
        <w:t xml:space="preserve"> </w:t>
      </w:r>
      <w:r w:rsidRPr="008D4986">
        <w:rPr>
          <w:rFonts w:ascii="Arial Narrow" w:hAnsi="Arial Narrow"/>
        </w:rPr>
        <w:t>/</w:t>
      </w:r>
      <w:r w:rsidR="00024B86" w:rsidRPr="008D4986">
        <w:rPr>
          <w:rFonts w:ascii="Arial Narrow" w:hAnsi="Arial Narrow"/>
        </w:rPr>
        <w:t xml:space="preserve"> </w:t>
      </w:r>
      <w:r w:rsidRPr="008D4986">
        <w:rPr>
          <w:rFonts w:ascii="Arial Narrow" w:hAnsi="Arial Narrow"/>
        </w:rPr>
        <w:t xml:space="preserve">уреди или пак имаат други технички проблеми. </w:t>
      </w:r>
    </w:p>
    <w:p w14:paraId="593BB2EE" w14:textId="21B77334" w:rsidR="008E7B69" w:rsidRPr="008D4986" w:rsidRDefault="00B81A31" w:rsidP="00E6130E">
      <w:pPr>
        <w:rPr>
          <w:rFonts w:ascii="Arial Narrow" w:eastAsiaTheme="minorHAnsi" w:hAnsi="Arial Narrow" w:cstheme="minorHAnsi"/>
        </w:rPr>
      </w:pPr>
      <w:r w:rsidRPr="008D4986">
        <w:rPr>
          <w:rFonts w:ascii="Arial Narrow" w:hAnsi="Arial Narrow"/>
        </w:rPr>
        <w:t xml:space="preserve">Владата на РСМ </w:t>
      </w:r>
      <w:r w:rsidR="00024B86" w:rsidRPr="008D4986">
        <w:rPr>
          <w:rFonts w:ascii="Arial Narrow" w:hAnsi="Arial Narrow"/>
        </w:rPr>
        <w:t>ќе се насочи</w:t>
      </w:r>
      <w:r w:rsidRPr="008D4986">
        <w:rPr>
          <w:rFonts w:ascii="Arial Narrow" w:hAnsi="Arial Narrow"/>
        </w:rPr>
        <w:t xml:space="preserve"> на универзалниот пристап до ИКТ</w:t>
      </w:r>
      <w:r w:rsidR="00024B86" w:rsidRPr="008D4986">
        <w:rPr>
          <w:rFonts w:ascii="Arial Narrow" w:hAnsi="Arial Narrow"/>
        </w:rPr>
        <w:t>-</w:t>
      </w:r>
      <w:r w:rsidRPr="008D4986">
        <w:rPr>
          <w:rFonts w:ascii="Arial Narrow" w:hAnsi="Arial Narrow"/>
        </w:rPr>
        <w:t>алатки</w:t>
      </w:r>
      <w:r w:rsidR="00024B86" w:rsidRPr="008D4986">
        <w:rPr>
          <w:rFonts w:ascii="Arial Narrow" w:hAnsi="Arial Narrow"/>
        </w:rPr>
        <w:t>те</w:t>
      </w:r>
      <w:r w:rsidRPr="008D4986">
        <w:rPr>
          <w:rFonts w:ascii="Arial Narrow" w:hAnsi="Arial Narrow"/>
        </w:rPr>
        <w:t xml:space="preserve"> преку развивање ИКТ</w:t>
      </w:r>
      <w:r w:rsidR="00024B86" w:rsidRPr="008D4986">
        <w:rPr>
          <w:rFonts w:ascii="Arial Narrow" w:hAnsi="Arial Narrow"/>
        </w:rPr>
        <w:t>-</w:t>
      </w:r>
      <w:r w:rsidRPr="008D4986">
        <w:rPr>
          <w:rFonts w:ascii="Arial Narrow" w:hAnsi="Arial Narrow"/>
        </w:rPr>
        <w:t>услуги во јавните простори за да може секој граѓанин на РСМ да има на располагање средства и начини за надградување на своите дигитални вештини. Тоа значи дека РСМ ќе треба да го зголеми буџетот предвиден за јавна дигитална опрема и да ги оспособи државните службеници да им помагаат на своите сограѓани при нивните дигитални постапки. Таквиот ангажман чини пари, но е ефикасен начин преку кој Владата на РСМ ќе ја покаже својата заложба за зајакнување на општеството. За да ја постигне оваа цел, Владата на РСМ ќе воспостави партнерство за да обезбеди хардвер и / или обука за државните службеници.</w:t>
      </w:r>
    </w:p>
    <w:p w14:paraId="6F90DFAE" w14:textId="3413E318" w:rsidR="00380AAC" w:rsidRPr="008D4986" w:rsidRDefault="00F81E5D" w:rsidP="00146C9E">
      <w:pPr>
        <w:pStyle w:val="NoSpacing"/>
        <w:spacing w:after="160" w:line="276" w:lineRule="auto"/>
        <w:jc w:val="both"/>
        <w:rPr>
          <w:rFonts w:ascii="Arial Narrow" w:hAnsi="Arial Narrow"/>
          <w:sz w:val="22"/>
          <w:szCs w:val="22"/>
        </w:rPr>
      </w:pPr>
      <w:r w:rsidRPr="008D4986">
        <w:rPr>
          <w:rFonts w:ascii="Arial Narrow" w:hAnsi="Arial Narrow"/>
          <w:i/>
          <w:color w:val="4472C4" w:themeColor="accent5"/>
          <w:sz w:val="28"/>
          <w:szCs w:val="22"/>
        </w:rPr>
        <w:t>Обе</w:t>
      </w:r>
      <w:r w:rsidR="00380AAC" w:rsidRPr="008D4986">
        <w:rPr>
          <w:rFonts w:ascii="Arial Narrow" w:hAnsi="Arial Narrow"/>
          <w:i/>
          <w:color w:val="4472C4" w:themeColor="accent5"/>
          <w:sz w:val="28"/>
          <w:szCs w:val="22"/>
        </w:rPr>
        <w:t>з</w:t>
      </w:r>
      <w:r w:rsidRPr="008D4986">
        <w:rPr>
          <w:rFonts w:ascii="Arial Narrow" w:hAnsi="Arial Narrow"/>
          <w:i/>
          <w:color w:val="4472C4" w:themeColor="accent5"/>
          <w:sz w:val="28"/>
          <w:szCs w:val="22"/>
        </w:rPr>
        <w:t>б</w:t>
      </w:r>
      <w:r w:rsidR="00380AAC" w:rsidRPr="008D4986">
        <w:rPr>
          <w:rFonts w:ascii="Arial Narrow" w:hAnsi="Arial Narrow"/>
          <w:i/>
          <w:color w:val="4472C4" w:themeColor="accent5"/>
          <w:sz w:val="28"/>
          <w:szCs w:val="22"/>
        </w:rPr>
        <w:t>едување дигитални уреди за ранливи категории на лица</w:t>
      </w:r>
      <w:r w:rsidR="00380AAC" w:rsidRPr="008D4986">
        <w:rPr>
          <w:rStyle w:val="Heading4Char"/>
          <w:color w:val="4472C4" w:themeColor="accent5"/>
          <w:sz w:val="36"/>
        </w:rPr>
        <w:t xml:space="preserve"> </w:t>
      </w:r>
      <w:r w:rsidR="00380AAC" w:rsidRPr="008D4986">
        <w:rPr>
          <w:rStyle w:val="Heading4Char"/>
        </w:rPr>
        <w:t>-</w:t>
      </w:r>
      <w:r w:rsidR="00380AAC" w:rsidRPr="008D4986">
        <w:rPr>
          <w:rFonts w:ascii="Arial Narrow" w:hAnsi="Arial Narrow"/>
        </w:rPr>
        <w:t xml:space="preserve"> </w:t>
      </w:r>
      <w:r w:rsidR="00380AAC" w:rsidRPr="008D4986">
        <w:rPr>
          <w:rFonts w:ascii="Arial Narrow" w:hAnsi="Arial Narrow"/>
          <w:sz w:val="22"/>
          <w:szCs w:val="22"/>
        </w:rPr>
        <w:t>Пристапот до достапни дигитални уреди и поврзливост, особено за ранливите категории лица е предуслов з</w:t>
      </w:r>
      <w:r w:rsidR="00E74AD5" w:rsidRPr="008D4986">
        <w:rPr>
          <w:rFonts w:ascii="Arial Narrow" w:hAnsi="Arial Narrow"/>
          <w:sz w:val="22"/>
          <w:szCs w:val="22"/>
        </w:rPr>
        <w:t xml:space="preserve">а пристап до дигиталниот свет. </w:t>
      </w:r>
      <w:r w:rsidR="00E014EE" w:rsidRPr="008D4986">
        <w:rPr>
          <w:rFonts w:ascii="Arial Narrow" w:hAnsi="Arial Narrow"/>
          <w:sz w:val="22"/>
          <w:szCs w:val="22"/>
        </w:rPr>
        <w:t>Покрај</w:t>
      </w:r>
      <w:r w:rsidR="00380AAC" w:rsidRPr="008D4986">
        <w:rPr>
          <w:rFonts w:ascii="Arial Narrow" w:hAnsi="Arial Narrow"/>
          <w:sz w:val="22"/>
          <w:szCs w:val="22"/>
        </w:rPr>
        <w:t xml:space="preserve"> активноста за обезбедување пристап до дигитални</w:t>
      </w:r>
      <w:r w:rsidR="00E014EE" w:rsidRPr="008D4986">
        <w:rPr>
          <w:rFonts w:ascii="Arial Narrow" w:hAnsi="Arial Narrow"/>
          <w:sz w:val="22"/>
          <w:szCs w:val="22"/>
        </w:rPr>
        <w:t>те</w:t>
      </w:r>
      <w:r w:rsidR="00380AAC" w:rsidRPr="008D4986">
        <w:rPr>
          <w:rFonts w:ascii="Arial Narrow" w:hAnsi="Arial Narrow"/>
          <w:sz w:val="22"/>
          <w:szCs w:val="22"/>
        </w:rPr>
        <w:t xml:space="preserve"> ресурси во јавни</w:t>
      </w:r>
      <w:r w:rsidR="00E014EE" w:rsidRPr="008D4986">
        <w:rPr>
          <w:rFonts w:ascii="Arial Narrow" w:hAnsi="Arial Narrow"/>
          <w:sz w:val="22"/>
          <w:szCs w:val="22"/>
        </w:rPr>
        <w:t>те</w:t>
      </w:r>
      <w:r w:rsidR="00380AAC" w:rsidRPr="008D4986">
        <w:rPr>
          <w:rFonts w:ascii="Arial Narrow" w:hAnsi="Arial Narrow"/>
          <w:sz w:val="22"/>
          <w:szCs w:val="22"/>
        </w:rPr>
        <w:t xml:space="preserve"> простори, Владата на РСМ ќе ја олесни повторната употреба на дигитални</w:t>
      </w:r>
      <w:r w:rsidR="00E014EE" w:rsidRPr="008D4986">
        <w:rPr>
          <w:rFonts w:ascii="Arial Narrow" w:hAnsi="Arial Narrow"/>
          <w:sz w:val="22"/>
          <w:szCs w:val="22"/>
        </w:rPr>
        <w:t>те</w:t>
      </w:r>
      <w:r w:rsidR="00380AAC" w:rsidRPr="008D4986">
        <w:rPr>
          <w:rFonts w:ascii="Arial Narrow" w:hAnsi="Arial Narrow"/>
          <w:sz w:val="22"/>
          <w:szCs w:val="22"/>
        </w:rPr>
        <w:t xml:space="preserve"> уреди и нивната распределба до ранливите категории на лица. За оваа активност, потребно е да се основа наменски сектор, којшто ќе го организира собирањето и обновувањ</w:t>
      </w:r>
      <w:r w:rsidR="00E74AD5" w:rsidRPr="008D4986">
        <w:rPr>
          <w:rFonts w:ascii="Arial Narrow" w:hAnsi="Arial Narrow"/>
          <w:sz w:val="22"/>
          <w:szCs w:val="22"/>
        </w:rPr>
        <w:t>ето</w:t>
      </w:r>
      <w:r w:rsidR="00380AAC" w:rsidRPr="008D4986">
        <w:rPr>
          <w:rFonts w:ascii="Arial Narrow" w:hAnsi="Arial Narrow"/>
          <w:sz w:val="22"/>
          <w:szCs w:val="22"/>
        </w:rPr>
        <w:t xml:space="preserve"> на дигиталните уреди, како и нивната дистрибуција до лицата кои се квалификувале за да добијат таков уред. </w:t>
      </w:r>
    </w:p>
    <w:p w14:paraId="20960644" w14:textId="79FBE74F" w:rsidR="008E7B69" w:rsidRPr="008D4986" w:rsidRDefault="008E7B69" w:rsidP="00121902">
      <w:pPr>
        <w:rPr>
          <w:rFonts w:ascii="Arial Narrow" w:eastAsiaTheme="majorEastAsia" w:hAnsi="Arial Narrow" w:cstheme="minorHAnsi"/>
        </w:rPr>
      </w:pPr>
      <w:r w:rsidRPr="008D4986">
        <w:rPr>
          <w:rFonts w:ascii="Arial Narrow" w:hAnsi="Arial Narrow"/>
          <w:i/>
          <w:color w:val="4472C4" w:themeColor="accent5"/>
          <w:sz w:val="28"/>
          <w:szCs w:val="28"/>
        </w:rPr>
        <w:t>Поддршка на програмите за надградување на дигиталните вештини со цел да се постигне основна дигитална писменост кај секој граѓанин</w:t>
      </w:r>
      <w:r w:rsidR="00F81E5D" w:rsidRPr="008D4986">
        <w:rPr>
          <w:rStyle w:val="Heading4Char"/>
          <w:rFonts w:ascii="Arial Narrow" w:hAnsi="Arial Narrow"/>
          <w:b/>
          <w:color w:val="4472C4" w:themeColor="accent5"/>
        </w:rPr>
        <w:t xml:space="preserve"> </w:t>
      </w:r>
      <w:r w:rsidRPr="008D4986">
        <w:rPr>
          <w:rStyle w:val="Heading4Char"/>
          <w:color w:val="auto"/>
        </w:rPr>
        <w:t>-</w:t>
      </w:r>
      <w:r w:rsidRPr="008D4986">
        <w:rPr>
          <w:rStyle w:val="Heading4Char"/>
        </w:rPr>
        <w:t xml:space="preserve"> </w:t>
      </w:r>
      <w:r w:rsidRPr="008D4986">
        <w:rPr>
          <w:rFonts w:ascii="Arial Narrow" w:hAnsi="Arial Narrow"/>
        </w:rPr>
        <w:t xml:space="preserve">Со оглед на фактот дека недостатокот на дигитално знаење сѐ </w:t>
      </w:r>
      <w:r w:rsidR="00F132F0" w:rsidRPr="008D4986">
        <w:rPr>
          <w:rFonts w:ascii="Arial Narrow" w:hAnsi="Arial Narrow"/>
        </w:rPr>
        <w:t xml:space="preserve"> </w:t>
      </w:r>
      <w:r w:rsidRPr="008D4986">
        <w:rPr>
          <w:rFonts w:ascii="Arial Narrow" w:hAnsi="Arial Narrow"/>
        </w:rPr>
        <w:t>повеќе станува фактор на социјална исклученост, Владата на РСМ има намера да спонзорира иницијативи кои промовираат дигитална писменост . Во денешниот свет, во кој развојот зависи од технолошкиот напредок за кој се потребни сѐ повеќе дигитални вештини, РСМ ќе промовира активности кои ќе му овозможат на општеството да држи чекор со темпото на овој брз напредок. Затоа, Владата на РСМ ќе го поттикне организирањето навремени и отворени настани за подигање на свеста и разбирањето на граѓаните за оваа дигитална промена. Таквите настани ќе промовираат дигитална едукација, надградување на дигиталните вештини и дигиталните работни места.</w:t>
      </w:r>
    </w:p>
    <w:p w14:paraId="367B26B6" w14:textId="518F452D" w:rsidR="008E7B69" w:rsidRPr="008D4986" w:rsidRDefault="007213F5" w:rsidP="008E7B69">
      <w:pPr>
        <w:rPr>
          <w:rFonts w:ascii="Arial Narrow" w:hAnsi="Arial Narrow" w:cstheme="minorHAnsi"/>
        </w:rPr>
      </w:pPr>
      <w:r w:rsidRPr="008D4986">
        <w:rPr>
          <w:rFonts w:ascii="Arial Narrow" w:hAnsi="Arial Narrow"/>
        </w:rPr>
        <w:t>Владата на РСМ</w:t>
      </w:r>
      <w:r w:rsidR="00F132F0" w:rsidRPr="008D4986">
        <w:rPr>
          <w:rFonts w:ascii="Arial Narrow" w:hAnsi="Arial Narrow"/>
        </w:rPr>
        <w:t>,</w:t>
      </w:r>
      <w:r w:rsidRPr="008D4986">
        <w:rPr>
          <w:rFonts w:ascii="Arial Narrow" w:hAnsi="Arial Narrow"/>
        </w:rPr>
        <w:t xml:space="preserve"> исто така</w:t>
      </w:r>
      <w:r w:rsidR="00F132F0" w:rsidRPr="008D4986">
        <w:rPr>
          <w:rFonts w:ascii="Arial Narrow" w:hAnsi="Arial Narrow"/>
        </w:rPr>
        <w:t>,</w:t>
      </w:r>
      <w:r w:rsidRPr="008D4986">
        <w:rPr>
          <w:rFonts w:ascii="Arial Narrow" w:hAnsi="Arial Narrow"/>
        </w:rPr>
        <w:t xml:space="preserve"> ќе </w:t>
      </w:r>
      <w:r w:rsidR="00F132F0" w:rsidRPr="008D4986">
        <w:rPr>
          <w:rFonts w:ascii="Arial Narrow" w:hAnsi="Arial Narrow"/>
        </w:rPr>
        <w:t>изготви</w:t>
      </w:r>
      <w:r w:rsidRPr="008D4986">
        <w:rPr>
          <w:rFonts w:ascii="Arial Narrow" w:hAnsi="Arial Narrow"/>
        </w:rPr>
        <w:t xml:space="preserve"> подолготрајни програми во кои приоритет ќе се стави на дигиталната инклузија. Повторно, флексибилноста е клучот за успешност на ваквите иницијативи, токму заради тоа што овозможува да се решаваат специфичните потребни на секоја целна група од населението. Вистинска инклузија не може да се случи ако РСМ спроведува една генеричка програма за сите. Затоа, РСМ ќе </w:t>
      </w:r>
      <w:r w:rsidR="00F132F0" w:rsidRPr="008D4986">
        <w:rPr>
          <w:rFonts w:ascii="Arial Narrow" w:hAnsi="Arial Narrow"/>
        </w:rPr>
        <w:t>ги утврди</w:t>
      </w:r>
      <w:r w:rsidRPr="008D4986">
        <w:rPr>
          <w:rFonts w:ascii="Arial Narrow" w:hAnsi="Arial Narrow"/>
        </w:rPr>
        <w:t xml:space="preserve"> групи</w:t>
      </w:r>
      <w:r w:rsidR="00F132F0" w:rsidRPr="008D4986">
        <w:rPr>
          <w:rFonts w:ascii="Arial Narrow" w:hAnsi="Arial Narrow"/>
        </w:rPr>
        <w:t>те</w:t>
      </w:r>
      <w:r w:rsidRPr="008D4986">
        <w:rPr>
          <w:rFonts w:ascii="Arial Narrow" w:hAnsi="Arial Narrow"/>
        </w:rPr>
        <w:t xml:space="preserve"> граѓани коишто се најпогодени од дигиталната исклученост и ќе разви</w:t>
      </w:r>
      <w:r w:rsidR="00F132F0" w:rsidRPr="008D4986">
        <w:rPr>
          <w:rFonts w:ascii="Arial Narrow" w:hAnsi="Arial Narrow"/>
        </w:rPr>
        <w:t>е</w:t>
      </w:r>
      <w:r w:rsidRPr="008D4986">
        <w:rPr>
          <w:rFonts w:ascii="Arial Narrow" w:hAnsi="Arial Narrow"/>
        </w:rPr>
        <w:t xml:space="preserve"> програми соодветни на нивните потреби, можности за учење и социјални услови.  Преку спроведувањето на овие чекори ќе се </w:t>
      </w:r>
      <w:r w:rsidR="00F132F0" w:rsidRPr="008D4986">
        <w:rPr>
          <w:rFonts w:ascii="Arial Narrow" w:hAnsi="Arial Narrow"/>
        </w:rPr>
        <w:t>издвојат</w:t>
      </w:r>
      <w:r w:rsidRPr="008D4986">
        <w:rPr>
          <w:rFonts w:ascii="Arial Narrow" w:hAnsi="Arial Narrow"/>
        </w:rPr>
        <w:t xml:space="preserve"> неколку категории на граѓани, коишто имаат различни потреби во однос на дигиталната инклузија. Токму затоа се потребни специфични програми, кои ќе можат да ги решат тие специфики. На пример, Португалија </w:t>
      </w:r>
      <w:r w:rsidR="00F132F0" w:rsidRPr="008D4986">
        <w:rPr>
          <w:rFonts w:ascii="Arial Narrow" w:hAnsi="Arial Narrow"/>
        </w:rPr>
        <w:t xml:space="preserve">издвои </w:t>
      </w:r>
      <w:r w:rsidRPr="008D4986">
        <w:rPr>
          <w:rFonts w:ascii="Arial Narrow" w:hAnsi="Arial Narrow"/>
        </w:rPr>
        <w:t xml:space="preserve">различни категории граѓани, како на пример, граѓани кои предвреме го напуштиле школувањето, невработени, ризични млади лица, емигранти, етнички малцинства, жени, постари лица итн. За да може ефикасно да ги реши </w:t>
      </w:r>
      <w:r w:rsidRPr="008D4986">
        <w:rPr>
          <w:rFonts w:ascii="Arial Narrow" w:hAnsi="Arial Narrow"/>
        </w:rPr>
        <w:lastRenderedPageBreak/>
        <w:t xml:space="preserve">потребите на секоја категорија граѓани, Владата на Португалија соработува со различни експерти и заеднички </w:t>
      </w:r>
      <w:r w:rsidR="00F132F0" w:rsidRPr="008D4986">
        <w:rPr>
          <w:rFonts w:ascii="Arial Narrow" w:hAnsi="Arial Narrow"/>
        </w:rPr>
        <w:t xml:space="preserve">изготвуваат </w:t>
      </w:r>
      <w:r w:rsidRPr="008D4986">
        <w:rPr>
          <w:rFonts w:ascii="Arial Narrow" w:hAnsi="Arial Narrow"/>
        </w:rPr>
        <w:t xml:space="preserve">приспособени програми.  </w:t>
      </w:r>
    </w:p>
    <w:p w14:paraId="2D88DCF3" w14:textId="005DA465" w:rsidR="008E7B69" w:rsidRPr="008D4986" w:rsidRDefault="007213F5" w:rsidP="008E7B69">
      <w:pPr>
        <w:rPr>
          <w:rFonts w:ascii="Arial Narrow" w:hAnsi="Arial Narrow" w:cstheme="minorHAnsi"/>
        </w:rPr>
      </w:pPr>
      <w:r w:rsidRPr="008D4986">
        <w:rPr>
          <w:rFonts w:ascii="Arial Narrow" w:hAnsi="Arial Narrow"/>
        </w:rPr>
        <w:t>Владата на РСМ</w:t>
      </w:r>
      <w:r w:rsidR="00F132F0" w:rsidRPr="008D4986">
        <w:rPr>
          <w:rFonts w:ascii="Arial Narrow" w:hAnsi="Arial Narrow"/>
        </w:rPr>
        <w:t>,</w:t>
      </w:r>
      <w:r w:rsidRPr="008D4986">
        <w:rPr>
          <w:rFonts w:ascii="Arial Narrow" w:hAnsi="Arial Narrow"/>
        </w:rPr>
        <w:t xml:space="preserve"> исто така</w:t>
      </w:r>
      <w:r w:rsidR="00F132F0" w:rsidRPr="008D4986">
        <w:rPr>
          <w:rFonts w:ascii="Arial Narrow" w:hAnsi="Arial Narrow"/>
        </w:rPr>
        <w:t>,</w:t>
      </w:r>
      <w:r w:rsidRPr="008D4986">
        <w:rPr>
          <w:rFonts w:ascii="Arial Narrow" w:hAnsi="Arial Narrow"/>
        </w:rPr>
        <w:t xml:space="preserve"> ќе работи во согласност со насоките што ќе произлезат од националната коалиција за дигитални вештини. Во меѓувреме, Владата на РСМ ќе објави повик за интерес за надградување на дигиталните вештини на граѓаните со цел да ги </w:t>
      </w:r>
      <w:r w:rsidR="00F132F0" w:rsidRPr="008D4986">
        <w:rPr>
          <w:rFonts w:ascii="Arial Narrow" w:hAnsi="Arial Narrow"/>
        </w:rPr>
        <w:t xml:space="preserve">одреди </w:t>
      </w:r>
      <w:r w:rsidRPr="008D4986">
        <w:rPr>
          <w:rFonts w:ascii="Arial Narrow" w:hAnsi="Arial Narrow"/>
        </w:rPr>
        <w:t xml:space="preserve">првите активности за ангажман.  </w:t>
      </w:r>
    </w:p>
    <w:p w14:paraId="38605E0F" w14:textId="63AB0AF2"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
          <w:color w:val="4472C4" w:themeColor="accent5"/>
          <w:sz w:val="28"/>
        </w:rPr>
        <w:t>Поддршка на иницијативата на менторство на колеги / вклучување на граѓаните во овој процес</w:t>
      </w:r>
      <w:r w:rsidR="006A77EF" w:rsidRPr="008D4986">
        <w:rPr>
          <w:rFonts w:ascii="Arial Narrow" w:hAnsi="Arial Narrow"/>
          <w:i/>
          <w:color w:val="4472C4" w:themeColor="accent5"/>
          <w:sz w:val="28"/>
        </w:rPr>
        <w:t xml:space="preserve"> </w:t>
      </w:r>
      <w:r w:rsidRPr="008D4986">
        <w:rPr>
          <w:rFonts w:ascii="Arial Narrow" w:hAnsi="Arial Narrow"/>
          <w:i/>
          <w:color w:val="4472C4" w:themeColor="accent5"/>
          <w:sz w:val="28"/>
        </w:rPr>
        <w:t>-</w:t>
      </w:r>
      <w:r w:rsidRPr="008D4986">
        <w:rPr>
          <w:rFonts w:ascii="Arial Narrow" w:hAnsi="Arial Narrow"/>
          <w:b/>
          <w:color w:val="4472C4" w:themeColor="accent5"/>
          <w:sz w:val="28"/>
        </w:rPr>
        <w:t xml:space="preserve"> </w:t>
      </w:r>
      <w:r w:rsidRPr="008D4986">
        <w:rPr>
          <w:rFonts w:ascii="Arial Narrow" w:hAnsi="Arial Narrow"/>
          <w:iCs/>
          <w:color w:val="000000" w:themeColor="text1"/>
        </w:rPr>
        <w:t>Друг релевантен начин за поддршка на дигиталната писменост со ниски трошоци е преку поттикнување на активности за менторство на колеги. Ваквите иницијативи се имаат покажано како доста ефикасни за вклучување на граѓаните во процесот на дигиталното зајакнување. Покрај тоа, оваа активност може да биде поголем фактор за постигнување социјална вклученост. Пример за форма на менторство на колеги е поврзување на млади квалификувани граѓани доброволци со постари лица</w:t>
      </w:r>
      <w:r w:rsidR="00F23EB8" w:rsidRPr="008D4986">
        <w:rPr>
          <w:rFonts w:ascii="Arial Narrow" w:hAnsi="Arial Narrow"/>
          <w:iCs/>
          <w:color w:val="000000" w:themeColor="text1"/>
        </w:rPr>
        <w:t>,</w:t>
      </w:r>
      <w:r w:rsidRPr="008D4986">
        <w:rPr>
          <w:rFonts w:ascii="Arial Narrow" w:hAnsi="Arial Narrow"/>
          <w:iCs/>
          <w:color w:val="000000" w:themeColor="text1"/>
        </w:rPr>
        <w:t xml:space="preserve"> при што младите ќе им </w:t>
      </w:r>
      <w:r w:rsidR="00F23EB8" w:rsidRPr="008D4986">
        <w:rPr>
          <w:rFonts w:ascii="Arial Narrow" w:hAnsi="Arial Narrow"/>
          <w:iCs/>
          <w:color w:val="000000" w:themeColor="text1"/>
        </w:rPr>
        <w:t xml:space="preserve">ги </w:t>
      </w:r>
      <w:r w:rsidRPr="008D4986">
        <w:rPr>
          <w:rFonts w:ascii="Arial Narrow" w:hAnsi="Arial Narrow"/>
          <w:iCs/>
          <w:color w:val="000000" w:themeColor="text1"/>
        </w:rPr>
        <w:t>пренесуваат основни дигитални знаења</w:t>
      </w:r>
      <w:r w:rsidR="00F23EB8" w:rsidRPr="008D4986">
        <w:rPr>
          <w:rFonts w:ascii="Arial Narrow" w:hAnsi="Arial Narrow"/>
          <w:iCs/>
          <w:color w:val="000000" w:themeColor="text1"/>
        </w:rPr>
        <w:t xml:space="preserve"> на постарите</w:t>
      </w:r>
      <w:r w:rsidRPr="008D4986">
        <w:rPr>
          <w:rFonts w:ascii="Arial Narrow" w:hAnsi="Arial Narrow"/>
          <w:iCs/>
          <w:color w:val="000000" w:themeColor="text1"/>
        </w:rPr>
        <w:t>. Ваквите програми поттикн</w:t>
      </w:r>
      <w:r w:rsidR="000F1A98" w:rsidRPr="008D4986">
        <w:rPr>
          <w:rFonts w:ascii="Arial Narrow" w:hAnsi="Arial Narrow"/>
          <w:iCs/>
          <w:color w:val="000000" w:themeColor="text1"/>
        </w:rPr>
        <w:t>у</w:t>
      </w:r>
      <w:r w:rsidRPr="008D4986">
        <w:rPr>
          <w:rFonts w:ascii="Arial Narrow" w:hAnsi="Arial Narrow"/>
          <w:iCs/>
          <w:color w:val="000000" w:themeColor="text1"/>
        </w:rPr>
        <w:t>ваат директна интеракција која го олеснува дијалогот меѓу генерациите и правилно ја унапредува комуникацијата меѓу членовите во заедницата. Ов</w:t>
      </w:r>
      <w:r w:rsidR="000F1A98" w:rsidRPr="008D4986">
        <w:rPr>
          <w:rFonts w:ascii="Arial Narrow" w:hAnsi="Arial Narrow"/>
          <w:iCs/>
          <w:color w:val="000000" w:themeColor="text1"/>
        </w:rPr>
        <w:t>а</w:t>
      </w:r>
      <w:r w:rsidRPr="008D4986">
        <w:rPr>
          <w:rFonts w:ascii="Arial Narrow" w:hAnsi="Arial Narrow"/>
          <w:iCs/>
          <w:color w:val="000000" w:themeColor="text1"/>
        </w:rPr>
        <w:t xml:space="preserve">а форма се покажала како </w:t>
      </w:r>
      <w:r w:rsidR="00F23EB8" w:rsidRPr="008D4986">
        <w:rPr>
          <w:rFonts w:ascii="Arial Narrow" w:hAnsi="Arial Narrow"/>
          <w:iCs/>
          <w:color w:val="000000" w:themeColor="text1"/>
        </w:rPr>
        <w:t xml:space="preserve">мошне </w:t>
      </w:r>
      <w:r w:rsidRPr="008D4986">
        <w:rPr>
          <w:rFonts w:ascii="Arial Narrow" w:hAnsi="Arial Narrow"/>
          <w:iCs/>
          <w:color w:val="000000" w:themeColor="text1"/>
        </w:rPr>
        <w:t>ефикасн</w:t>
      </w:r>
      <w:r w:rsidR="000F1A98" w:rsidRPr="008D4986">
        <w:rPr>
          <w:rFonts w:ascii="Arial Narrow" w:hAnsi="Arial Narrow"/>
          <w:iCs/>
          <w:color w:val="000000" w:themeColor="text1"/>
        </w:rPr>
        <w:t>а</w:t>
      </w:r>
      <w:r w:rsidRPr="008D4986">
        <w:rPr>
          <w:rFonts w:ascii="Arial Narrow" w:hAnsi="Arial Narrow"/>
          <w:iCs/>
          <w:color w:val="000000" w:themeColor="text1"/>
        </w:rPr>
        <w:t xml:space="preserve"> во други земји, како на пример, во Шведска.</w:t>
      </w:r>
    </w:p>
    <w:p w14:paraId="64052B81" w14:textId="462F8770"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Cs/>
          <w:color w:val="000000" w:themeColor="text1"/>
        </w:rPr>
        <w:t xml:space="preserve">За да привлече млади доброволци, Владата на РСМ ќе воспостави </w:t>
      </w:r>
      <w:r w:rsidR="00F23EB8" w:rsidRPr="008D4986">
        <w:rPr>
          <w:rFonts w:ascii="Arial Narrow" w:hAnsi="Arial Narrow"/>
          <w:iCs/>
          <w:color w:val="000000" w:themeColor="text1"/>
        </w:rPr>
        <w:t xml:space="preserve">и </w:t>
      </w:r>
      <w:r w:rsidRPr="008D4986">
        <w:rPr>
          <w:rFonts w:ascii="Arial Narrow" w:hAnsi="Arial Narrow"/>
          <w:iCs/>
          <w:color w:val="000000" w:themeColor="text1"/>
        </w:rPr>
        <w:t>соработка во локални средни училишта и универзитети, преку кои на учениците и студентите ќе им биде предложена оваа опција. Студентите кои ќе се ангажираат во ваквите програми за менторство на колеги ќе заработат бонус</w:t>
      </w:r>
      <w:r w:rsidR="00F23EB8" w:rsidRPr="008D4986">
        <w:rPr>
          <w:rFonts w:ascii="Arial Narrow" w:hAnsi="Arial Narrow"/>
          <w:iCs/>
          <w:color w:val="000000" w:themeColor="text1"/>
        </w:rPr>
        <w:t>-</w:t>
      </w:r>
      <w:r w:rsidRPr="008D4986">
        <w:rPr>
          <w:rFonts w:ascii="Arial Narrow" w:hAnsi="Arial Narrow"/>
          <w:iCs/>
          <w:color w:val="000000" w:themeColor="text1"/>
        </w:rPr>
        <w:t>кредити за возврат на нивното граѓанско учество.</w:t>
      </w:r>
    </w:p>
    <w:p w14:paraId="0D75A6B3" w14:textId="458B2A1D" w:rsidR="008E7B69" w:rsidRPr="008D4986" w:rsidRDefault="008E7B69" w:rsidP="00121902">
      <w:pPr>
        <w:rPr>
          <w:rFonts w:ascii="Arial Narrow" w:eastAsiaTheme="majorEastAsia" w:hAnsi="Arial Narrow" w:cstheme="minorHAnsi"/>
        </w:rPr>
      </w:pPr>
      <w:r w:rsidRPr="008D4986">
        <w:rPr>
          <w:rStyle w:val="Heading4Char"/>
          <w:rFonts w:ascii="Arial Narrow" w:hAnsi="Arial Narrow"/>
          <w:color w:val="4472C4" w:themeColor="accent5"/>
        </w:rPr>
        <w:t>Центар за побезбеден интернет за деца</w:t>
      </w:r>
      <w:r w:rsidR="006E5078" w:rsidRPr="008D4986">
        <w:rPr>
          <w:rStyle w:val="Heading4Char"/>
          <w:rFonts w:ascii="Arial Narrow" w:hAnsi="Arial Narrow"/>
          <w:color w:val="4472C4" w:themeColor="accent5"/>
        </w:rPr>
        <w:t xml:space="preserve"> </w:t>
      </w:r>
      <w:r w:rsidRPr="008D4986">
        <w:rPr>
          <w:rStyle w:val="Heading4Char"/>
          <w:color w:val="auto"/>
        </w:rPr>
        <w:t>-</w:t>
      </w:r>
      <w:r w:rsidRPr="008D4986">
        <w:rPr>
          <w:rFonts w:ascii="Arial Narrow" w:hAnsi="Arial Narrow"/>
        </w:rPr>
        <w:t xml:space="preserve"> Со оглед на фактот дека </w:t>
      </w:r>
      <w:r w:rsidR="0058309C" w:rsidRPr="008D4986">
        <w:rPr>
          <w:rFonts w:ascii="Arial Narrow" w:hAnsi="Arial Narrow"/>
        </w:rPr>
        <w:t>кибер-безбедност</w:t>
      </w:r>
      <w:r w:rsidRPr="008D4986">
        <w:rPr>
          <w:rFonts w:ascii="Arial Narrow" w:hAnsi="Arial Narrow"/>
        </w:rPr>
        <w:t>а е еден од страте</w:t>
      </w:r>
      <w:r w:rsidR="00F23EB8" w:rsidRPr="008D4986">
        <w:rPr>
          <w:rFonts w:ascii="Arial Narrow" w:hAnsi="Arial Narrow"/>
        </w:rPr>
        <w:t>гиските</w:t>
      </w:r>
      <w:r w:rsidRPr="008D4986">
        <w:rPr>
          <w:rFonts w:ascii="Arial Narrow" w:hAnsi="Arial Narrow"/>
        </w:rPr>
        <w:t xml:space="preserve"> приоритети на земјата, Владата на РСМ ќе основа центар за побезбеден интернет за деца, следејќи ги стапките на голем број земји членки на ЕУ,</w:t>
      </w:r>
      <w:r w:rsidRPr="008D4986">
        <w:t xml:space="preserve"> </w:t>
      </w:r>
      <w:r w:rsidRPr="008D4986">
        <w:rPr>
          <w:rFonts w:ascii="Arial Narrow" w:hAnsi="Arial Narrow"/>
        </w:rPr>
        <w:t>во согласност со Одлуката на ЕУ бр. 1351/2008/EЗ</w:t>
      </w:r>
      <w:r w:rsidR="004F2D8F" w:rsidRPr="008D4986">
        <w:rPr>
          <w:rStyle w:val="FootnoteReference"/>
          <w:rFonts w:ascii="Arial Narrow" w:eastAsiaTheme="majorEastAsia" w:hAnsi="Arial Narrow" w:cstheme="minorHAnsi"/>
        </w:rPr>
        <w:footnoteReference w:id="52"/>
      </w:r>
      <w:r w:rsidRPr="008D4986">
        <w:rPr>
          <w:rFonts w:ascii="Arial Narrow" w:hAnsi="Arial Narrow"/>
        </w:rPr>
        <w:t xml:space="preserve">. </w:t>
      </w:r>
    </w:p>
    <w:p w14:paraId="1FCE2DB3" w14:textId="29FB7058" w:rsidR="008E7B69" w:rsidRPr="008D4986" w:rsidRDefault="008E7B69" w:rsidP="00121902">
      <w:pPr>
        <w:rPr>
          <w:rFonts w:ascii="Arial Narrow" w:eastAsiaTheme="majorEastAsia" w:hAnsi="Arial Narrow" w:cstheme="minorHAnsi"/>
        </w:rPr>
      </w:pPr>
      <w:r w:rsidRPr="008D4986">
        <w:rPr>
          <w:rStyle w:val="Heading4Char"/>
          <w:rFonts w:ascii="Arial Narrow" w:hAnsi="Arial Narrow"/>
          <w:color w:val="4472C4" w:themeColor="accent5"/>
        </w:rPr>
        <w:t>Фокус на помалку застапени групи</w:t>
      </w:r>
      <w:r w:rsidRPr="008D4986">
        <w:rPr>
          <w:rStyle w:val="Heading4Char"/>
          <w:color w:val="auto"/>
        </w:rPr>
        <w:t xml:space="preserve"> -</w:t>
      </w:r>
      <w:r w:rsidRPr="008D4986">
        <w:rPr>
          <w:rFonts w:ascii="Arial Narrow" w:hAnsi="Arial Narrow"/>
        </w:rPr>
        <w:t xml:space="preserve"> Дигиталната исклученост особено влијае врз помалку застапените групи (жени, лица со посебни потреби, етнички заедници). Ова не е случај само во РСМ, туку и во многу други развиени земји. Сите овие социјални групи се помалку застапени во процесите на унапредување на дигиталните квалификации, како и во дигиталните работни места. Бидејќи надградувањето на дигиталните вештини е поставено како приоритет на РСМ, Владата на РСМ ќе бара спроведување конкретни мерки со цел да се реши ваквиот дебаланс.</w:t>
      </w:r>
      <w:r w:rsidRPr="008D4986">
        <w:t xml:space="preserve"> </w:t>
      </w:r>
      <w:r w:rsidRPr="008D4986">
        <w:rPr>
          <w:rFonts w:ascii="Arial Narrow" w:hAnsi="Arial Narrow"/>
        </w:rPr>
        <w:t>Ќе се посвети должно внимание на усогласување на ориентациите на РСМ со Директивата (ЕУ) 2016/2102 и Одлуката (ЕУ) 2018/1523</w:t>
      </w:r>
      <w:r w:rsidR="004F2D8F" w:rsidRPr="008D4986">
        <w:rPr>
          <w:rStyle w:val="FootnoteReference"/>
          <w:rFonts w:ascii="Arial Narrow" w:eastAsiaTheme="majorEastAsia" w:hAnsi="Arial Narrow" w:cstheme="minorHAnsi"/>
        </w:rPr>
        <w:footnoteReference w:id="53"/>
      </w:r>
      <w:r w:rsidRPr="008D4986">
        <w:rPr>
          <w:rFonts w:ascii="Arial Narrow" w:hAnsi="Arial Narrow"/>
        </w:rPr>
        <w:t>.</w:t>
      </w:r>
    </w:p>
    <w:p w14:paraId="464E2198" w14:textId="77777777" w:rsidR="00004A55" w:rsidRPr="008D4986" w:rsidRDefault="00121902" w:rsidP="00004A55">
      <w:pPr>
        <w:rPr>
          <w:rFonts w:ascii="Arial Narrow" w:hAnsi="Arial Narrow"/>
          <w:color w:val="4472C4" w:themeColor="accent5"/>
          <w:sz w:val="36"/>
        </w:rPr>
      </w:pPr>
      <w:bookmarkStart w:id="97" w:name="_Toc51578837"/>
      <w:r w:rsidRPr="008D4986">
        <w:rPr>
          <w:rFonts w:ascii="Arial Narrow" w:hAnsi="Arial Narrow"/>
          <w:color w:val="4472C4" w:themeColor="accent5"/>
          <w:sz w:val="36"/>
        </w:rPr>
        <w:t>Подобрување на обезбедувањето дигитално знаење преку образовниот систем</w:t>
      </w:r>
      <w:bookmarkEnd w:id="97"/>
      <w:r w:rsidRPr="008D4986">
        <w:rPr>
          <w:rFonts w:ascii="Arial Narrow" w:hAnsi="Arial Narrow"/>
          <w:color w:val="4472C4" w:themeColor="accent5"/>
          <w:sz w:val="36"/>
        </w:rPr>
        <w:t xml:space="preserve"> </w:t>
      </w:r>
      <w:bookmarkStart w:id="98" w:name="_Toc51578838"/>
    </w:p>
    <w:p w14:paraId="3F8BB831" w14:textId="7DB6252D" w:rsidR="008E7B69" w:rsidRPr="008D4986" w:rsidRDefault="008E7B69" w:rsidP="00004A55">
      <w:pPr>
        <w:rPr>
          <w:rFonts w:ascii="Arial Narrow" w:hAnsi="Arial Narrow" w:cstheme="minorHAnsi"/>
          <w:b/>
          <w:bCs/>
          <w:iCs/>
          <w:color w:val="000000" w:themeColor="text1"/>
        </w:rPr>
      </w:pPr>
      <w:r w:rsidRPr="008D4986">
        <w:rPr>
          <w:rFonts w:ascii="Arial Narrow" w:hAnsi="Arial Narrow"/>
          <w:i/>
          <w:color w:val="4472C4" w:themeColor="accent5"/>
          <w:sz w:val="28"/>
        </w:rPr>
        <w:t>Зајакнување на наставните програми за ИКТ во образовниот систем</w:t>
      </w:r>
      <w:r w:rsidRPr="008D4986">
        <w:rPr>
          <w:rStyle w:val="Heading4Char"/>
          <w:rFonts w:ascii="Arial Narrow" w:hAnsi="Arial Narrow"/>
          <w:i w:val="0"/>
          <w:color w:val="4472C4" w:themeColor="accent5"/>
          <w:sz w:val="34"/>
        </w:rPr>
        <w:t xml:space="preserve"> </w:t>
      </w:r>
      <w:r w:rsidRPr="008D4986">
        <w:rPr>
          <w:rStyle w:val="Heading4Char"/>
          <w:color w:val="auto"/>
        </w:rPr>
        <w:t>-</w:t>
      </w:r>
      <w:r w:rsidRPr="008D4986">
        <w:rPr>
          <w:rStyle w:val="Heading4Char"/>
        </w:rPr>
        <w:t xml:space="preserve"> </w:t>
      </w:r>
      <w:r w:rsidRPr="008D4986">
        <w:rPr>
          <w:rFonts w:ascii="Arial Narrow" w:hAnsi="Arial Narrow"/>
          <w:bCs/>
          <w:iCs/>
          <w:color w:val="000000" w:themeColor="text1"/>
        </w:rPr>
        <w:t xml:space="preserve">За едно здраво дигитално општество не е потребно само намалување на дигиталниот јаз, туку исто така и едукација на својата </w:t>
      </w:r>
      <w:r w:rsidRPr="008D4986">
        <w:rPr>
          <w:rFonts w:ascii="Arial Narrow" w:hAnsi="Arial Narrow"/>
          <w:bCs/>
          <w:iCs/>
          <w:color w:val="000000" w:themeColor="text1"/>
        </w:rPr>
        <w:lastRenderedPageBreak/>
        <w:t xml:space="preserve">младина. </w:t>
      </w:r>
      <w:r w:rsidR="00305FBE" w:rsidRPr="008D4986">
        <w:rPr>
          <w:rFonts w:ascii="Arial Narrow" w:hAnsi="Arial Narrow"/>
          <w:bCs/>
          <w:iCs/>
          <w:color w:val="000000" w:themeColor="text1"/>
        </w:rPr>
        <w:t>Токму затоа</w:t>
      </w:r>
      <w:r w:rsidRPr="008D4986">
        <w:rPr>
          <w:rFonts w:ascii="Arial Narrow" w:hAnsi="Arial Narrow"/>
          <w:bCs/>
          <w:iCs/>
          <w:color w:val="000000" w:themeColor="text1"/>
        </w:rPr>
        <w:t xml:space="preserve">, Владата на РСМ ќе вложи значајни напори за да го одржи чекорот со своите конкуренти и да го намали одливот на мозоци. За таа цел, Владата на РСМ ќе се посвети на спроведување на </w:t>
      </w:r>
      <w:bookmarkStart w:id="99" w:name="_Hlk33434989"/>
      <w:r w:rsidRPr="008D4986">
        <w:rPr>
          <w:rFonts w:ascii="Arial Narrow" w:hAnsi="Arial Narrow"/>
          <w:bCs/>
          <w:iCs/>
          <w:color w:val="000000" w:themeColor="text1"/>
        </w:rPr>
        <w:t>Стратегијата за образованието 2018</w:t>
      </w:r>
      <w:r w:rsidR="00F23EB8" w:rsidRPr="008D4986">
        <w:rPr>
          <w:rFonts w:ascii="Arial Narrow" w:hAnsi="Arial Narrow"/>
          <w:bCs/>
          <w:iCs/>
          <w:color w:val="000000" w:themeColor="text1"/>
        </w:rPr>
        <w:t xml:space="preserve"> </w:t>
      </w:r>
      <w:r w:rsidRPr="008D4986">
        <w:rPr>
          <w:rFonts w:ascii="Arial Narrow" w:hAnsi="Arial Narrow"/>
          <w:bCs/>
          <w:iCs/>
          <w:color w:val="000000" w:themeColor="text1"/>
        </w:rPr>
        <w:t>-</w:t>
      </w:r>
      <w:r w:rsidR="00F23EB8" w:rsidRPr="008D4986">
        <w:rPr>
          <w:rFonts w:ascii="Arial Narrow" w:hAnsi="Arial Narrow"/>
          <w:bCs/>
          <w:iCs/>
          <w:color w:val="000000" w:themeColor="text1"/>
        </w:rPr>
        <w:t xml:space="preserve"> </w:t>
      </w:r>
      <w:r w:rsidRPr="008D4986">
        <w:rPr>
          <w:rFonts w:ascii="Arial Narrow" w:hAnsi="Arial Narrow"/>
          <w:bCs/>
          <w:iCs/>
          <w:color w:val="000000" w:themeColor="text1"/>
        </w:rPr>
        <w:t>2025</w:t>
      </w:r>
      <w:r w:rsidRPr="008D4986">
        <w:rPr>
          <w:rStyle w:val="FootnoteReference"/>
          <w:rFonts w:ascii="Arial Narrow" w:hAnsi="Arial Narrow" w:cstheme="minorHAnsi"/>
          <w:bCs/>
          <w:iCs/>
          <w:color w:val="000000" w:themeColor="text1"/>
        </w:rPr>
        <w:footnoteReference w:id="54"/>
      </w:r>
      <w:r w:rsidRPr="008D4986">
        <w:rPr>
          <w:rFonts w:ascii="Arial Narrow" w:hAnsi="Arial Narrow"/>
          <w:bCs/>
          <w:iCs/>
          <w:color w:val="000000" w:themeColor="text1"/>
        </w:rPr>
        <w:t xml:space="preserve"> </w:t>
      </w:r>
      <w:bookmarkEnd w:id="99"/>
      <w:r w:rsidRPr="008D4986">
        <w:rPr>
          <w:rFonts w:ascii="Arial Narrow" w:hAnsi="Arial Narrow"/>
          <w:bCs/>
          <w:iCs/>
          <w:color w:val="000000" w:themeColor="text1"/>
        </w:rPr>
        <w:t xml:space="preserve">и ќе им даде приоритет на дигиталните аспекти содржани во неа. Владата на РСМ ќе им даде приоритет на мерките вклучени во Приоритет III од стратегијата спомената погоре со цел да се постигне дигитална конзистентност во образовниот систем. Програми паралелни на оваа ќе има и во повисоките нивоа на образование. Со развојот на дигиталниот пазар според стапка од 5-10% на годишно ниво во регионот на Западен Балкан, Владата на РСМ се стреми да го зголеми бројот </w:t>
      </w:r>
      <w:r w:rsidR="00DA0575" w:rsidRPr="008D4986">
        <w:rPr>
          <w:rFonts w:ascii="Arial Narrow" w:hAnsi="Arial Narrow"/>
          <w:bCs/>
          <w:iCs/>
          <w:color w:val="000000" w:themeColor="text1"/>
        </w:rPr>
        <w:t xml:space="preserve">на </w:t>
      </w:r>
      <w:r w:rsidRPr="008D4986">
        <w:rPr>
          <w:rFonts w:ascii="Arial Narrow" w:hAnsi="Arial Narrow"/>
          <w:bCs/>
          <w:iCs/>
          <w:color w:val="000000" w:themeColor="text1"/>
        </w:rPr>
        <w:t xml:space="preserve">наставни програми </w:t>
      </w:r>
      <w:r w:rsidR="00050889" w:rsidRPr="008D4986">
        <w:rPr>
          <w:rFonts w:ascii="Arial Narrow" w:hAnsi="Arial Narrow"/>
          <w:bCs/>
          <w:iCs/>
          <w:color w:val="000000" w:themeColor="text1"/>
        </w:rPr>
        <w:t xml:space="preserve">од областа на ИКТ </w:t>
      </w:r>
      <w:r w:rsidRPr="008D4986">
        <w:rPr>
          <w:rFonts w:ascii="Arial Narrow" w:hAnsi="Arial Narrow"/>
          <w:bCs/>
          <w:iCs/>
          <w:color w:val="000000" w:themeColor="text1"/>
        </w:rPr>
        <w:t>барем според истата стапка. Од друга страна</w:t>
      </w:r>
      <w:r w:rsidR="00050889" w:rsidRPr="008D4986">
        <w:rPr>
          <w:rFonts w:ascii="Arial Narrow" w:hAnsi="Arial Narrow"/>
          <w:bCs/>
          <w:iCs/>
          <w:color w:val="000000" w:themeColor="text1"/>
        </w:rPr>
        <w:t>,</w:t>
      </w:r>
      <w:r w:rsidRPr="008D4986">
        <w:rPr>
          <w:rFonts w:ascii="Arial Narrow" w:hAnsi="Arial Narrow"/>
          <w:bCs/>
          <w:iCs/>
          <w:color w:val="000000" w:themeColor="text1"/>
        </w:rPr>
        <w:t xml:space="preserve"> пак, Владата на РСМ ќе ги насочи своите напори на развивање ИКТ</w:t>
      </w:r>
      <w:r w:rsidR="00050889" w:rsidRPr="008D4986">
        <w:rPr>
          <w:rFonts w:ascii="Arial Narrow" w:hAnsi="Arial Narrow"/>
          <w:bCs/>
          <w:iCs/>
          <w:color w:val="000000" w:themeColor="text1"/>
        </w:rPr>
        <w:t>-</w:t>
      </w:r>
      <w:r w:rsidRPr="008D4986">
        <w:rPr>
          <w:rFonts w:ascii="Arial Narrow" w:hAnsi="Arial Narrow"/>
          <w:bCs/>
          <w:iCs/>
          <w:color w:val="000000" w:themeColor="text1"/>
        </w:rPr>
        <w:t>настани и саеми за кариерна ориентација со цел да привлече што поголем број студенти во ИКТ</w:t>
      </w:r>
      <w:r w:rsidR="00050889" w:rsidRPr="008D4986">
        <w:rPr>
          <w:rFonts w:ascii="Arial Narrow" w:hAnsi="Arial Narrow"/>
          <w:bCs/>
          <w:iCs/>
          <w:color w:val="000000" w:themeColor="text1"/>
        </w:rPr>
        <w:t>-</w:t>
      </w:r>
      <w:r w:rsidRPr="008D4986">
        <w:rPr>
          <w:rFonts w:ascii="Arial Narrow" w:hAnsi="Arial Narrow"/>
          <w:bCs/>
          <w:iCs/>
          <w:color w:val="000000" w:themeColor="text1"/>
        </w:rPr>
        <w:t>секторот.</w:t>
      </w:r>
      <w:bookmarkEnd w:id="98"/>
      <w:r w:rsidRPr="008D4986">
        <w:rPr>
          <w:rFonts w:ascii="Arial Narrow" w:hAnsi="Arial Narrow"/>
          <w:bCs/>
          <w:iCs/>
          <w:color w:val="000000" w:themeColor="text1"/>
        </w:rPr>
        <w:t xml:space="preserve"> </w:t>
      </w:r>
    </w:p>
    <w:p w14:paraId="4391D2A8" w14:textId="6FF902F2" w:rsidR="008E7B69" w:rsidRPr="008D4986" w:rsidRDefault="008E7B69" w:rsidP="005B0D9C">
      <w:pPr>
        <w:rPr>
          <w:rFonts w:ascii="Arial Narrow" w:hAnsi="Arial Narrow" w:cstheme="minorHAnsi"/>
        </w:rPr>
      </w:pPr>
      <w:bookmarkStart w:id="100" w:name="_Toc51578839"/>
      <w:r w:rsidRPr="008D4986">
        <w:rPr>
          <w:i/>
          <w:color w:val="4472C4" w:themeColor="accent5"/>
          <w:sz w:val="28"/>
        </w:rPr>
        <w:t>Поттикнување на надградувањето на дигиталните вештини преку воведување дигитални алатки во училиштата</w:t>
      </w:r>
      <w:r w:rsidRPr="008D4986">
        <w:rPr>
          <w:rStyle w:val="Heading4Char"/>
          <w:rFonts w:ascii="Arial Narrow" w:hAnsi="Arial Narrow"/>
          <w:color w:val="4472C4" w:themeColor="accent5"/>
          <w:sz w:val="20"/>
        </w:rPr>
        <w:t xml:space="preserve"> </w:t>
      </w:r>
      <w:r w:rsidRPr="008D4986">
        <w:rPr>
          <w:rStyle w:val="Heading4Char"/>
          <w:color w:val="auto"/>
        </w:rPr>
        <w:t>–</w:t>
      </w:r>
      <w:r w:rsidRPr="008D4986">
        <w:t xml:space="preserve"> </w:t>
      </w:r>
      <w:r w:rsidRPr="008D4986">
        <w:rPr>
          <w:rFonts w:ascii="Arial Narrow" w:hAnsi="Arial Narrow"/>
        </w:rPr>
        <w:t>Владата на РСМ ќе ги зголеми трошоците за дигитална инфраструктура и ќе наоѓа нови начини за воведување ИКТ</w:t>
      </w:r>
      <w:r w:rsidR="00050889" w:rsidRPr="008D4986">
        <w:rPr>
          <w:rFonts w:ascii="Arial Narrow" w:hAnsi="Arial Narrow"/>
        </w:rPr>
        <w:t>-</w:t>
      </w:r>
      <w:r w:rsidRPr="008D4986">
        <w:rPr>
          <w:rFonts w:ascii="Arial Narrow" w:hAnsi="Arial Narrow"/>
        </w:rPr>
        <w:t xml:space="preserve">алатки во образовните програми. Слично на тоа, Неделата на кодирање во РСМ и меѓународните програми за соработка, како што е програмата за Образование на </w:t>
      </w:r>
      <w:r w:rsidR="00DE3B50" w:rsidRPr="008D4986">
        <w:rPr>
          <w:rFonts w:ascii="Arial Narrow" w:hAnsi="Arial Narrow"/>
        </w:rPr>
        <w:t xml:space="preserve">21 </w:t>
      </w:r>
      <w:r w:rsidRPr="008D4986">
        <w:rPr>
          <w:rFonts w:ascii="Arial Narrow" w:hAnsi="Arial Narrow"/>
        </w:rPr>
        <w:t>век може да се искористат за истата цел</w:t>
      </w:r>
      <w:r w:rsidRPr="008D4986">
        <w:rPr>
          <w:rStyle w:val="FootnoteReference"/>
          <w:rFonts w:ascii="Arial Narrow" w:hAnsi="Arial Narrow" w:cstheme="minorHAnsi"/>
          <w:bCs/>
          <w:iCs/>
          <w:color w:val="000000" w:themeColor="text1"/>
        </w:rPr>
        <w:footnoteReference w:id="55"/>
      </w:r>
      <w:r w:rsidRPr="008D4986">
        <w:rPr>
          <w:rFonts w:ascii="Arial Narrow" w:hAnsi="Arial Narrow"/>
        </w:rPr>
        <w:t xml:space="preserve"> . Владата на РСМ ќе посвети внимание на изнаоѓање нови партнерства насочени кон надградување на дигиталните вештини кај студентите и нивно ангажирање во ИКТ</w:t>
      </w:r>
      <w:r w:rsidR="00050889" w:rsidRPr="008D4986">
        <w:rPr>
          <w:rFonts w:ascii="Arial Narrow" w:hAnsi="Arial Narrow"/>
        </w:rPr>
        <w:t>-</w:t>
      </w:r>
      <w:r w:rsidRPr="008D4986">
        <w:rPr>
          <w:rFonts w:ascii="Arial Narrow" w:hAnsi="Arial Narrow"/>
        </w:rPr>
        <w:t xml:space="preserve">секторот. Владата на РСМ  </w:t>
      </w:r>
      <w:bookmarkStart w:id="101" w:name="_Hlk33435440"/>
      <w:r w:rsidRPr="008D4986">
        <w:rPr>
          <w:rFonts w:ascii="Arial Narrow" w:hAnsi="Arial Narrow"/>
        </w:rPr>
        <w:t>ќе поддржува иновативни алатки за дисеминација на ИКТ</w:t>
      </w:r>
      <w:r w:rsidR="00050889" w:rsidRPr="008D4986">
        <w:rPr>
          <w:rFonts w:ascii="Arial Narrow" w:hAnsi="Arial Narrow"/>
        </w:rPr>
        <w:t>-</w:t>
      </w:r>
      <w:r w:rsidRPr="008D4986">
        <w:rPr>
          <w:rFonts w:ascii="Arial Narrow" w:hAnsi="Arial Narrow"/>
        </w:rPr>
        <w:t>знаење</w:t>
      </w:r>
      <w:r w:rsidR="00050889" w:rsidRPr="008D4986">
        <w:rPr>
          <w:rFonts w:ascii="Arial Narrow" w:hAnsi="Arial Narrow"/>
        </w:rPr>
        <w:t>то</w:t>
      </w:r>
      <w:r w:rsidRPr="008D4986">
        <w:rPr>
          <w:rFonts w:ascii="Arial Narrow" w:hAnsi="Arial Narrow"/>
        </w:rPr>
        <w:t xml:space="preserve"> и вештини</w:t>
      </w:r>
      <w:r w:rsidR="00050889" w:rsidRPr="008D4986">
        <w:rPr>
          <w:rFonts w:ascii="Arial Narrow" w:hAnsi="Arial Narrow"/>
        </w:rPr>
        <w:t>те</w:t>
      </w:r>
      <w:r w:rsidRPr="008D4986">
        <w:rPr>
          <w:rFonts w:ascii="Arial Narrow" w:hAnsi="Arial Narrow"/>
        </w:rPr>
        <w:t>, какви што се Масовните отворени онлајн курсеви  (MOOК</w:t>
      </w:r>
      <w:bookmarkEnd w:id="101"/>
      <w:r w:rsidRPr="008D4986">
        <w:rPr>
          <w:rFonts w:ascii="Arial Narrow" w:hAnsi="Arial Narrow"/>
        </w:rPr>
        <w:t>) во средните училишта и во високото образование преку дигиталната платформа којашто моментално се развива.</w:t>
      </w:r>
      <w:bookmarkEnd w:id="100"/>
      <w:r w:rsidRPr="008D4986">
        <w:rPr>
          <w:rFonts w:ascii="Arial Narrow" w:hAnsi="Arial Narrow"/>
        </w:rPr>
        <w:t xml:space="preserve"> </w:t>
      </w:r>
    </w:p>
    <w:p w14:paraId="4C4B4FD2" w14:textId="704C3288" w:rsidR="008E7B69" w:rsidRPr="008D4986" w:rsidRDefault="008E7B69" w:rsidP="005B0D9C">
      <w:pPr>
        <w:rPr>
          <w:rFonts w:ascii="Arial Narrow" w:eastAsiaTheme="majorEastAsia" w:hAnsi="Arial Narrow" w:cstheme="minorHAnsi"/>
        </w:rPr>
      </w:pPr>
      <w:r w:rsidRPr="008D4986">
        <w:rPr>
          <w:rFonts w:ascii="Arial Narrow" w:hAnsi="Arial Narrow"/>
        </w:rPr>
        <w:t xml:space="preserve">Ќе се поттикнува меѓународната соработка (на пр. </w:t>
      </w:r>
      <w:r w:rsidR="00050889" w:rsidRPr="008D4986">
        <w:rPr>
          <w:rFonts w:ascii="Arial Narrow" w:hAnsi="Arial Narrow"/>
        </w:rPr>
        <w:t>ГЕАНТ</w:t>
      </w:r>
      <w:r w:rsidRPr="008D4986">
        <w:rPr>
          <w:rFonts w:ascii="Arial Narrow" w:hAnsi="Arial Narrow"/>
        </w:rPr>
        <w:t xml:space="preserve"> поддржан од ЕУ) со цел да се добие поддршка при спроведувањето на паметно образование во земјата. </w:t>
      </w:r>
    </w:p>
    <w:p w14:paraId="00420E80" w14:textId="5459A159" w:rsidR="008E7B69" w:rsidRPr="008D4986" w:rsidRDefault="00451618" w:rsidP="005B0D9C">
      <w:pPr>
        <w:rPr>
          <w:rFonts w:ascii="Arial Narrow" w:hAnsi="Arial Narrow" w:cstheme="minorHAnsi"/>
        </w:rPr>
      </w:pPr>
      <w:bookmarkStart w:id="102" w:name="_Hlk33435693"/>
      <w:r w:rsidRPr="008D4986">
        <w:rPr>
          <w:rFonts w:ascii="Arial Narrow" w:hAnsi="Arial Narrow"/>
        </w:rPr>
        <w:t xml:space="preserve">РСМ ќе посвети особено внимание на прашања поврзани со </w:t>
      </w:r>
      <w:r w:rsidR="0058309C" w:rsidRPr="008D4986">
        <w:rPr>
          <w:rFonts w:ascii="Arial Narrow" w:hAnsi="Arial Narrow"/>
        </w:rPr>
        <w:t>кибер-безбедност</w:t>
      </w:r>
      <w:r w:rsidRPr="008D4986">
        <w:rPr>
          <w:rFonts w:ascii="Arial Narrow" w:hAnsi="Arial Narrow"/>
        </w:rPr>
        <w:t xml:space="preserve">а. Стратегијата ќе вклучи </w:t>
      </w:r>
      <w:bookmarkEnd w:id="102"/>
      <w:r w:rsidRPr="008D4986">
        <w:rPr>
          <w:rFonts w:ascii="Arial Narrow" w:hAnsi="Arial Narrow"/>
        </w:rPr>
        <w:t xml:space="preserve">организирање работилници во училиштата </w:t>
      </w:r>
      <w:bookmarkStart w:id="103" w:name="_Hlk33435785"/>
      <w:r w:rsidRPr="008D4986">
        <w:rPr>
          <w:rFonts w:ascii="Arial Narrow" w:hAnsi="Arial Narrow"/>
        </w:rPr>
        <w:t xml:space="preserve">какви што беа </w:t>
      </w:r>
      <w:r w:rsidR="00050889" w:rsidRPr="008D4986">
        <w:rPr>
          <w:rFonts w:ascii="Arial Narrow" w:hAnsi="Arial Narrow"/>
        </w:rPr>
        <w:t>оние</w:t>
      </w:r>
      <w:r w:rsidRPr="008D4986">
        <w:rPr>
          <w:rFonts w:ascii="Arial Narrow" w:hAnsi="Arial Narrow"/>
        </w:rPr>
        <w:t xml:space="preserve"> во 2019 година, во соработка со Министерство</w:t>
      </w:r>
      <w:r w:rsidR="00050889" w:rsidRPr="008D4986">
        <w:rPr>
          <w:rFonts w:ascii="Arial Narrow" w:hAnsi="Arial Narrow"/>
        </w:rPr>
        <w:t>то</w:t>
      </w:r>
      <w:r w:rsidRPr="008D4986">
        <w:rPr>
          <w:rFonts w:ascii="Arial Narrow" w:hAnsi="Arial Narrow"/>
        </w:rPr>
        <w:t xml:space="preserve"> за образование и наука, Мисијата на ОБСЕ во РМС, </w:t>
      </w:r>
      <w:bookmarkStart w:id="104" w:name="_Hlk33435530"/>
      <w:r w:rsidRPr="008D4986">
        <w:rPr>
          <w:rFonts w:ascii="Arial Narrow" w:hAnsi="Arial Narrow"/>
        </w:rPr>
        <w:t>Фондацијата Метаморфозис</w:t>
      </w:r>
      <w:r w:rsidR="008E7B69" w:rsidRPr="008D4986">
        <w:rPr>
          <w:rStyle w:val="FootnoteReference"/>
          <w:rFonts w:ascii="Arial Narrow" w:hAnsi="Arial Narrow" w:cstheme="minorHAnsi"/>
        </w:rPr>
        <w:footnoteReference w:id="56"/>
      </w:r>
      <w:r w:rsidRPr="008D4986">
        <w:rPr>
          <w:rFonts w:ascii="Arial Narrow" w:hAnsi="Arial Narrow"/>
        </w:rPr>
        <w:t xml:space="preserve"> </w:t>
      </w:r>
      <w:bookmarkStart w:id="105" w:name="_Hlk33435757"/>
      <w:bookmarkEnd w:id="104"/>
      <w:r w:rsidRPr="008D4986">
        <w:rPr>
          <w:rFonts w:ascii="Arial Narrow" w:hAnsi="Arial Narrow"/>
        </w:rPr>
        <w:t>и МИОА</w:t>
      </w:r>
      <w:bookmarkEnd w:id="103"/>
      <w:bookmarkEnd w:id="105"/>
      <w:r w:rsidRPr="008D4986">
        <w:rPr>
          <w:rFonts w:ascii="Arial Narrow" w:hAnsi="Arial Narrow"/>
        </w:rPr>
        <w:t>. Оваа иницијатива ќе се прошири на национално ниво со цел да се опфати секое училиште во земјата.</w:t>
      </w:r>
    </w:p>
    <w:p w14:paraId="1874A51F" w14:textId="0388085C" w:rsidR="008E7B69" w:rsidRPr="008D4986" w:rsidRDefault="008E7B69" w:rsidP="00EA4A71">
      <w:pPr>
        <w:rPr>
          <w:rFonts w:ascii="Arial Narrow" w:hAnsi="Arial Narrow"/>
        </w:rPr>
      </w:pPr>
      <w:bookmarkStart w:id="106" w:name="_Toc51578840"/>
      <w:r w:rsidRPr="008D4986">
        <w:rPr>
          <w:rFonts w:ascii="Arial Narrow" w:hAnsi="Arial Narrow"/>
          <w:i/>
          <w:color w:val="4472C4" w:themeColor="accent5"/>
          <w:sz w:val="28"/>
          <w:szCs w:val="28"/>
        </w:rPr>
        <w:t>Вклучување чинители од приватниот сектор при промовирање на ИКТ во нивниот сектор</w:t>
      </w:r>
      <w:r w:rsidRPr="008D4986">
        <w:rPr>
          <w:i/>
          <w:color w:val="4472C4" w:themeColor="accent5"/>
          <w:sz w:val="20"/>
        </w:rPr>
        <w:t xml:space="preserve"> </w:t>
      </w:r>
      <w:r w:rsidRPr="008D4986">
        <w:rPr>
          <w:rStyle w:val="Heading4Char"/>
          <w:color w:val="auto"/>
        </w:rPr>
        <w:t xml:space="preserve">- </w:t>
      </w:r>
      <w:r w:rsidRPr="008D4986">
        <w:rPr>
          <w:rFonts w:ascii="Arial Narrow" w:hAnsi="Arial Narrow"/>
        </w:rPr>
        <w:t>За проширување на соработката, Владата на РСМ</w:t>
      </w:r>
      <w:r w:rsidR="00050889" w:rsidRPr="008D4986">
        <w:rPr>
          <w:rFonts w:ascii="Arial Narrow" w:hAnsi="Arial Narrow"/>
        </w:rPr>
        <w:t>,</w:t>
      </w:r>
      <w:r w:rsidRPr="008D4986">
        <w:rPr>
          <w:rFonts w:ascii="Arial Narrow" w:hAnsi="Arial Narrow"/>
        </w:rPr>
        <w:t xml:space="preserve"> исто така</w:t>
      </w:r>
      <w:r w:rsidR="00050889" w:rsidRPr="008D4986">
        <w:rPr>
          <w:rFonts w:ascii="Arial Narrow" w:hAnsi="Arial Narrow"/>
        </w:rPr>
        <w:t>,</w:t>
      </w:r>
      <w:r w:rsidRPr="008D4986">
        <w:rPr>
          <w:rFonts w:ascii="Arial Narrow" w:hAnsi="Arial Narrow"/>
        </w:rPr>
        <w:t xml:space="preserve"> ќе побара поддршка од приватните партнери, со фокус на промовирање на процесот за надградување на дигиталните вештини во образовниот систем.</w:t>
      </w:r>
      <w:bookmarkEnd w:id="106"/>
      <w:r w:rsidRPr="008D4986">
        <w:rPr>
          <w:rFonts w:ascii="Arial Narrow" w:hAnsi="Arial Narrow"/>
        </w:rPr>
        <w:t xml:space="preserve"> </w:t>
      </w:r>
    </w:p>
    <w:p w14:paraId="719B5774" w14:textId="3AF7BEE5"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
          <w:color w:val="4472C4" w:themeColor="accent5"/>
          <w:sz w:val="28"/>
        </w:rPr>
        <w:t>Спонзорирање образовни програми</w:t>
      </w:r>
      <w:r w:rsidRPr="008D4986">
        <w:rPr>
          <w:rFonts w:ascii="Arial Narrow" w:hAnsi="Arial Narrow"/>
          <w:i/>
          <w:iCs/>
          <w:color w:val="4472C4" w:themeColor="accent5"/>
          <w:sz w:val="28"/>
        </w:rPr>
        <w:t xml:space="preserve"> </w:t>
      </w:r>
      <w:r w:rsidR="00B40813" w:rsidRPr="008D4986">
        <w:rPr>
          <w:rFonts w:ascii="Arial Narrow" w:hAnsi="Arial Narrow"/>
          <w:iCs/>
        </w:rPr>
        <w:t xml:space="preserve">- </w:t>
      </w:r>
      <w:r w:rsidRPr="008D4986">
        <w:rPr>
          <w:rFonts w:ascii="Arial Narrow" w:hAnsi="Arial Narrow"/>
          <w:iCs/>
          <w:color w:val="000000" w:themeColor="text1"/>
        </w:rPr>
        <w:t xml:space="preserve">Владата на РСМ ќе отвори повеќе програми за спонзорства. Овој формат се покажа како интересен како за чинителите од јавниот, така и за чинителите од приватниот сектор. Во јавниот сектор, ова ќе овозможи да се споделуваат трошоците за образование, да се зголеми понудата и бројот </w:t>
      </w:r>
      <w:r w:rsidR="00B243BD" w:rsidRPr="008D4986">
        <w:rPr>
          <w:rFonts w:ascii="Arial Narrow" w:hAnsi="Arial Narrow"/>
          <w:iCs/>
          <w:color w:val="000000" w:themeColor="text1"/>
        </w:rPr>
        <w:t xml:space="preserve">на </w:t>
      </w:r>
      <w:r w:rsidRPr="008D4986">
        <w:rPr>
          <w:rFonts w:ascii="Arial Narrow" w:hAnsi="Arial Narrow"/>
          <w:iCs/>
          <w:color w:val="000000" w:themeColor="text1"/>
        </w:rPr>
        <w:t>ИКТ</w:t>
      </w:r>
      <w:r w:rsidR="00050889" w:rsidRPr="008D4986">
        <w:rPr>
          <w:rFonts w:ascii="Arial Narrow" w:hAnsi="Arial Narrow"/>
          <w:iCs/>
          <w:color w:val="000000" w:themeColor="text1"/>
        </w:rPr>
        <w:t>-</w:t>
      </w:r>
      <w:r w:rsidRPr="008D4986">
        <w:rPr>
          <w:rFonts w:ascii="Arial Narrow" w:hAnsi="Arial Narrow"/>
          <w:iCs/>
          <w:color w:val="000000" w:themeColor="text1"/>
        </w:rPr>
        <w:t xml:space="preserve">наставни програми и да се искористат придобивките од користење на мрежата, инфраструктурите и студиите на случаи на компаниите, што на крај би </w:t>
      </w:r>
      <w:r w:rsidR="00050889" w:rsidRPr="008D4986">
        <w:rPr>
          <w:rFonts w:ascii="Arial Narrow" w:hAnsi="Arial Narrow"/>
          <w:iCs/>
          <w:color w:val="000000" w:themeColor="text1"/>
        </w:rPr>
        <w:t>довело до изготвување</w:t>
      </w:r>
      <w:r w:rsidRPr="008D4986">
        <w:rPr>
          <w:rFonts w:ascii="Arial Narrow" w:hAnsi="Arial Narrow"/>
          <w:iCs/>
          <w:color w:val="000000" w:themeColor="text1"/>
        </w:rPr>
        <w:t xml:space="preserve"> сеопфатна квалитативна програма. Во приватниот сектор, ваквите програми го промовираат имиџот на брендот, </w:t>
      </w:r>
      <w:r w:rsidRPr="008D4986">
        <w:rPr>
          <w:rFonts w:ascii="Arial Narrow" w:hAnsi="Arial Narrow"/>
          <w:iCs/>
          <w:color w:val="000000" w:themeColor="text1"/>
        </w:rPr>
        <w:lastRenderedPageBreak/>
        <w:t>овозможуваат да се спонзорираат млади таленти, да се вклучат во дијалог со нив и да имаат придобивки од поевтини ресурси за научно-истражувачка работа.</w:t>
      </w:r>
    </w:p>
    <w:p w14:paraId="3EA91B58" w14:textId="3A2582A3"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
          <w:color w:val="4472C4" w:themeColor="accent5"/>
          <w:sz w:val="28"/>
        </w:rPr>
        <w:t xml:space="preserve">Стипендии за школување спонзорирани од компании </w:t>
      </w:r>
      <w:r w:rsidR="00B40813" w:rsidRPr="008D4986">
        <w:rPr>
          <w:rFonts w:ascii="Arial Narrow" w:hAnsi="Arial Narrow"/>
          <w:iCs/>
          <w:color w:val="000000" w:themeColor="text1"/>
        </w:rPr>
        <w:t>- В</w:t>
      </w:r>
      <w:r w:rsidRPr="008D4986">
        <w:rPr>
          <w:rFonts w:ascii="Arial Narrow" w:hAnsi="Arial Narrow"/>
          <w:iCs/>
          <w:color w:val="000000" w:themeColor="text1"/>
        </w:rPr>
        <w:t>о иста насока, Владата на РСМ ќе понуди финансиски стимулации за приватни ИКТ</w:t>
      </w:r>
      <w:r w:rsidR="00050889" w:rsidRPr="008D4986">
        <w:rPr>
          <w:rFonts w:ascii="Arial Narrow" w:hAnsi="Arial Narrow"/>
          <w:iCs/>
          <w:color w:val="000000" w:themeColor="text1"/>
        </w:rPr>
        <w:t>-</w:t>
      </w:r>
      <w:r w:rsidRPr="008D4986">
        <w:rPr>
          <w:rFonts w:ascii="Arial Narrow" w:hAnsi="Arial Narrow"/>
          <w:iCs/>
          <w:color w:val="000000" w:themeColor="text1"/>
        </w:rPr>
        <w:t>компании за да го зголеми нивното учество во стипендирањето ИКТ</w:t>
      </w:r>
      <w:r w:rsidR="00050889" w:rsidRPr="008D4986">
        <w:rPr>
          <w:rFonts w:ascii="Arial Narrow" w:hAnsi="Arial Narrow"/>
          <w:iCs/>
          <w:color w:val="000000" w:themeColor="text1"/>
        </w:rPr>
        <w:t>-</w:t>
      </w:r>
      <w:r w:rsidRPr="008D4986">
        <w:rPr>
          <w:rFonts w:ascii="Arial Narrow" w:hAnsi="Arial Narrow"/>
          <w:iCs/>
          <w:color w:val="000000" w:themeColor="text1"/>
        </w:rPr>
        <w:t>програми</w:t>
      </w:r>
      <w:r w:rsidR="00050889" w:rsidRPr="008D4986">
        <w:rPr>
          <w:rFonts w:ascii="Arial Narrow" w:hAnsi="Arial Narrow"/>
          <w:iCs/>
          <w:color w:val="000000" w:themeColor="text1"/>
        </w:rPr>
        <w:t xml:space="preserve"> за</w:t>
      </w:r>
      <w:r w:rsidRPr="008D4986">
        <w:rPr>
          <w:rFonts w:ascii="Arial Narrow" w:hAnsi="Arial Narrow"/>
          <w:iCs/>
          <w:color w:val="000000" w:themeColor="text1"/>
        </w:rPr>
        <w:t xml:space="preserve"> да се привлечат што повеќе млади талентирани луѓе во ИКТ</w:t>
      </w:r>
      <w:r w:rsidR="00050889" w:rsidRPr="008D4986">
        <w:rPr>
          <w:rFonts w:ascii="Arial Narrow" w:hAnsi="Arial Narrow"/>
          <w:iCs/>
          <w:color w:val="000000" w:themeColor="text1"/>
        </w:rPr>
        <w:t>-</w:t>
      </w:r>
      <w:r w:rsidRPr="008D4986">
        <w:rPr>
          <w:rFonts w:ascii="Arial Narrow" w:hAnsi="Arial Narrow"/>
          <w:iCs/>
          <w:color w:val="000000" w:themeColor="text1"/>
        </w:rPr>
        <w:t xml:space="preserve">секторот. </w:t>
      </w:r>
    </w:p>
    <w:p w14:paraId="7F286BD6" w14:textId="1B8C39D1"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
          <w:color w:val="4472C4" w:themeColor="accent5"/>
          <w:sz w:val="28"/>
        </w:rPr>
        <w:t>Брзи програми</w:t>
      </w:r>
      <w:r w:rsidRPr="008D4986">
        <w:rPr>
          <w:rStyle w:val="Heading4Char"/>
          <w:rFonts w:ascii="Arial Narrow" w:hAnsi="Arial Narrow"/>
          <w:i w:val="0"/>
          <w:color w:val="4472C4" w:themeColor="accent5"/>
          <w:sz w:val="34"/>
        </w:rPr>
        <w:t xml:space="preserve"> </w:t>
      </w:r>
      <w:r w:rsidR="00B243BD" w:rsidRPr="008D4986">
        <w:rPr>
          <w:rFonts w:ascii="Arial Narrow" w:hAnsi="Arial Narrow"/>
          <w:bCs/>
          <w:iCs/>
        </w:rPr>
        <w:t xml:space="preserve">- </w:t>
      </w:r>
      <w:r w:rsidRPr="008D4986">
        <w:rPr>
          <w:rFonts w:ascii="Arial Narrow" w:hAnsi="Arial Narrow"/>
          <w:bCs/>
          <w:iCs/>
          <w:color w:val="000000" w:themeColor="text1"/>
        </w:rPr>
        <w:t>Владата на РСМ ќе бара</w:t>
      </w:r>
      <w:r w:rsidRPr="008D4986">
        <w:rPr>
          <w:rFonts w:ascii="Arial Narrow" w:hAnsi="Arial Narrow"/>
          <w:iCs/>
          <w:color w:val="000000" w:themeColor="text1"/>
        </w:rPr>
        <w:t xml:space="preserve"> партнери за развивање брзи наставни програми со кои ќе </w:t>
      </w:r>
      <w:r w:rsidR="00050889" w:rsidRPr="008D4986">
        <w:rPr>
          <w:rFonts w:ascii="Arial Narrow" w:hAnsi="Arial Narrow"/>
          <w:iCs/>
          <w:color w:val="000000" w:themeColor="text1"/>
        </w:rPr>
        <w:t xml:space="preserve">им </w:t>
      </w:r>
      <w:r w:rsidRPr="008D4986">
        <w:rPr>
          <w:rFonts w:ascii="Arial Narrow" w:hAnsi="Arial Narrow"/>
          <w:iCs/>
          <w:color w:val="000000" w:themeColor="text1"/>
        </w:rPr>
        <w:t xml:space="preserve">се овозможи </w:t>
      </w:r>
      <w:r w:rsidR="00050889" w:rsidRPr="008D4986">
        <w:rPr>
          <w:rFonts w:ascii="Arial Narrow" w:hAnsi="Arial Narrow"/>
          <w:iCs/>
          <w:color w:val="000000" w:themeColor="text1"/>
        </w:rPr>
        <w:t xml:space="preserve">на студентите коишто дипломирале </w:t>
      </w:r>
      <w:r w:rsidRPr="008D4986">
        <w:rPr>
          <w:rFonts w:ascii="Arial Narrow" w:hAnsi="Arial Narrow"/>
          <w:iCs/>
          <w:color w:val="000000" w:themeColor="text1"/>
        </w:rPr>
        <w:t xml:space="preserve"> </w:t>
      </w:r>
      <w:r w:rsidR="00050889" w:rsidRPr="008D4986">
        <w:rPr>
          <w:rFonts w:ascii="Arial Narrow" w:hAnsi="Arial Narrow"/>
          <w:iCs/>
          <w:color w:val="000000" w:themeColor="text1"/>
        </w:rPr>
        <w:t>на</w:t>
      </w:r>
      <w:r w:rsidRPr="008D4986">
        <w:rPr>
          <w:rFonts w:ascii="Arial Narrow" w:hAnsi="Arial Narrow"/>
          <w:iCs/>
          <w:color w:val="000000" w:themeColor="text1"/>
        </w:rPr>
        <w:t xml:space="preserve"> други области брзо да се пренасочат во ИКТ</w:t>
      </w:r>
      <w:r w:rsidR="00050889" w:rsidRPr="008D4986">
        <w:rPr>
          <w:rFonts w:ascii="Arial Narrow" w:hAnsi="Arial Narrow"/>
          <w:iCs/>
          <w:color w:val="000000" w:themeColor="text1"/>
        </w:rPr>
        <w:t>-</w:t>
      </w:r>
      <w:r w:rsidRPr="008D4986">
        <w:rPr>
          <w:rFonts w:ascii="Arial Narrow" w:hAnsi="Arial Narrow"/>
          <w:iCs/>
          <w:color w:val="000000" w:themeColor="text1"/>
        </w:rPr>
        <w:t>сектор</w:t>
      </w:r>
      <w:r w:rsidR="00B243BD" w:rsidRPr="008D4986">
        <w:rPr>
          <w:rFonts w:ascii="Arial Narrow" w:hAnsi="Arial Narrow"/>
          <w:iCs/>
          <w:color w:val="000000" w:themeColor="text1"/>
        </w:rPr>
        <w:t>от</w:t>
      </w:r>
      <w:r w:rsidRPr="008D4986">
        <w:rPr>
          <w:rFonts w:ascii="Arial Narrow" w:hAnsi="Arial Narrow"/>
          <w:iCs/>
          <w:color w:val="000000" w:themeColor="text1"/>
        </w:rPr>
        <w:t xml:space="preserve">. </w:t>
      </w:r>
    </w:p>
    <w:p w14:paraId="2E21C20B" w14:textId="11CC9B26"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
          <w:color w:val="4472C4" w:themeColor="accent5"/>
          <w:sz w:val="28"/>
        </w:rPr>
        <w:t>Овозможување приватните партнери да потпишат гаранции за надградување на дигиталните вештини на студентите</w:t>
      </w:r>
      <w:r w:rsidRPr="008D4986">
        <w:rPr>
          <w:rStyle w:val="Heading4Char"/>
          <w:rFonts w:ascii="Arial Narrow" w:hAnsi="Arial Narrow"/>
          <w:color w:val="4472C4" w:themeColor="accent5"/>
          <w:sz w:val="34"/>
        </w:rPr>
        <w:t xml:space="preserve"> </w:t>
      </w:r>
      <w:r w:rsidR="00B243BD" w:rsidRPr="008D4986">
        <w:rPr>
          <w:rFonts w:ascii="Arial Narrow" w:hAnsi="Arial Narrow"/>
          <w:iCs/>
          <w:color w:val="000000" w:themeColor="text1"/>
        </w:rPr>
        <w:t>- Е</w:t>
      </w:r>
      <w:r w:rsidRPr="008D4986">
        <w:rPr>
          <w:rFonts w:ascii="Arial Narrow" w:hAnsi="Arial Narrow"/>
          <w:iCs/>
          <w:color w:val="000000" w:themeColor="text1"/>
        </w:rPr>
        <w:t xml:space="preserve">У имаше огромна корист од  </w:t>
      </w:r>
      <w:bookmarkStart w:id="107" w:name="_Hlk33436045"/>
      <w:r w:rsidRPr="008D4986">
        <w:rPr>
          <w:rFonts w:ascii="Arial Narrow" w:hAnsi="Arial Narrow"/>
          <w:iCs/>
          <w:color w:val="000000" w:themeColor="text1"/>
        </w:rPr>
        <w:t>Националната коалиција за вештини и работни места</w:t>
      </w:r>
      <w:r w:rsidRPr="008D4986">
        <w:rPr>
          <w:rStyle w:val="FootnoteReference"/>
          <w:rFonts w:ascii="Arial Narrow" w:eastAsiaTheme="majorEastAsia" w:hAnsi="Arial Narrow" w:cstheme="minorHAnsi"/>
          <w:iCs/>
          <w:color w:val="000000" w:themeColor="text1"/>
        </w:rPr>
        <w:footnoteReference w:id="57"/>
      </w:r>
      <w:r w:rsidRPr="008D4986">
        <w:rPr>
          <w:rFonts w:ascii="Arial Narrow" w:hAnsi="Arial Narrow"/>
          <w:iCs/>
          <w:color w:val="000000" w:themeColor="text1"/>
        </w:rPr>
        <w:t xml:space="preserve"> </w:t>
      </w:r>
      <w:bookmarkEnd w:id="107"/>
      <w:r w:rsidRPr="008D4986">
        <w:rPr>
          <w:rFonts w:ascii="Arial Narrow" w:hAnsi="Arial Narrow"/>
          <w:iCs/>
          <w:color w:val="000000" w:themeColor="text1"/>
        </w:rPr>
        <w:t xml:space="preserve">во унапредување на способноста на приватниот сектор за надградување на дигиталните вештини во јавните заедници. </w:t>
      </w:r>
    </w:p>
    <w:p w14:paraId="74352FE4" w14:textId="606CE69D" w:rsidR="008E7B69" w:rsidRPr="008D4986" w:rsidRDefault="002F11AB" w:rsidP="004B087F">
      <w:pPr>
        <w:rPr>
          <w:rFonts w:ascii="Arial Narrow" w:hAnsi="Arial Narrow"/>
          <w:b/>
          <w:color w:val="4472C4" w:themeColor="accent5"/>
          <w:sz w:val="36"/>
        </w:rPr>
      </w:pPr>
      <w:bookmarkStart w:id="108" w:name="_Toc51578841"/>
      <w:r w:rsidRPr="008D4986">
        <w:rPr>
          <w:rFonts w:ascii="Arial Narrow" w:hAnsi="Arial Narrow"/>
          <w:b/>
          <w:color w:val="4472C4" w:themeColor="accent5"/>
          <w:sz w:val="36"/>
        </w:rPr>
        <w:t>Надградување на дигиталните вештини на работната сила</w:t>
      </w:r>
      <w:bookmarkEnd w:id="108"/>
    </w:p>
    <w:p w14:paraId="07DB27E8" w14:textId="53BE0AF7" w:rsidR="00735585" w:rsidRPr="008D4986" w:rsidRDefault="008E7B69" w:rsidP="008E7B69">
      <w:pPr>
        <w:rPr>
          <w:rFonts w:ascii="Arial Narrow" w:hAnsi="Arial Narrow" w:cstheme="minorHAnsi"/>
          <w:iCs/>
          <w:color w:val="000000" w:themeColor="text1"/>
        </w:rPr>
      </w:pPr>
      <w:r w:rsidRPr="008D4986">
        <w:rPr>
          <w:rFonts w:ascii="Arial Narrow" w:hAnsi="Arial Narrow"/>
          <w:i/>
          <w:color w:val="4472C4" w:themeColor="accent5"/>
          <w:sz w:val="28"/>
        </w:rPr>
        <w:t>Развој на специфични програми за надградување на дигиталните вештини на работната сила</w:t>
      </w:r>
      <w:r w:rsidRPr="008D4986">
        <w:rPr>
          <w:rStyle w:val="Heading4Char"/>
          <w:color w:val="4472C4" w:themeColor="accent5"/>
          <w:sz w:val="34"/>
        </w:rPr>
        <w:t xml:space="preserve"> </w:t>
      </w:r>
      <w:r w:rsidRPr="008D4986">
        <w:rPr>
          <w:rStyle w:val="Heading4Char"/>
          <w:color w:val="auto"/>
        </w:rPr>
        <w:t>-</w:t>
      </w:r>
      <w:r w:rsidRPr="008D4986">
        <w:rPr>
          <w:rFonts w:ascii="Arial Narrow" w:hAnsi="Arial Narrow"/>
          <w:b/>
          <w:bCs/>
        </w:rPr>
        <w:t xml:space="preserve"> </w:t>
      </w:r>
      <w:r w:rsidR="000805BB" w:rsidRPr="008D4986">
        <w:rPr>
          <w:rFonts w:ascii="Arial Narrow" w:hAnsi="Arial Narrow"/>
          <w:color w:val="000000" w:themeColor="text1"/>
        </w:rPr>
        <w:t>Гартнер предвидува дека само В</w:t>
      </w:r>
      <w:r w:rsidRPr="008D4986">
        <w:rPr>
          <w:rFonts w:ascii="Arial Narrow" w:hAnsi="Arial Narrow"/>
          <w:color w:val="000000" w:themeColor="text1"/>
        </w:rPr>
        <w:t xml:space="preserve">И ќе </w:t>
      </w:r>
      <w:r w:rsidR="00050889" w:rsidRPr="008D4986">
        <w:rPr>
          <w:rFonts w:ascii="Arial Narrow" w:hAnsi="Arial Narrow"/>
          <w:color w:val="000000" w:themeColor="text1"/>
        </w:rPr>
        <w:t xml:space="preserve">отвори </w:t>
      </w:r>
      <w:r w:rsidRPr="008D4986">
        <w:rPr>
          <w:rFonts w:ascii="Arial Narrow" w:hAnsi="Arial Narrow"/>
          <w:color w:val="000000" w:themeColor="text1"/>
        </w:rPr>
        <w:t xml:space="preserve">2,3 милиони работни места до 2020 година, што се 500.000 повеќе работни места од оние што ќе ги </w:t>
      </w:r>
      <w:r w:rsidR="00050889" w:rsidRPr="008D4986">
        <w:rPr>
          <w:rFonts w:ascii="Arial Narrow" w:hAnsi="Arial Narrow"/>
          <w:color w:val="000000" w:themeColor="text1"/>
        </w:rPr>
        <w:t>затвори</w:t>
      </w:r>
      <w:r w:rsidRPr="008D4986">
        <w:rPr>
          <w:rStyle w:val="FootnoteReference"/>
          <w:rFonts w:ascii="Arial Narrow" w:hAnsi="Arial Narrow" w:cstheme="minorHAnsi"/>
          <w:color w:val="000000" w:themeColor="text1"/>
        </w:rPr>
        <w:footnoteReference w:id="58"/>
      </w:r>
      <w:r w:rsidRPr="008D4986">
        <w:rPr>
          <w:rFonts w:ascii="Arial Narrow" w:hAnsi="Arial Narrow"/>
          <w:color w:val="000000" w:themeColor="text1"/>
        </w:rPr>
        <w:t xml:space="preserve">. </w:t>
      </w:r>
      <w:r w:rsidRPr="008D4986">
        <w:rPr>
          <w:rFonts w:ascii="Arial Narrow" w:hAnsi="Arial Narrow"/>
          <w:iCs/>
          <w:color w:val="000000" w:themeColor="text1"/>
        </w:rPr>
        <w:t xml:space="preserve">И покрај тоа што РСМ вложи значајни напори за да ја спроведе дигиталната трансформација во образовниот сектор, земјата сепак допрва треба да вложи напори за надградување на дигиталните вештини кај постојната работна сила. Засега има многу малку расположливи податоци за вклученоста </w:t>
      </w:r>
      <w:r w:rsidR="00050889" w:rsidRPr="008D4986">
        <w:rPr>
          <w:rFonts w:ascii="Arial Narrow" w:hAnsi="Arial Narrow"/>
          <w:iCs/>
          <w:color w:val="000000" w:themeColor="text1"/>
        </w:rPr>
        <w:t>на</w:t>
      </w:r>
      <w:r w:rsidRPr="008D4986">
        <w:rPr>
          <w:rFonts w:ascii="Arial Narrow" w:hAnsi="Arial Narrow"/>
          <w:iCs/>
          <w:color w:val="000000" w:themeColor="text1"/>
        </w:rPr>
        <w:t xml:space="preserve"> ова </w:t>
      </w:r>
      <w:r w:rsidRPr="008D4986">
        <w:rPr>
          <w:rFonts w:ascii="Arial Narrow" w:hAnsi="Arial Narrow"/>
          <w:color w:val="000000" w:themeColor="text1"/>
        </w:rPr>
        <w:t xml:space="preserve">поле; </w:t>
      </w:r>
      <w:r w:rsidRPr="008D4986">
        <w:rPr>
          <w:rFonts w:ascii="Arial Narrow" w:hAnsi="Arial Narrow"/>
          <w:iCs/>
          <w:color w:val="000000" w:themeColor="text1"/>
        </w:rPr>
        <w:t xml:space="preserve">тоа </w:t>
      </w:r>
      <w:r w:rsidRPr="008D4986">
        <w:rPr>
          <w:rFonts w:ascii="Arial Narrow" w:hAnsi="Arial Narrow"/>
          <w:color w:val="000000" w:themeColor="text1"/>
        </w:rPr>
        <w:t xml:space="preserve"> е</w:t>
      </w:r>
      <w:r w:rsidRPr="008D4986">
        <w:rPr>
          <w:rFonts w:ascii="Arial Narrow" w:hAnsi="Arial Narrow"/>
          <w:iCs/>
          <w:color w:val="000000" w:themeColor="text1"/>
        </w:rPr>
        <w:t xml:space="preserve"> најголемата грижа. Само 2% од моментално активното население всушност работи во ИКТ</w:t>
      </w:r>
      <w:r w:rsidR="00050889" w:rsidRPr="008D4986">
        <w:rPr>
          <w:rFonts w:ascii="Arial Narrow" w:hAnsi="Arial Narrow"/>
          <w:iCs/>
          <w:color w:val="000000" w:themeColor="text1"/>
        </w:rPr>
        <w:t>-</w:t>
      </w:r>
      <w:r w:rsidRPr="008D4986">
        <w:rPr>
          <w:rFonts w:ascii="Arial Narrow" w:hAnsi="Arial Narrow"/>
          <w:iCs/>
          <w:color w:val="000000" w:themeColor="text1"/>
        </w:rPr>
        <w:t>секторот наспроти 3,1% во ЕУ зоната</w:t>
      </w:r>
      <w:r w:rsidRPr="008D4986">
        <w:rPr>
          <w:rStyle w:val="FootnoteReference"/>
          <w:rFonts w:ascii="Arial Narrow" w:hAnsi="Arial Narrow" w:cstheme="minorHAnsi"/>
          <w:color w:val="000000" w:themeColor="text1"/>
        </w:rPr>
        <w:footnoteReference w:id="59"/>
      </w:r>
      <w:r w:rsidRPr="008D4986">
        <w:rPr>
          <w:rFonts w:ascii="Arial Narrow" w:hAnsi="Arial Narrow"/>
          <w:iCs/>
          <w:color w:val="000000" w:themeColor="text1"/>
        </w:rPr>
        <w:t xml:space="preserve">. </w:t>
      </w:r>
    </w:p>
    <w:p w14:paraId="0E71E5CC" w14:textId="0DFDBDFB" w:rsidR="008E7B69" w:rsidRPr="008D4986" w:rsidRDefault="008E7B69" w:rsidP="008E7B69">
      <w:pPr>
        <w:rPr>
          <w:rFonts w:ascii="Arial Narrow" w:hAnsi="Arial Narrow" w:cstheme="minorHAnsi"/>
          <w:b/>
          <w:iCs/>
          <w:color w:val="000000" w:themeColor="text1"/>
        </w:rPr>
      </w:pPr>
      <w:r w:rsidRPr="008D4986">
        <w:rPr>
          <w:rFonts w:ascii="Arial Narrow" w:hAnsi="Arial Narrow"/>
          <w:iCs/>
          <w:color w:val="000000" w:themeColor="text1"/>
        </w:rPr>
        <w:t>Затоа, Владата на РСМ ќе се фокусира на надградување на дигиталните вештини кај работната сила за да може да ја одржи конкурентноста. Како прво, ќе се посвети на развивање програми за надградување на дигиталните вештини кај вработената работна сила. Овие програми,</w:t>
      </w:r>
      <w:r w:rsidR="000805BB" w:rsidRPr="008D4986">
        <w:rPr>
          <w:rFonts w:ascii="Arial Narrow" w:hAnsi="Arial Narrow"/>
          <w:iCs/>
          <w:color w:val="000000" w:themeColor="text1"/>
        </w:rPr>
        <w:t xml:space="preserve"> </w:t>
      </w:r>
      <w:r w:rsidRPr="008D4986">
        <w:rPr>
          <w:rFonts w:ascii="Arial Narrow" w:hAnsi="Arial Narrow"/>
          <w:iCs/>
          <w:color w:val="000000" w:themeColor="text1"/>
        </w:rPr>
        <w:t xml:space="preserve">во форма на брзи програми за преквалификација, ќе имаат за цел да го надградат дигиталното знаење на работниците за да бидат посоодветни за новите деловни услови што ги бараат нивните компании </w:t>
      </w:r>
      <w:r w:rsidRPr="008D4986">
        <w:rPr>
          <w:rFonts w:ascii="Arial Narrow" w:hAnsi="Arial Narrow"/>
          <w:color w:val="000000" w:themeColor="text1"/>
        </w:rPr>
        <w:t xml:space="preserve"> и за да бидат попродуктивни</w:t>
      </w:r>
      <w:r w:rsidRPr="008D4986">
        <w:rPr>
          <w:rFonts w:ascii="Arial Narrow" w:hAnsi="Arial Narrow"/>
          <w:iCs/>
          <w:color w:val="000000" w:themeColor="text1"/>
        </w:rPr>
        <w:t xml:space="preserve">. Обуката ќе опфати дигитален маркетинг, е-трговија, употреба на стандардни канцелариски алатки, </w:t>
      </w:r>
      <w:r w:rsidR="0058309C" w:rsidRPr="008D4986">
        <w:rPr>
          <w:rFonts w:ascii="Arial Narrow" w:hAnsi="Arial Narrow"/>
          <w:iCs/>
          <w:color w:val="000000" w:themeColor="text1"/>
        </w:rPr>
        <w:t>кибер-безбедност</w:t>
      </w:r>
      <w:r w:rsidRPr="008D4986">
        <w:rPr>
          <w:rFonts w:ascii="Arial Narrow" w:hAnsi="Arial Narrow"/>
          <w:iCs/>
          <w:color w:val="000000" w:themeColor="text1"/>
        </w:rPr>
        <w:t xml:space="preserve">. Исто така ќе бидат достапни понапредни програми </w:t>
      </w:r>
      <w:r w:rsidR="009014A5" w:rsidRPr="008D4986">
        <w:rPr>
          <w:rFonts w:ascii="Arial Narrow" w:hAnsi="Arial Narrow"/>
          <w:color w:val="000000" w:themeColor="text1"/>
        </w:rPr>
        <w:t>за</w:t>
      </w:r>
      <w:r w:rsidRPr="008D4986">
        <w:rPr>
          <w:rFonts w:ascii="Arial Narrow" w:hAnsi="Arial Narrow"/>
          <w:color w:val="000000" w:themeColor="text1"/>
        </w:rPr>
        <w:t xml:space="preserve"> да се овозможи надградување на дигиталните вештини кај сите </w:t>
      </w:r>
      <w:r w:rsidRPr="008D4986">
        <w:rPr>
          <w:rFonts w:ascii="Arial Narrow" w:hAnsi="Arial Narrow"/>
          <w:iCs/>
          <w:color w:val="000000" w:themeColor="text1"/>
        </w:rPr>
        <w:t xml:space="preserve"> работници коишто сакаат да напредуваат. Предвидена е соработка со претставници од приватниот сектор за да се </w:t>
      </w:r>
      <w:r w:rsidR="009014A5" w:rsidRPr="008D4986">
        <w:rPr>
          <w:rFonts w:ascii="Arial Narrow" w:hAnsi="Arial Narrow"/>
          <w:iCs/>
          <w:color w:val="000000" w:themeColor="text1"/>
        </w:rPr>
        <w:t xml:space="preserve">утврдат </w:t>
      </w:r>
      <w:r w:rsidRPr="008D4986">
        <w:rPr>
          <w:rFonts w:ascii="Arial Narrow" w:hAnsi="Arial Narrow"/>
          <w:iCs/>
          <w:color w:val="000000" w:themeColor="text1"/>
        </w:rPr>
        <w:t>приоритетите во економските сектори и профилот на работна сила. Ова ќе доведе до поддршка на програми</w:t>
      </w:r>
      <w:r w:rsidR="009014A5" w:rsidRPr="008D4986">
        <w:rPr>
          <w:rFonts w:ascii="Arial Narrow" w:hAnsi="Arial Narrow"/>
          <w:iCs/>
          <w:color w:val="000000" w:themeColor="text1"/>
        </w:rPr>
        <w:t>те</w:t>
      </w:r>
      <w:r w:rsidRPr="008D4986">
        <w:rPr>
          <w:rFonts w:ascii="Arial Narrow" w:hAnsi="Arial Narrow"/>
          <w:iCs/>
          <w:color w:val="000000" w:themeColor="text1"/>
        </w:rPr>
        <w:t xml:space="preserve"> за дигитална транзиција за претпријатијата, со </w:t>
      </w:r>
      <w:r w:rsidR="009014A5" w:rsidRPr="008D4986">
        <w:rPr>
          <w:rFonts w:ascii="Arial Narrow" w:hAnsi="Arial Narrow"/>
          <w:iCs/>
          <w:color w:val="000000" w:themeColor="text1"/>
        </w:rPr>
        <w:t xml:space="preserve">посебен </w:t>
      </w:r>
      <w:r w:rsidRPr="008D4986">
        <w:rPr>
          <w:rFonts w:ascii="Arial Narrow" w:hAnsi="Arial Narrow"/>
          <w:iCs/>
          <w:color w:val="000000" w:themeColor="text1"/>
        </w:rPr>
        <w:t>фокус на наградување</w:t>
      </w:r>
      <w:r w:rsidR="009014A5" w:rsidRPr="008D4986">
        <w:rPr>
          <w:rFonts w:ascii="Arial Narrow" w:hAnsi="Arial Narrow"/>
          <w:iCs/>
          <w:color w:val="000000" w:themeColor="text1"/>
        </w:rPr>
        <w:t>то</w:t>
      </w:r>
      <w:r w:rsidRPr="008D4986">
        <w:rPr>
          <w:rFonts w:ascii="Arial Narrow" w:hAnsi="Arial Narrow"/>
          <w:iCs/>
          <w:color w:val="000000" w:themeColor="text1"/>
        </w:rPr>
        <w:t xml:space="preserve"> на дигиталните вештини кај работната сила. </w:t>
      </w:r>
    </w:p>
    <w:p w14:paraId="18EED7F1" w14:textId="5A6DF516" w:rsidR="002F11AB" w:rsidRPr="008D4986" w:rsidRDefault="008E7B69" w:rsidP="002F11AB">
      <w:pPr>
        <w:pStyle w:val="Heading4"/>
        <w:rPr>
          <w:rFonts w:ascii="Arial Narrow" w:hAnsi="Arial Narrow"/>
          <w:bCs/>
          <w:color w:val="000000" w:themeColor="text1"/>
          <w:sz w:val="22"/>
          <w:szCs w:val="22"/>
        </w:rPr>
      </w:pPr>
      <w:r w:rsidRPr="008D4986">
        <w:rPr>
          <w:rFonts w:ascii="Arial Narrow" w:hAnsi="Arial Narrow"/>
          <w:color w:val="4472C4" w:themeColor="accent5"/>
        </w:rPr>
        <w:lastRenderedPageBreak/>
        <w:t>Обуки за зајакнување на вештините на невработените лица</w:t>
      </w:r>
      <w:r w:rsidRPr="008D4986">
        <w:rPr>
          <w:rStyle w:val="Heading4Char"/>
          <w:rFonts w:ascii="Arial Narrow" w:hAnsi="Arial Narrow"/>
          <w:iCs/>
          <w:color w:val="4472C4" w:themeColor="accent5"/>
        </w:rPr>
        <w:t xml:space="preserve"> </w:t>
      </w:r>
      <w:r w:rsidR="00121FE8" w:rsidRPr="008D4986">
        <w:rPr>
          <w:rFonts w:ascii="Arial Narrow" w:hAnsi="Arial Narrow"/>
          <w:bCs/>
          <w:color w:val="auto"/>
          <w:sz w:val="22"/>
          <w:szCs w:val="22"/>
        </w:rPr>
        <w:t xml:space="preserve">- </w:t>
      </w:r>
      <w:r w:rsidRPr="008D4986">
        <w:rPr>
          <w:rFonts w:ascii="Arial Narrow" w:hAnsi="Arial Narrow"/>
          <w:i w:val="0"/>
          <w:iCs w:val="0"/>
          <w:color w:val="000000" w:themeColor="text1"/>
          <w:sz w:val="22"/>
          <w:szCs w:val="22"/>
        </w:rPr>
        <w:t>Владата на РСМ ќе</w:t>
      </w:r>
      <w:r w:rsidR="00121FE8" w:rsidRPr="008D4986">
        <w:rPr>
          <w:rFonts w:ascii="Arial Narrow" w:hAnsi="Arial Narrow"/>
          <w:i w:val="0"/>
          <w:iCs w:val="0"/>
          <w:color w:val="000000" w:themeColor="text1"/>
          <w:sz w:val="22"/>
          <w:szCs w:val="22"/>
        </w:rPr>
        <w:t xml:space="preserve"> </w:t>
      </w:r>
      <w:r w:rsidRPr="008D4986">
        <w:rPr>
          <w:rFonts w:ascii="Arial Narrow" w:hAnsi="Arial Narrow"/>
          <w:i w:val="0"/>
          <w:iCs w:val="0"/>
          <w:color w:val="000000" w:themeColor="text1"/>
          <w:sz w:val="22"/>
          <w:szCs w:val="22"/>
        </w:rPr>
        <w:t>ги земе предвид резултатите о</w:t>
      </w:r>
      <w:r w:rsidR="00121FE8" w:rsidRPr="008D4986">
        <w:rPr>
          <w:rFonts w:ascii="Arial Narrow" w:hAnsi="Arial Narrow"/>
          <w:i w:val="0"/>
          <w:iCs w:val="0"/>
          <w:color w:val="000000" w:themeColor="text1"/>
          <w:sz w:val="22"/>
          <w:szCs w:val="22"/>
        </w:rPr>
        <w:t>д</w:t>
      </w:r>
      <w:r w:rsidRPr="008D4986">
        <w:rPr>
          <w:rFonts w:ascii="Arial Narrow" w:hAnsi="Arial Narrow"/>
          <w:i w:val="0"/>
          <w:iCs w:val="0"/>
          <w:color w:val="000000" w:themeColor="text1"/>
          <w:sz w:val="22"/>
          <w:szCs w:val="22"/>
        </w:rPr>
        <w:t xml:space="preserve"> иницијалните активности преземени за воведување обуки за И</w:t>
      </w:r>
      <w:r w:rsidR="00121FE8" w:rsidRPr="008D4986">
        <w:rPr>
          <w:rFonts w:ascii="Arial Narrow" w:hAnsi="Arial Narrow"/>
          <w:i w:val="0"/>
          <w:iCs w:val="0"/>
          <w:color w:val="000000" w:themeColor="text1"/>
          <w:sz w:val="22"/>
          <w:szCs w:val="22"/>
        </w:rPr>
        <w:t>К</w:t>
      </w:r>
      <w:r w:rsidRPr="008D4986">
        <w:rPr>
          <w:rFonts w:ascii="Arial Narrow" w:hAnsi="Arial Narrow"/>
          <w:i w:val="0"/>
          <w:iCs w:val="0"/>
          <w:color w:val="000000" w:themeColor="text1"/>
          <w:sz w:val="22"/>
          <w:szCs w:val="22"/>
        </w:rPr>
        <w:t>Т</w:t>
      </w:r>
      <w:r w:rsidR="009014A5" w:rsidRPr="008D4986">
        <w:rPr>
          <w:rFonts w:ascii="Arial Narrow" w:hAnsi="Arial Narrow"/>
          <w:i w:val="0"/>
          <w:iCs w:val="0"/>
          <w:color w:val="000000" w:themeColor="text1"/>
          <w:sz w:val="22"/>
          <w:szCs w:val="22"/>
        </w:rPr>
        <w:t>-</w:t>
      </w:r>
      <w:r w:rsidRPr="008D4986">
        <w:rPr>
          <w:rFonts w:ascii="Arial Narrow" w:hAnsi="Arial Narrow"/>
          <w:i w:val="0"/>
          <w:iCs w:val="0"/>
          <w:color w:val="000000" w:themeColor="text1"/>
          <w:sz w:val="22"/>
          <w:szCs w:val="22"/>
        </w:rPr>
        <w:t>вештини за невработени лица за да го испланира нивното продолжување. Овие активности се дел од Оперативниот план за активните мерки за вработување на Министерството за труд и социјална политика и Агенцијата за вработување на РСМ.</w:t>
      </w:r>
      <w:r w:rsidRPr="008D4986">
        <w:rPr>
          <w:rStyle w:val="FootnoteReference"/>
          <w:rFonts w:ascii="Arial Narrow" w:hAnsi="Arial Narrow" w:cstheme="minorHAnsi"/>
          <w:bCs/>
          <w:iCs w:val="0"/>
          <w:color w:val="000000" w:themeColor="text1"/>
          <w:sz w:val="22"/>
          <w:szCs w:val="22"/>
        </w:rPr>
        <w:footnoteReference w:id="60"/>
      </w:r>
      <w:r w:rsidRPr="008D4986">
        <w:rPr>
          <w:rFonts w:ascii="Arial Narrow" w:hAnsi="Arial Narrow"/>
          <w:bCs/>
          <w:color w:val="000000" w:themeColor="text1"/>
          <w:sz w:val="22"/>
          <w:szCs w:val="22"/>
        </w:rPr>
        <w:t>.</w:t>
      </w:r>
    </w:p>
    <w:p w14:paraId="61C114A6" w14:textId="77777777" w:rsidR="00380AAC" w:rsidRPr="008D4986" w:rsidRDefault="00380AAC" w:rsidP="00380AAC">
      <w:pPr>
        <w:spacing w:after="0" w:line="240" w:lineRule="auto"/>
        <w:rPr>
          <w:rFonts w:ascii="Arial Narrow" w:eastAsiaTheme="majorEastAsia" w:hAnsi="Arial Narrow" w:cstheme="minorHAnsi"/>
          <w:iCs/>
          <w:color w:val="000000" w:themeColor="text1"/>
        </w:rPr>
      </w:pPr>
    </w:p>
    <w:p w14:paraId="7C264BE1" w14:textId="476041F5" w:rsidR="008E7B69" w:rsidRPr="008D4986" w:rsidRDefault="008E7B69" w:rsidP="008E7B69">
      <w:pPr>
        <w:rPr>
          <w:rFonts w:ascii="Arial Narrow" w:eastAsiaTheme="majorEastAsia" w:hAnsi="Arial Narrow" w:cstheme="minorHAnsi"/>
          <w:iCs/>
          <w:color w:val="000000" w:themeColor="text1"/>
        </w:rPr>
      </w:pPr>
      <w:r w:rsidRPr="008D4986">
        <w:rPr>
          <w:rFonts w:ascii="Arial Narrow" w:hAnsi="Arial Narrow"/>
          <w:iCs/>
          <w:color w:val="000000" w:themeColor="text1"/>
        </w:rPr>
        <w:t>За да се обезбедат цврсти основи за овие активности, Владата на РСМ ќе го зајакне оценувањето на пазарот со претставници од приватниот сектор за да добие подобра слика за потребите, кои варираат од основни до понапредни вештини. Идната национална коалиција за дигитални вештини ќе понуди платформа за оценување на побарувачката на пазарот во согласност со очекуваните влијанија од дигитализацијата на работните места во РСМ.  И во овој сегмент, Владата на РСМ ќе вложи напори да ја активира мрежата на чинители (приватни ИКТ</w:t>
      </w:r>
      <w:r w:rsidR="009014A5" w:rsidRPr="008D4986">
        <w:rPr>
          <w:rFonts w:ascii="Arial Narrow" w:hAnsi="Arial Narrow"/>
          <w:iCs/>
          <w:color w:val="000000" w:themeColor="text1"/>
        </w:rPr>
        <w:t>-</w:t>
      </w:r>
      <w:r w:rsidRPr="008D4986">
        <w:rPr>
          <w:rFonts w:ascii="Arial Narrow" w:hAnsi="Arial Narrow"/>
          <w:iCs/>
          <w:color w:val="000000" w:themeColor="text1"/>
        </w:rPr>
        <w:t>компании, НВО, меѓународни партнери) кои се подготвени да се ангажираат во овој процес.</w:t>
      </w:r>
    </w:p>
    <w:p w14:paraId="6439EDF3" w14:textId="14517A3F" w:rsidR="008E7B69" w:rsidRPr="008D4986" w:rsidRDefault="00380AAC" w:rsidP="008E7B69">
      <w:pPr>
        <w:rPr>
          <w:rFonts w:ascii="Arial Narrow" w:eastAsiaTheme="majorEastAsia" w:hAnsi="Arial Narrow" w:cstheme="minorHAnsi"/>
          <w:iCs/>
          <w:color w:val="000000" w:themeColor="text1"/>
        </w:rPr>
      </w:pPr>
      <w:r w:rsidRPr="008D4986">
        <w:rPr>
          <w:rFonts w:ascii="Arial Narrow" w:hAnsi="Arial Narrow"/>
          <w:i/>
          <w:color w:val="4472C4" w:themeColor="accent5"/>
          <w:sz w:val="28"/>
        </w:rPr>
        <w:t>Самоо</w:t>
      </w:r>
      <w:r w:rsidR="005531E0" w:rsidRPr="008D4986">
        <w:rPr>
          <w:rFonts w:ascii="Arial Narrow" w:hAnsi="Arial Narrow"/>
          <w:i/>
          <w:color w:val="4472C4" w:themeColor="accent5"/>
          <w:sz w:val="28"/>
        </w:rPr>
        <w:t>ценување на дигиталните вештини</w:t>
      </w:r>
      <w:r w:rsidRPr="008D4986">
        <w:rPr>
          <w:rStyle w:val="Heading4Char"/>
          <w:rFonts w:ascii="Arial Narrow" w:hAnsi="Arial Narrow"/>
          <w:i w:val="0"/>
          <w:iCs w:val="0"/>
          <w:color w:val="4472C4" w:themeColor="accent5"/>
          <w:sz w:val="34"/>
        </w:rPr>
        <w:t xml:space="preserve"> </w:t>
      </w:r>
      <w:r w:rsidR="005531E0" w:rsidRPr="008D4986">
        <w:rPr>
          <w:rFonts w:ascii="Arial Narrow" w:hAnsi="Arial Narrow"/>
          <w:bCs/>
        </w:rPr>
        <w:t>- П</w:t>
      </w:r>
      <w:r w:rsidRPr="008D4986">
        <w:rPr>
          <w:rFonts w:ascii="Arial Narrow" w:hAnsi="Arial Narrow"/>
          <w:iCs/>
          <w:color w:val="000000" w:themeColor="text1"/>
        </w:rPr>
        <w:t xml:space="preserve">отребна е промоција на </w:t>
      </w:r>
      <w:r w:rsidR="009014A5" w:rsidRPr="008D4986">
        <w:rPr>
          <w:rFonts w:ascii="Arial Narrow" w:hAnsi="Arial Narrow"/>
          <w:iCs/>
          <w:color w:val="000000" w:themeColor="text1"/>
        </w:rPr>
        <w:t xml:space="preserve">електронската </w:t>
      </w:r>
      <w:r w:rsidRPr="008D4986">
        <w:rPr>
          <w:rFonts w:ascii="Arial Narrow" w:hAnsi="Arial Narrow"/>
          <w:iCs/>
          <w:color w:val="000000" w:themeColor="text1"/>
        </w:rPr>
        <w:t xml:space="preserve">дигитална алатка за самооценување, </w:t>
      </w:r>
      <w:r w:rsidR="00701664" w:rsidRPr="008D4986">
        <w:rPr>
          <w:rFonts w:ascii="Arial Narrow" w:hAnsi="Arial Narrow"/>
          <w:iCs/>
          <w:color w:val="000000" w:themeColor="text1"/>
        </w:rPr>
        <w:t>заснован</w:t>
      </w:r>
      <w:r w:rsidRPr="008D4986">
        <w:rPr>
          <w:rFonts w:ascii="Arial Narrow" w:hAnsi="Arial Narrow"/>
          <w:iCs/>
          <w:color w:val="000000" w:themeColor="text1"/>
        </w:rPr>
        <w:t xml:space="preserve">а </w:t>
      </w:r>
      <w:r w:rsidR="009014A5" w:rsidRPr="008D4986">
        <w:rPr>
          <w:rFonts w:ascii="Arial Narrow" w:hAnsi="Arial Narrow"/>
          <w:iCs/>
          <w:color w:val="000000" w:themeColor="text1"/>
        </w:rPr>
        <w:t>врз</w:t>
      </w:r>
      <w:r w:rsidRPr="008D4986">
        <w:rPr>
          <w:rFonts w:ascii="Arial Narrow" w:hAnsi="Arial Narrow"/>
          <w:iCs/>
          <w:color w:val="000000" w:themeColor="text1"/>
        </w:rPr>
        <w:t xml:space="preserve"> рамката за дигитални вештини. Голем број земји членки на ЕУ веќе имаат развиено вакви алатки. РСМ ќе ги искористи овие алатки, </w:t>
      </w:r>
      <w:r w:rsidR="009014A5" w:rsidRPr="008D4986">
        <w:rPr>
          <w:rFonts w:ascii="Arial Narrow" w:hAnsi="Arial Narrow"/>
          <w:iCs/>
          <w:color w:val="000000" w:themeColor="text1"/>
        </w:rPr>
        <w:t>но ќе ги приспособи</w:t>
      </w:r>
      <w:r w:rsidRPr="008D4986">
        <w:rPr>
          <w:rFonts w:ascii="Arial Narrow" w:hAnsi="Arial Narrow"/>
          <w:iCs/>
          <w:color w:val="000000" w:themeColor="text1"/>
        </w:rPr>
        <w:t xml:space="preserve"> на национални</w:t>
      </w:r>
      <w:r w:rsidR="009014A5" w:rsidRPr="008D4986">
        <w:rPr>
          <w:rFonts w:ascii="Arial Narrow" w:hAnsi="Arial Narrow"/>
          <w:iCs/>
          <w:color w:val="000000" w:themeColor="text1"/>
        </w:rPr>
        <w:t>те услови</w:t>
      </w:r>
      <w:r w:rsidRPr="008D4986">
        <w:rPr>
          <w:rFonts w:ascii="Arial Narrow" w:hAnsi="Arial Narrow"/>
          <w:iCs/>
          <w:color w:val="000000" w:themeColor="text1"/>
        </w:rPr>
        <w:t xml:space="preserve">. </w:t>
      </w:r>
    </w:p>
    <w:p w14:paraId="4B5F27DE" w14:textId="59440EF9" w:rsidR="008E7B69" w:rsidRPr="008D4986" w:rsidRDefault="008E7B69">
      <w:pPr>
        <w:rPr>
          <w:rFonts w:ascii="Arial Narrow" w:hAnsi="Arial Narrow" w:cstheme="minorHAnsi"/>
        </w:rPr>
      </w:pPr>
      <w:r w:rsidRPr="008D4986">
        <w:rPr>
          <w:rFonts w:ascii="Arial Narrow" w:hAnsi="Arial Narrow"/>
          <w:i/>
          <w:color w:val="4472C4" w:themeColor="accent5"/>
          <w:sz w:val="28"/>
        </w:rPr>
        <w:t>Дигитално зајакнување на државните службеници</w:t>
      </w:r>
      <w:r w:rsidRPr="008D4986">
        <w:rPr>
          <w:rFonts w:ascii="Arial Narrow" w:hAnsi="Arial Narrow"/>
          <w:color w:val="4472C4" w:themeColor="accent5"/>
          <w:sz w:val="28"/>
        </w:rPr>
        <w:t xml:space="preserve"> </w:t>
      </w:r>
      <w:r w:rsidR="005531E0" w:rsidRPr="008D4986">
        <w:rPr>
          <w:rFonts w:ascii="Arial Narrow" w:hAnsi="Arial Narrow"/>
        </w:rPr>
        <w:t xml:space="preserve">- </w:t>
      </w:r>
      <w:r w:rsidRPr="008D4986">
        <w:rPr>
          <w:rFonts w:ascii="Arial Narrow" w:hAnsi="Arial Narrow"/>
        </w:rPr>
        <w:t>За да спроведе ефективна дигитална трансформација, Владата на РСМ ќе биде пионер во бројни активности. Нејзината заложба за е-</w:t>
      </w:r>
      <w:r w:rsidR="009014A5" w:rsidRPr="008D4986">
        <w:rPr>
          <w:rFonts w:ascii="Arial Narrow" w:hAnsi="Arial Narrow"/>
        </w:rPr>
        <w:t>В</w:t>
      </w:r>
      <w:r w:rsidRPr="008D4986">
        <w:rPr>
          <w:rFonts w:ascii="Arial Narrow" w:hAnsi="Arial Narrow"/>
        </w:rPr>
        <w:t xml:space="preserve">лада значи консолидирање на вештините на државните службеници и обезбедување пристап </w:t>
      </w:r>
      <w:r w:rsidR="005531E0" w:rsidRPr="008D4986">
        <w:rPr>
          <w:rFonts w:ascii="Arial Narrow" w:hAnsi="Arial Narrow"/>
        </w:rPr>
        <w:t>д</w:t>
      </w:r>
      <w:r w:rsidRPr="008D4986">
        <w:rPr>
          <w:rFonts w:ascii="Arial Narrow" w:hAnsi="Arial Narrow"/>
        </w:rPr>
        <w:t>о ресурсите потребни за успешно спроведување на дигиталната трансформацијата на јавната администрација. Дигиталната трансформација на јавната администрација ќе има значително влијание врз вештините, процесите, внатрешната организација и профили</w:t>
      </w:r>
      <w:r w:rsidR="005531E0" w:rsidRPr="008D4986">
        <w:rPr>
          <w:rFonts w:ascii="Arial Narrow" w:hAnsi="Arial Narrow"/>
        </w:rPr>
        <w:t>те</w:t>
      </w:r>
      <w:r w:rsidRPr="008D4986">
        <w:rPr>
          <w:rFonts w:ascii="Arial Narrow" w:hAnsi="Arial Narrow"/>
        </w:rPr>
        <w:t xml:space="preserve"> на работни места. За да се соочи со овој голем предизвик, Владата на РСМ ќе поддржи активности за подигање на свеста меѓу </w:t>
      </w:r>
      <w:r w:rsidR="009014A5" w:rsidRPr="008D4986">
        <w:rPr>
          <w:rFonts w:ascii="Arial Narrow" w:hAnsi="Arial Narrow"/>
        </w:rPr>
        <w:t>носителите</w:t>
      </w:r>
      <w:r w:rsidRPr="008D4986">
        <w:rPr>
          <w:rFonts w:ascii="Arial Narrow" w:hAnsi="Arial Narrow"/>
        </w:rPr>
        <w:t xml:space="preserve"> на политики</w:t>
      </w:r>
      <w:r w:rsidR="009014A5" w:rsidRPr="008D4986">
        <w:rPr>
          <w:rFonts w:ascii="Arial Narrow" w:hAnsi="Arial Narrow"/>
        </w:rPr>
        <w:t>те</w:t>
      </w:r>
      <w:r w:rsidRPr="008D4986">
        <w:rPr>
          <w:rFonts w:ascii="Arial Narrow" w:hAnsi="Arial Narrow"/>
        </w:rPr>
        <w:t>, редефинирање на профили</w:t>
      </w:r>
      <w:r w:rsidR="009014A5" w:rsidRPr="008D4986">
        <w:rPr>
          <w:rFonts w:ascii="Arial Narrow" w:hAnsi="Arial Narrow"/>
        </w:rPr>
        <w:t>те</w:t>
      </w:r>
      <w:r w:rsidRPr="008D4986">
        <w:rPr>
          <w:rFonts w:ascii="Arial Narrow" w:hAnsi="Arial Narrow"/>
        </w:rPr>
        <w:t xml:space="preserve"> на работни места за подобро да се вклопат дигиталните предуслови, интегрирање на новите дигитални вештини (дизајнер, експерт за податоци итн.) во администрацијата и </w:t>
      </w:r>
      <w:r w:rsidR="009014A5" w:rsidRPr="008D4986">
        <w:rPr>
          <w:rFonts w:ascii="Arial Narrow" w:hAnsi="Arial Narrow"/>
        </w:rPr>
        <w:t xml:space="preserve">приспособување </w:t>
      </w:r>
      <w:r w:rsidRPr="008D4986">
        <w:rPr>
          <w:rFonts w:ascii="Arial Narrow" w:hAnsi="Arial Narrow"/>
        </w:rPr>
        <w:t>на формат</w:t>
      </w:r>
      <w:r w:rsidR="009014A5" w:rsidRPr="008D4986">
        <w:rPr>
          <w:rFonts w:ascii="Arial Narrow" w:hAnsi="Arial Narrow"/>
        </w:rPr>
        <w:t>а</w:t>
      </w:r>
      <w:r w:rsidRPr="008D4986">
        <w:rPr>
          <w:rFonts w:ascii="Arial Narrow" w:hAnsi="Arial Narrow"/>
        </w:rPr>
        <w:t xml:space="preserve"> на обуки</w:t>
      </w:r>
      <w:r w:rsidR="009014A5" w:rsidRPr="008D4986">
        <w:rPr>
          <w:rFonts w:ascii="Arial Narrow" w:hAnsi="Arial Narrow"/>
        </w:rPr>
        <w:t>те</w:t>
      </w:r>
      <w:r w:rsidRPr="008D4986">
        <w:rPr>
          <w:rFonts w:ascii="Arial Narrow" w:hAnsi="Arial Narrow"/>
        </w:rPr>
        <w:t xml:space="preserve"> за државните службеници. </w:t>
      </w:r>
    </w:p>
    <w:p w14:paraId="1C893C61" w14:textId="22FF4FA9" w:rsidR="008E7B69" w:rsidRPr="008D4986" w:rsidRDefault="00184A8F" w:rsidP="008E7B69">
      <w:pPr>
        <w:rPr>
          <w:rFonts w:ascii="Arial Narrow" w:hAnsi="Arial Narrow" w:cstheme="minorHAnsi"/>
        </w:rPr>
      </w:pPr>
      <w:r w:rsidRPr="008D4986">
        <w:rPr>
          <w:rFonts w:ascii="Arial Narrow" w:hAnsi="Arial Narrow"/>
        </w:rPr>
        <w:t>Владата на РСМ ќе ги земе предвид најдобрите европски практики што се спроведени во последните години како поддршка на трансформацијата на јавната администрација од аспект на дигиталните вештини, на пр. Јавни лаборатории за иновации во Франција</w:t>
      </w:r>
      <w:r w:rsidR="00B02467" w:rsidRPr="008D4986">
        <w:rPr>
          <w:rStyle w:val="FootnoteReference"/>
          <w:rFonts w:ascii="Arial Narrow" w:hAnsi="Arial Narrow" w:cstheme="minorHAnsi"/>
        </w:rPr>
        <w:footnoteReference w:id="61"/>
      </w:r>
      <w:r w:rsidRPr="008D4986">
        <w:rPr>
          <w:rFonts w:ascii="Arial Narrow" w:hAnsi="Arial Narrow"/>
        </w:rPr>
        <w:t xml:space="preserve"> со цел да ја елаборира националната програма којашто ќе им овозможи на државните службеници да имаат пристап до минимално приспособени обуки за ИКТ</w:t>
      </w:r>
      <w:r w:rsidR="00050889" w:rsidRPr="008D4986">
        <w:rPr>
          <w:rFonts w:ascii="Arial Narrow" w:hAnsi="Arial Narrow"/>
        </w:rPr>
        <w:t>-</w:t>
      </w:r>
      <w:r w:rsidRPr="008D4986">
        <w:rPr>
          <w:rFonts w:ascii="Arial Narrow" w:hAnsi="Arial Narrow"/>
        </w:rPr>
        <w:t xml:space="preserve">вештини според нивните тековни работни места и еволуцијата </w:t>
      </w:r>
      <w:r w:rsidR="00B94624" w:rsidRPr="008D4986">
        <w:rPr>
          <w:rFonts w:ascii="Arial Narrow" w:hAnsi="Arial Narrow"/>
        </w:rPr>
        <w:t>на работните места поради зголе</w:t>
      </w:r>
      <w:r w:rsidRPr="008D4986">
        <w:rPr>
          <w:rFonts w:ascii="Arial Narrow" w:hAnsi="Arial Narrow"/>
        </w:rPr>
        <w:t>м</w:t>
      </w:r>
      <w:r w:rsidR="00B94624" w:rsidRPr="008D4986">
        <w:rPr>
          <w:rFonts w:ascii="Arial Narrow" w:hAnsi="Arial Narrow"/>
        </w:rPr>
        <w:t>е</w:t>
      </w:r>
      <w:r w:rsidRPr="008D4986">
        <w:rPr>
          <w:rFonts w:ascii="Arial Narrow" w:hAnsi="Arial Narrow"/>
        </w:rPr>
        <w:t xml:space="preserve">ната дигитализација. </w:t>
      </w:r>
    </w:p>
    <w:p w14:paraId="57DE08B7" w14:textId="77777777" w:rsidR="008E7B69" w:rsidRPr="008D4986" w:rsidRDefault="008E7B69" w:rsidP="008E7B69">
      <w:pPr>
        <w:rPr>
          <w:rFonts w:ascii="Arial Narrow" w:eastAsiaTheme="majorEastAsia" w:hAnsi="Arial Narrow" w:cstheme="minorHAnsi"/>
        </w:rPr>
      </w:pPr>
    </w:p>
    <w:p w14:paraId="7C012626" w14:textId="379FBAC5" w:rsidR="008E7B69" w:rsidRPr="008D4986" w:rsidRDefault="00E94248" w:rsidP="004B087F">
      <w:pPr>
        <w:rPr>
          <w:rFonts w:ascii="Arial Narrow" w:hAnsi="Arial Narrow"/>
          <w:color w:val="4472C4" w:themeColor="accent5"/>
          <w:sz w:val="36"/>
        </w:rPr>
      </w:pPr>
      <w:bookmarkStart w:id="109" w:name="_Toc51578842"/>
      <w:r w:rsidRPr="008D4986">
        <w:rPr>
          <w:rFonts w:ascii="Arial Narrow" w:hAnsi="Arial Narrow"/>
          <w:color w:val="4472C4" w:themeColor="accent5"/>
          <w:sz w:val="36"/>
        </w:rPr>
        <w:t>Обезбедување поволни услови за професионалци во ИКТ</w:t>
      </w:r>
      <w:r w:rsidR="00050889" w:rsidRPr="008D4986">
        <w:rPr>
          <w:rFonts w:ascii="Arial Narrow" w:hAnsi="Arial Narrow"/>
          <w:color w:val="4472C4" w:themeColor="accent5"/>
          <w:sz w:val="36"/>
        </w:rPr>
        <w:t>-</w:t>
      </w:r>
      <w:r w:rsidRPr="008D4986">
        <w:rPr>
          <w:rFonts w:ascii="Arial Narrow" w:hAnsi="Arial Narrow"/>
          <w:color w:val="4472C4" w:themeColor="accent5"/>
          <w:sz w:val="36"/>
        </w:rPr>
        <w:t>секторот</w:t>
      </w:r>
      <w:bookmarkEnd w:id="109"/>
    </w:p>
    <w:p w14:paraId="47275F40" w14:textId="434F037A" w:rsidR="008E7B69" w:rsidRPr="008D4986" w:rsidRDefault="008E7B69" w:rsidP="00E94248">
      <w:pPr>
        <w:rPr>
          <w:rFonts w:ascii="Arial Narrow" w:hAnsi="Arial Narrow" w:cstheme="minorHAnsi"/>
        </w:rPr>
      </w:pPr>
      <w:r w:rsidRPr="008D4986">
        <w:rPr>
          <w:rFonts w:ascii="Arial Narrow" w:hAnsi="Arial Narrow"/>
          <w:i/>
          <w:color w:val="4472C4" w:themeColor="accent5"/>
          <w:sz w:val="28"/>
        </w:rPr>
        <w:t xml:space="preserve">Обезбедување кратки специјализирани курсеви за квалификувана работна сила </w:t>
      </w:r>
      <w:r w:rsidR="00B94624" w:rsidRPr="008D4986">
        <w:rPr>
          <w:rFonts w:ascii="Arial Narrow" w:hAnsi="Arial Narrow"/>
        </w:rPr>
        <w:t>- С</w:t>
      </w:r>
      <w:r w:rsidRPr="008D4986">
        <w:rPr>
          <w:rFonts w:ascii="Arial Narrow" w:hAnsi="Arial Narrow"/>
        </w:rPr>
        <w:t>о оглед на тоа што РСМ заостанува зад другите во однос на работна сила во ИКТ</w:t>
      </w:r>
      <w:r w:rsidR="00704CEC" w:rsidRPr="008D4986">
        <w:rPr>
          <w:rFonts w:ascii="Arial Narrow" w:hAnsi="Arial Narrow"/>
        </w:rPr>
        <w:t>-</w:t>
      </w:r>
      <w:r w:rsidRPr="008D4986">
        <w:rPr>
          <w:rFonts w:ascii="Arial Narrow" w:hAnsi="Arial Narrow"/>
        </w:rPr>
        <w:t>секторот, земјата не само што ќе вложи максимални напори да ги преквалификува невработени</w:t>
      </w:r>
      <w:r w:rsidR="0084593C" w:rsidRPr="008D4986">
        <w:rPr>
          <w:rFonts w:ascii="Arial Narrow" w:hAnsi="Arial Narrow"/>
        </w:rPr>
        <w:t>те</w:t>
      </w:r>
      <w:r w:rsidRPr="008D4986">
        <w:rPr>
          <w:rFonts w:ascii="Arial Narrow" w:hAnsi="Arial Narrow"/>
        </w:rPr>
        <w:t xml:space="preserve"> лица и да ги подготви за новите работни </w:t>
      </w:r>
      <w:r w:rsidRPr="008D4986">
        <w:rPr>
          <w:rFonts w:ascii="Arial Narrow" w:hAnsi="Arial Narrow"/>
        </w:rPr>
        <w:lastRenderedPageBreak/>
        <w:t>места што се нудат, туку исто така ќе им помогне и на веќе квалификуваните вработени во ИКТ</w:t>
      </w:r>
      <w:r w:rsidR="00704CEC" w:rsidRPr="008D4986">
        <w:rPr>
          <w:rFonts w:ascii="Arial Narrow" w:hAnsi="Arial Narrow"/>
        </w:rPr>
        <w:t>-</w:t>
      </w:r>
      <w:r w:rsidRPr="008D4986">
        <w:rPr>
          <w:rFonts w:ascii="Arial Narrow" w:hAnsi="Arial Narrow"/>
        </w:rPr>
        <w:t xml:space="preserve">секторот да ги </w:t>
      </w:r>
      <w:r w:rsidR="00704CEC" w:rsidRPr="008D4986">
        <w:rPr>
          <w:rFonts w:ascii="Arial Narrow" w:hAnsi="Arial Narrow"/>
        </w:rPr>
        <w:t xml:space="preserve">подобрат </w:t>
      </w:r>
      <w:r w:rsidR="0084593C" w:rsidRPr="008D4986">
        <w:rPr>
          <w:rFonts w:ascii="Arial Narrow" w:hAnsi="Arial Narrow"/>
        </w:rPr>
        <w:t>своите</w:t>
      </w:r>
      <w:r w:rsidRPr="008D4986">
        <w:rPr>
          <w:rFonts w:ascii="Arial Narrow" w:hAnsi="Arial Narrow"/>
        </w:rPr>
        <w:t xml:space="preserve"> знаења, ако имаат потреба од тоа. Имајќи предвид дека дигиталните технологии се развиваат многу брзо, РСМ ќе има предвид дека еден И</w:t>
      </w:r>
      <w:r w:rsidR="0084593C" w:rsidRPr="008D4986">
        <w:rPr>
          <w:rFonts w:ascii="Arial Narrow" w:hAnsi="Arial Narrow"/>
        </w:rPr>
        <w:t>КТ</w:t>
      </w:r>
      <w:r w:rsidR="00704CEC" w:rsidRPr="008D4986">
        <w:rPr>
          <w:rFonts w:ascii="Arial Narrow" w:hAnsi="Arial Narrow"/>
        </w:rPr>
        <w:t>-</w:t>
      </w:r>
      <w:r w:rsidR="0084593C" w:rsidRPr="008D4986">
        <w:rPr>
          <w:rFonts w:ascii="Arial Narrow" w:hAnsi="Arial Narrow"/>
        </w:rPr>
        <w:t>работник нема засекогаш да ги</w:t>
      </w:r>
      <w:r w:rsidRPr="008D4986">
        <w:rPr>
          <w:rFonts w:ascii="Arial Narrow" w:hAnsi="Arial Narrow"/>
        </w:rPr>
        <w:t xml:space="preserve"> поседува вештините соодветни за работното место на кое е вработен. Затоа е важно да се размисли за активирање мрежа на чинители кои се во можност да обучуваат висококвалификувани работници и да се грижат за овој многу важен ресурс за земјата и за процесот на негова дигитализација. </w:t>
      </w:r>
    </w:p>
    <w:p w14:paraId="15F8D451" w14:textId="4D771E44" w:rsidR="008E7B69" w:rsidRPr="008D4986" w:rsidRDefault="008E7B69" w:rsidP="00E94248">
      <w:pPr>
        <w:rPr>
          <w:rFonts w:ascii="Arial Narrow" w:hAnsi="Arial Narrow" w:cstheme="minorHAnsi"/>
        </w:rPr>
      </w:pPr>
      <w:r w:rsidRPr="008D4986">
        <w:rPr>
          <w:rFonts w:ascii="Arial Narrow" w:hAnsi="Arial Narrow"/>
          <w:i/>
          <w:color w:val="4472C4" w:themeColor="accent5"/>
          <w:sz w:val="28"/>
        </w:rPr>
        <w:t>Промовирање настани за вмрежување на ИКТ</w:t>
      </w:r>
      <w:r w:rsidR="00704CEC" w:rsidRPr="008D4986">
        <w:rPr>
          <w:rFonts w:ascii="Arial Narrow" w:hAnsi="Arial Narrow"/>
          <w:i/>
          <w:color w:val="4472C4" w:themeColor="accent5"/>
          <w:sz w:val="28"/>
        </w:rPr>
        <w:t>-</w:t>
      </w:r>
      <w:r w:rsidRPr="008D4986">
        <w:rPr>
          <w:rFonts w:ascii="Arial Narrow" w:hAnsi="Arial Narrow"/>
          <w:i/>
          <w:color w:val="4472C4" w:themeColor="accent5"/>
          <w:sz w:val="28"/>
        </w:rPr>
        <w:t>експерти</w:t>
      </w:r>
      <w:r w:rsidRPr="008D4986">
        <w:rPr>
          <w:rStyle w:val="Heading4Char"/>
          <w:rFonts w:ascii="Arial Narrow" w:hAnsi="Arial Narrow"/>
          <w:color w:val="4472C4" w:themeColor="accent5"/>
          <w:sz w:val="34"/>
        </w:rPr>
        <w:t xml:space="preserve"> </w:t>
      </w:r>
      <w:r w:rsidR="0084593C" w:rsidRPr="008D4986">
        <w:rPr>
          <w:rFonts w:ascii="Arial Narrow" w:hAnsi="Arial Narrow"/>
        </w:rPr>
        <w:t xml:space="preserve">- </w:t>
      </w:r>
      <w:r w:rsidRPr="008D4986">
        <w:rPr>
          <w:rFonts w:ascii="Arial Narrow" w:hAnsi="Arial Narrow"/>
        </w:rPr>
        <w:t xml:space="preserve">за да </w:t>
      </w:r>
      <w:r w:rsidR="0084593C" w:rsidRPr="008D4986">
        <w:rPr>
          <w:rFonts w:ascii="Arial Narrow" w:hAnsi="Arial Narrow"/>
        </w:rPr>
        <w:t xml:space="preserve">го </w:t>
      </w:r>
      <w:r w:rsidRPr="008D4986">
        <w:rPr>
          <w:rFonts w:ascii="Arial Narrow" w:hAnsi="Arial Narrow"/>
        </w:rPr>
        <w:t>намали недостатокот на ИКТ</w:t>
      </w:r>
      <w:r w:rsidR="00704CEC" w:rsidRPr="008D4986">
        <w:rPr>
          <w:rFonts w:ascii="Arial Narrow" w:hAnsi="Arial Narrow"/>
        </w:rPr>
        <w:t>-</w:t>
      </w:r>
      <w:r w:rsidRPr="008D4986">
        <w:rPr>
          <w:rFonts w:ascii="Arial Narrow" w:hAnsi="Arial Narrow"/>
        </w:rPr>
        <w:t>експерти, Владата на РСМ ќе го олесни развојот на настани за вмрежување со фокус на ИКТ</w:t>
      </w:r>
      <w:r w:rsidR="00704CEC" w:rsidRPr="008D4986">
        <w:rPr>
          <w:rFonts w:ascii="Arial Narrow" w:hAnsi="Arial Narrow"/>
        </w:rPr>
        <w:t>-</w:t>
      </w:r>
      <w:r w:rsidRPr="008D4986">
        <w:rPr>
          <w:rFonts w:ascii="Arial Narrow" w:hAnsi="Arial Narrow"/>
        </w:rPr>
        <w:t>експертите.  Владата на РСМ исто така ќе работи на промовирање на соработката и комуникацијата меѓу колегите во насока на создавање една активна мрежа на таленти, и тоа преку поттикнување настани на кои ќе можат да се среќаваат универзитети, нови компании, мали и средни претпријатија и големи компании од ИКТ</w:t>
      </w:r>
      <w:r w:rsidR="00704CEC" w:rsidRPr="008D4986">
        <w:rPr>
          <w:rFonts w:ascii="Arial Narrow" w:hAnsi="Arial Narrow"/>
        </w:rPr>
        <w:t>-</w:t>
      </w:r>
      <w:r w:rsidRPr="008D4986">
        <w:rPr>
          <w:rFonts w:ascii="Arial Narrow" w:hAnsi="Arial Narrow"/>
        </w:rPr>
        <w:t>секторот.</w:t>
      </w:r>
      <w:r w:rsidR="00F55913" w:rsidRPr="008D4986">
        <w:rPr>
          <w:rFonts w:ascii="Arial Narrow" w:hAnsi="Arial Narrow"/>
        </w:rPr>
        <w:t xml:space="preserve"> На тој начин ќ</w:t>
      </w:r>
      <w:r w:rsidRPr="008D4986">
        <w:rPr>
          <w:rFonts w:ascii="Arial Narrow" w:hAnsi="Arial Narrow"/>
        </w:rPr>
        <w:t>е се зајакне соработката со ИКТ</w:t>
      </w:r>
      <w:r w:rsidR="00704CEC" w:rsidRPr="008D4986">
        <w:rPr>
          <w:rFonts w:ascii="Arial Narrow" w:hAnsi="Arial Narrow"/>
        </w:rPr>
        <w:t>-</w:t>
      </w:r>
      <w:r w:rsidRPr="008D4986">
        <w:rPr>
          <w:rFonts w:ascii="Arial Narrow" w:hAnsi="Arial Narrow"/>
        </w:rPr>
        <w:t>форумот за да се обезбеди задоволување на потребите на овој сектор.</w:t>
      </w:r>
    </w:p>
    <w:p w14:paraId="44F834C9" w14:textId="36D45380" w:rsidR="008E7B69" w:rsidRPr="008D4986" w:rsidRDefault="008E7B69" w:rsidP="00E94248">
      <w:pPr>
        <w:rPr>
          <w:rFonts w:ascii="Arial Narrow" w:hAnsi="Arial Narrow" w:cstheme="minorHAnsi"/>
        </w:rPr>
      </w:pPr>
      <w:r w:rsidRPr="008D4986">
        <w:rPr>
          <w:rFonts w:ascii="Arial Narrow" w:hAnsi="Arial Narrow"/>
          <w:i/>
          <w:color w:val="4472C4" w:themeColor="accent5"/>
          <w:sz w:val="28"/>
        </w:rPr>
        <w:t>Фокус на вештини</w:t>
      </w:r>
      <w:r w:rsidR="00704CEC" w:rsidRPr="008D4986">
        <w:rPr>
          <w:rFonts w:ascii="Arial Narrow" w:hAnsi="Arial Narrow"/>
          <w:i/>
          <w:color w:val="4472C4" w:themeColor="accent5"/>
          <w:sz w:val="28"/>
        </w:rPr>
        <w:t>те</w:t>
      </w:r>
      <w:r w:rsidRPr="008D4986">
        <w:rPr>
          <w:rFonts w:ascii="Arial Narrow" w:hAnsi="Arial Narrow"/>
          <w:i/>
          <w:color w:val="4472C4" w:themeColor="accent5"/>
          <w:sz w:val="28"/>
        </w:rPr>
        <w:t xml:space="preserve"> за </w:t>
      </w:r>
      <w:r w:rsidR="0058309C" w:rsidRPr="008D4986">
        <w:rPr>
          <w:rFonts w:ascii="Arial Narrow" w:hAnsi="Arial Narrow"/>
          <w:i/>
          <w:color w:val="4472C4" w:themeColor="accent5"/>
          <w:sz w:val="28"/>
        </w:rPr>
        <w:t>кибер-безбедност</w:t>
      </w:r>
      <w:r w:rsidRPr="008D4986">
        <w:rPr>
          <w:rFonts w:ascii="Arial Narrow" w:hAnsi="Arial Narrow"/>
          <w:i/>
          <w:color w:val="4472C4" w:themeColor="accent5"/>
          <w:sz w:val="28"/>
        </w:rPr>
        <w:t xml:space="preserve"> </w:t>
      </w:r>
      <w:r w:rsidR="00F55913" w:rsidRPr="008D4986">
        <w:rPr>
          <w:rFonts w:ascii="Arial Narrow" w:hAnsi="Arial Narrow"/>
        </w:rPr>
        <w:t>- К</w:t>
      </w:r>
      <w:r w:rsidRPr="008D4986">
        <w:rPr>
          <w:rFonts w:ascii="Arial Narrow" w:hAnsi="Arial Narrow"/>
        </w:rPr>
        <w:t xml:space="preserve">ако што се шири дигитализацијата низ светот, така и заканите по </w:t>
      </w:r>
      <w:r w:rsidR="0058309C" w:rsidRPr="008D4986">
        <w:rPr>
          <w:rFonts w:ascii="Arial Narrow" w:hAnsi="Arial Narrow"/>
        </w:rPr>
        <w:t>кибер-безбедност</w:t>
      </w:r>
      <w:r w:rsidRPr="008D4986">
        <w:rPr>
          <w:rFonts w:ascii="Arial Narrow" w:hAnsi="Arial Narrow"/>
        </w:rPr>
        <w:t>а стануваат реален ризик за целото општество. Решавање</w:t>
      </w:r>
      <w:r w:rsidR="00F55913" w:rsidRPr="008D4986">
        <w:rPr>
          <w:rFonts w:ascii="Arial Narrow" w:hAnsi="Arial Narrow"/>
        </w:rPr>
        <w:t>то</w:t>
      </w:r>
      <w:r w:rsidRPr="008D4986">
        <w:rPr>
          <w:rFonts w:ascii="Arial Narrow" w:hAnsi="Arial Narrow"/>
        </w:rPr>
        <w:t xml:space="preserve"> проблеми </w:t>
      </w:r>
      <w:r w:rsidR="00704CEC" w:rsidRPr="008D4986">
        <w:rPr>
          <w:rFonts w:ascii="Arial Narrow" w:hAnsi="Arial Narrow"/>
        </w:rPr>
        <w:t xml:space="preserve">на </w:t>
      </w:r>
      <w:r w:rsidRPr="008D4986">
        <w:rPr>
          <w:rFonts w:ascii="Arial Narrow" w:hAnsi="Arial Narrow"/>
        </w:rPr>
        <w:t xml:space="preserve">полето на </w:t>
      </w:r>
      <w:r w:rsidR="0058309C" w:rsidRPr="008D4986">
        <w:rPr>
          <w:rFonts w:ascii="Arial Narrow" w:hAnsi="Arial Narrow"/>
        </w:rPr>
        <w:t>кибер-безбедност</w:t>
      </w:r>
      <w:r w:rsidRPr="008D4986">
        <w:rPr>
          <w:rFonts w:ascii="Arial Narrow" w:hAnsi="Arial Narrow"/>
        </w:rPr>
        <w:t xml:space="preserve">а бара поседување специфични дигитални вештини. </w:t>
      </w:r>
      <w:r w:rsidR="0058309C" w:rsidRPr="008D4986">
        <w:rPr>
          <w:rFonts w:ascii="Arial Narrow" w:hAnsi="Arial Narrow"/>
        </w:rPr>
        <w:t>Кибер-безбедност</w:t>
      </w:r>
      <w:r w:rsidRPr="008D4986">
        <w:rPr>
          <w:rFonts w:ascii="Arial Narrow" w:hAnsi="Arial Narrow"/>
        </w:rPr>
        <w:t>а ќе стане основна вештина која ќе се стекнува во различни фази во текот на образованието преку следни</w:t>
      </w:r>
      <w:r w:rsidR="00F55913" w:rsidRPr="008D4986">
        <w:rPr>
          <w:rFonts w:ascii="Arial Narrow" w:hAnsi="Arial Narrow"/>
        </w:rPr>
        <w:t>те</w:t>
      </w:r>
      <w:r w:rsidRPr="008D4986">
        <w:rPr>
          <w:rFonts w:ascii="Arial Narrow" w:hAnsi="Arial Narrow"/>
        </w:rPr>
        <w:t xml:space="preserve"> чекори:</w:t>
      </w:r>
    </w:p>
    <w:p w14:paraId="010DEA6D" w14:textId="6E3458F4" w:rsidR="008E7B69" w:rsidRPr="008D4986" w:rsidRDefault="00F55913" w:rsidP="00FA66F6">
      <w:pPr>
        <w:pStyle w:val="ListParagraph"/>
        <w:numPr>
          <w:ilvl w:val="0"/>
          <w:numId w:val="13"/>
        </w:numPr>
        <w:spacing w:after="80"/>
        <w:contextualSpacing w:val="0"/>
        <w:jc w:val="left"/>
        <w:rPr>
          <w:rFonts w:ascii="Arial Narrow" w:hAnsi="Arial Narrow"/>
        </w:rPr>
      </w:pPr>
      <w:r w:rsidRPr="008D4986">
        <w:rPr>
          <w:rFonts w:ascii="Arial Narrow" w:hAnsi="Arial Narrow"/>
        </w:rPr>
        <w:t>в</w:t>
      </w:r>
      <w:r w:rsidR="008E7B69" w:rsidRPr="008D4986">
        <w:rPr>
          <w:rFonts w:ascii="Arial Narrow" w:hAnsi="Arial Narrow"/>
        </w:rPr>
        <w:t xml:space="preserve">клучување прашања поврзани со </w:t>
      </w:r>
      <w:r w:rsidR="0058309C" w:rsidRPr="008D4986">
        <w:rPr>
          <w:rFonts w:ascii="Arial Narrow" w:hAnsi="Arial Narrow"/>
        </w:rPr>
        <w:t>кибер-безбедност</w:t>
      </w:r>
      <w:r w:rsidR="008E7B69" w:rsidRPr="008D4986">
        <w:rPr>
          <w:rFonts w:ascii="Arial Narrow" w:hAnsi="Arial Narrow"/>
        </w:rPr>
        <w:t>а во дигиталните наставни програми на училиштата за да можат младите луѓе да стекнат минимални вештини</w:t>
      </w:r>
      <w:r w:rsidR="00704CEC" w:rsidRPr="008D4986">
        <w:rPr>
          <w:rFonts w:ascii="Arial Narrow" w:hAnsi="Arial Narrow"/>
        </w:rPr>
        <w:t>;</w:t>
      </w:r>
    </w:p>
    <w:p w14:paraId="0DE6FE30" w14:textId="59E5D750" w:rsidR="008E7B69" w:rsidRPr="008D4986" w:rsidRDefault="00F55913" w:rsidP="00FA66F6">
      <w:pPr>
        <w:pStyle w:val="ListParagraph"/>
        <w:numPr>
          <w:ilvl w:val="0"/>
          <w:numId w:val="13"/>
        </w:numPr>
        <w:spacing w:after="80"/>
        <w:contextualSpacing w:val="0"/>
        <w:jc w:val="left"/>
        <w:rPr>
          <w:rFonts w:ascii="Arial Narrow" w:hAnsi="Arial Narrow"/>
        </w:rPr>
      </w:pPr>
      <w:r w:rsidRPr="008D4986">
        <w:rPr>
          <w:rFonts w:ascii="Arial Narrow" w:hAnsi="Arial Narrow"/>
        </w:rPr>
        <w:t>в</w:t>
      </w:r>
      <w:r w:rsidR="008E7B69" w:rsidRPr="008D4986">
        <w:rPr>
          <w:rFonts w:ascii="Arial Narrow" w:hAnsi="Arial Narrow"/>
        </w:rPr>
        <w:t xml:space="preserve">оведување сертификат за </w:t>
      </w:r>
      <w:r w:rsidR="0058309C" w:rsidRPr="008D4986">
        <w:rPr>
          <w:rFonts w:ascii="Arial Narrow" w:hAnsi="Arial Narrow"/>
        </w:rPr>
        <w:t>кибер-безбедност</w:t>
      </w:r>
      <w:r w:rsidR="008E7B69" w:rsidRPr="008D4986">
        <w:rPr>
          <w:rFonts w:ascii="Arial Narrow" w:hAnsi="Arial Narrow"/>
        </w:rPr>
        <w:t xml:space="preserve"> на универзитетите преку организирање висококвалитетни курсеви и добивање диплома за овој домен</w:t>
      </w:r>
      <w:r w:rsidR="00704CEC" w:rsidRPr="008D4986">
        <w:rPr>
          <w:rFonts w:ascii="Arial Narrow" w:hAnsi="Arial Narrow"/>
        </w:rPr>
        <w:t>;</w:t>
      </w:r>
    </w:p>
    <w:p w14:paraId="71B23FD1" w14:textId="7F51456C" w:rsidR="008E7B69" w:rsidRPr="008D4986" w:rsidRDefault="00F55913" w:rsidP="00FA66F6">
      <w:pPr>
        <w:pStyle w:val="ListParagraph"/>
        <w:numPr>
          <w:ilvl w:val="0"/>
          <w:numId w:val="13"/>
        </w:numPr>
        <w:spacing w:after="80"/>
        <w:contextualSpacing w:val="0"/>
        <w:jc w:val="left"/>
        <w:rPr>
          <w:rFonts w:ascii="Arial Narrow" w:hAnsi="Arial Narrow"/>
        </w:rPr>
      </w:pPr>
      <w:r w:rsidRPr="008D4986">
        <w:rPr>
          <w:rFonts w:ascii="Arial Narrow" w:hAnsi="Arial Narrow"/>
        </w:rPr>
        <w:t>п</w:t>
      </w:r>
      <w:r w:rsidR="008E7B69" w:rsidRPr="008D4986">
        <w:rPr>
          <w:rFonts w:ascii="Arial Narrow" w:hAnsi="Arial Narrow"/>
        </w:rPr>
        <w:t xml:space="preserve">оттикнување практикантска работа за </w:t>
      </w:r>
      <w:r w:rsidR="0058309C" w:rsidRPr="008D4986">
        <w:rPr>
          <w:rFonts w:ascii="Arial Narrow" w:hAnsi="Arial Narrow"/>
        </w:rPr>
        <w:t>кибер-безбедност</w:t>
      </w:r>
      <w:r w:rsidR="008E7B69" w:rsidRPr="008D4986">
        <w:rPr>
          <w:rFonts w:ascii="Arial Narrow" w:hAnsi="Arial Narrow"/>
        </w:rPr>
        <w:t xml:space="preserve"> во претпријатија и во јавниот сектор со цел подигн</w:t>
      </w:r>
      <w:r w:rsidR="00704CEC" w:rsidRPr="008D4986">
        <w:rPr>
          <w:rFonts w:ascii="Arial Narrow" w:hAnsi="Arial Narrow"/>
        </w:rPr>
        <w:t>ување на</w:t>
      </w:r>
      <w:r w:rsidR="008E7B69" w:rsidRPr="008D4986">
        <w:rPr>
          <w:rFonts w:ascii="Arial Narrow" w:hAnsi="Arial Narrow"/>
        </w:rPr>
        <w:t xml:space="preserve"> нивната свест и внатрешни</w:t>
      </w:r>
      <w:r w:rsidR="000F13FF" w:rsidRPr="008D4986">
        <w:rPr>
          <w:rFonts w:ascii="Arial Narrow" w:hAnsi="Arial Narrow"/>
        </w:rPr>
        <w:t>те</w:t>
      </w:r>
      <w:r w:rsidR="008E7B69" w:rsidRPr="008D4986">
        <w:rPr>
          <w:rFonts w:ascii="Arial Narrow" w:hAnsi="Arial Narrow"/>
        </w:rPr>
        <w:t xml:space="preserve"> капацитети за решавање на ова прашање.</w:t>
      </w:r>
    </w:p>
    <w:p w14:paraId="5E472C19" w14:textId="3AB422F8" w:rsidR="008E7B69" w:rsidRPr="008D4986" w:rsidRDefault="008E7B69" w:rsidP="00E94248">
      <w:pPr>
        <w:spacing w:after="80"/>
        <w:rPr>
          <w:rFonts w:ascii="Arial Narrow" w:hAnsi="Arial Narrow"/>
        </w:rPr>
      </w:pPr>
      <w:r w:rsidRPr="008D4986">
        <w:rPr>
          <w:rFonts w:ascii="Arial Narrow" w:hAnsi="Arial Narrow"/>
        </w:rPr>
        <w:t xml:space="preserve">За таа цел ќе се промовира соработка со </w:t>
      </w:r>
      <w:bookmarkStart w:id="110" w:name="_Hlk33436870"/>
      <w:r w:rsidR="00704CEC" w:rsidRPr="008D4986">
        <w:rPr>
          <w:rFonts w:ascii="Arial Narrow" w:hAnsi="Arial Narrow"/>
        </w:rPr>
        <w:t>МКД-ЦИРТ</w:t>
      </w:r>
      <w:r w:rsidRPr="008D4986">
        <w:rPr>
          <w:rFonts w:ascii="Arial Narrow" w:hAnsi="Arial Narrow"/>
        </w:rPr>
        <w:t xml:space="preserve"> </w:t>
      </w:r>
      <w:bookmarkEnd w:id="110"/>
      <w:r w:rsidRPr="008D4986">
        <w:rPr>
          <w:rFonts w:ascii="Arial Narrow" w:hAnsi="Arial Narrow"/>
        </w:rPr>
        <w:t xml:space="preserve">. </w:t>
      </w:r>
    </w:p>
    <w:p w14:paraId="4E7518C4" w14:textId="20E659C7" w:rsidR="008E7B69" w:rsidRPr="008D4986" w:rsidRDefault="000B588B" w:rsidP="002C18A4">
      <w:pPr>
        <w:pStyle w:val="Heading1"/>
        <w:pBdr>
          <w:bottom w:val="none" w:sz="0" w:space="0" w:color="auto"/>
        </w:pBdr>
        <w:rPr>
          <w:rFonts w:ascii="Arial Narrow" w:hAnsi="Arial Narrow"/>
          <w:b/>
          <w:bCs/>
          <w:color w:val="4472C4" w:themeColor="accent5"/>
        </w:rPr>
      </w:pPr>
      <w:bookmarkStart w:id="111" w:name="_heading=h.gjdgxs"/>
      <w:bookmarkStart w:id="112" w:name="_Toc57679383"/>
      <w:bookmarkEnd w:id="111"/>
      <w:r w:rsidRPr="008D4986">
        <w:rPr>
          <w:rFonts w:ascii="Arial Narrow" w:hAnsi="Arial Narrow"/>
          <w:b/>
          <w:bCs/>
          <w:color w:val="4472C4" w:themeColor="accent5"/>
        </w:rPr>
        <w:t>5. Истражување, развој и иновации</w:t>
      </w:r>
      <w:bookmarkEnd w:id="112"/>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2C18A4" w:rsidRPr="008D4986" w14:paraId="7D39A87E" w14:textId="77777777" w:rsidTr="002C18A4">
        <w:tc>
          <w:tcPr>
            <w:tcW w:w="9300" w:type="dxa"/>
          </w:tcPr>
          <w:p w14:paraId="24F813BD" w14:textId="17247493" w:rsidR="00C9541A" w:rsidRPr="008D4986" w:rsidRDefault="00C9541A" w:rsidP="00FF212A">
            <w:pPr>
              <w:rPr>
                <w:rFonts w:ascii="Arial Narrow" w:hAnsi="Arial Narrow" w:cstheme="minorBidi"/>
                <w:color w:val="4472C4" w:themeColor="accent5"/>
              </w:rPr>
            </w:pPr>
            <w:bookmarkStart w:id="113" w:name="_Toc51578844"/>
            <w:bookmarkStart w:id="114" w:name="_Hlk42070140"/>
            <w:r w:rsidRPr="008D4986">
              <w:rPr>
                <w:rFonts w:ascii="Arial Narrow" w:hAnsi="Arial Narrow"/>
                <w:color w:val="4472C4" w:themeColor="accent5"/>
              </w:rPr>
              <w:t xml:space="preserve">Главни </w:t>
            </w:r>
            <w:r w:rsidR="00704CEC" w:rsidRPr="008D4986">
              <w:rPr>
                <w:rFonts w:ascii="Arial Narrow" w:hAnsi="Arial Narrow"/>
                <w:color w:val="4472C4" w:themeColor="accent5"/>
              </w:rPr>
              <w:t>стратегиски</w:t>
            </w:r>
            <w:r w:rsidRPr="008D4986">
              <w:rPr>
                <w:rFonts w:ascii="Arial Narrow" w:hAnsi="Arial Narrow"/>
                <w:color w:val="4472C4" w:themeColor="accent5"/>
              </w:rPr>
              <w:t xml:space="preserve"> чекори и цели за истражување, развој и иновации:</w:t>
            </w:r>
            <w:bookmarkEnd w:id="113"/>
          </w:p>
          <w:p w14:paraId="71E8C6ED" w14:textId="6C98F7E7" w:rsidR="00C9541A" w:rsidRPr="008D4986" w:rsidRDefault="00C9541A" w:rsidP="00FF212A">
            <w:pPr>
              <w:pStyle w:val="ListParagraph"/>
              <w:numPr>
                <w:ilvl w:val="0"/>
                <w:numId w:val="13"/>
              </w:numPr>
              <w:rPr>
                <w:rFonts w:ascii="Arial Narrow" w:hAnsi="Arial Narrow" w:cstheme="minorBidi"/>
                <w:color w:val="4472C4" w:themeColor="accent5"/>
              </w:rPr>
            </w:pPr>
            <w:bookmarkStart w:id="115" w:name="_Toc51578845"/>
            <w:r w:rsidRPr="008D4986">
              <w:rPr>
                <w:rFonts w:ascii="Arial Narrow" w:hAnsi="Arial Narrow"/>
                <w:color w:val="4472C4" w:themeColor="accent5"/>
              </w:rPr>
              <w:t xml:space="preserve">Постепено зголемување на јавниот буџетот и на приватните инвестиции за </w:t>
            </w:r>
            <w:r w:rsidR="00B43DD8" w:rsidRPr="008D4986">
              <w:rPr>
                <w:rFonts w:ascii="Arial Narrow" w:hAnsi="Arial Narrow"/>
                <w:color w:val="4472C4" w:themeColor="accent5"/>
              </w:rPr>
              <w:t>ИР</w:t>
            </w:r>
            <w:r w:rsidRPr="008D4986">
              <w:rPr>
                <w:rFonts w:ascii="Arial Narrow" w:hAnsi="Arial Narrow"/>
                <w:color w:val="4472C4" w:themeColor="accent5"/>
              </w:rPr>
              <w:t>.</w:t>
            </w:r>
            <w:bookmarkEnd w:id="115"/>
          </w:p>
          <w:p w14:paraId="0A24651E" w14:textId="6EE4F811" w:rsidR="00C9541A" w:rsidRPr="008D4986" w:rsidRDefault="00C9541A" w:rsidP="00FF212A">
            <w:pPr>
              <w:pStyle w:val="ListParagraph"/>
              <w:numPr>
                <w:ilvl w:val="0"/>
                <w:numId w:val="13"/>
              </w:numPr>
              <w:rPr>
                <w:rFonts w:ascii="Arial Narrow" w:hAnsi="Arial Narrow" w:cstheme="minorBidi"/>
                <w:color w:val="4472C4" w:themeColor="accent5"/>
              </w:rPr>
            </w:pPr>
            <w:bookmarkStart w:id="116" w:name="_Toc51578846"/>
            <w:r w:rsidRPr="008D4986">
              <w:rPr>
                <w:rFonts w:ascii="Arial Narrow" w:hAnsi="Arial Narrow"/>
                <w:color w:val="4472C4" w:themeColor="accent5"/>
              </w:rPr>
              <w:t>Обезбедување техничка инфраструктура за институциите со цел да се унапреди базата за истражување и иновации.</w:t>
            </w:r>
            <w:bookmarkEnd w:id="116"/>
          </w:p>
          <w:p w14:paraId="3147DC7B" w14:textId="4A1963BB" w:rsidR="00C9541A" w:rsidRPr="008D4986" w:rsidRDefault="00C9541A" w:rsidP="00FF212A">
            <w:pPr>
              <w:pStyle w:val="ListParagraph"/>
              <w:numPr>
                <w:ilvl w:val="0"/>
                <w:numId w:val="13"/>
              </w:numPr>
              <w:rPr>
                <w:rFonts w:ascii="Arial Narrow" w:hAnsi="Arial Narrow" w:cstheme="minorBidi"/>
                <w:color w:val="4472C4" w:themeColor="accent5"/>
              </w:rPr>
            </w:pPr>
            <w:bookmarkStart w:id="117" w:name="_Toc51578847"/>
            <w:r w:rsidRPr="008D4986">
              <w:rPr>
                <w:rFonts w:ascii="Arial Narrow" w:hAnsi="Arial Narrow"/>
                <w:color w:val="4472C4" w:themeColor="accent5"/>
              </w:rPr>
              <w:t>Зголемување на комерцијалноста на академската истражувачка работа преку развивање инструменти и услуги.</w:t>
            </w:r>
            <w:bookmarkEnd w:id="117"/>
          </w:p>
          <w:p w14:paraId="2CE23772" w14:textId="696C8657" w:rsidR="00C9541A" w:rsidRPr="008D4986" w:rsidRDefault="00C9541A" w:rsidP="00FF212A">
            <w:pPr>
              <w:pStyle w:val="ListParagraph"/>
              <w:numPr>
                <w:ilvl w:val="0"/>
                <w:numId w:val="13"/>
              </w:numPr>
              <w:rPr>
                <w:rFonts w:ascii="Arial Narrow" w:hAnsi="Arial Narrow" w:cstheme="minorBidi"/>
                <w:color w:val="4472C4" w:themeColor="accent5"/>
              </w:rPr>
            </w:pPr>
            <w:bookmarkStart w:id="118" w:name="_Toc51578848"/>
            <w:r w:rsidRPr="008D4986">
              <w:rPr>
                <w:rFonts w:ascii="Arial Narrow" w:hAnsi="Arial Narrow"/>
                <w:color w:val="4472C4" w:themeColor="accent5"/>
              </w:rPr>
              <w:t>Ревидирање и усвојување законска рамка во согласност со потребите на академската заедница за истражување, развој и иновации.</w:t>
            </w:r>
            <w:bookmarkEnd w:id="118"/>
          </w:p>
          <w:p w14:paraId="7D75E54E" w14:textId="5730DEB2" w:rsidR="00C9541A" w:rsidRPr="008D4986" w:rsidRDefault="00C9541A" w:rsidP="00FF212A">
            <w:pPr>
              <w:pStyle w:val="ListParagraph"/>
              <w:numPr>
                <w:ilvl w:val="0"/>
                <w:numId w:val="13"/>
              </w:numPr>
              <w:rPr>
                <w:rFonts w:ascii="Arial Narrow" w:hAnsi="Arial Narrow" w:cstheme="minorBidi"/>
                <w:color w:val="4472C4" w:themeColor="accent5"/>
              </w:rPr>
            </w:pPr>
            <w:bookmarkStart w:id="119" w:name="_Toc51578849"/>
            <w:r w:rsidRPr="008D4986">
              <w:rPr>
                <w:rFonts w:ascii="Arial Narrow" w:hAnsi="Arial Narrow"/>
                <w:color w:val="4472C4" w:themeColor="accent5"/>
              </w:rPr>
              <w:t>Поддршка за усвојување нови технолошки и научни трендови во ИКТ.</w:t>
            </w:r>
            <w:bookmarkEnd w:id="119"/>
          </w:p>
          <w:p w14:paraId="2EEAD9D2" w14:textId="4AD29977" w:rsidR="00C9541A" w:rsidRPr="008D4986" w:rsidRDefault="00C9541A" w:rsidP="00FF212A">
            <w:pPr>
              <w:pStyle w:val="ListParagraph"/>
              <w:numPr>
                <w:ilvl w:val="0"/>
                <w:numId w:val="13"/>
              </w:numPr>
              <w:rPr>
                <w:rFonts w:ascii="Arial Narrow" w:hAnsi="Arial Narrow" w:cstheme="minorBidi"/>
                <w:color w:val="4472C4" w:themeColor="accent5"/>
              </w:rPr>
            </w:pPr>
            <w:bookmarkStart w:id="120" w:name="_Toc51578850"/>
            <w:r w:rsidRPr="008D4986">
              <w:rPr>
                <w:rFonts w:ascii="Arial Narrow" w:hAnsi="Arial Narrow"/>
                <w:color w:val="4472C4" w:themeColor="accent5"/>
              </w:rPr>
              <w:t>Поддршка на проекти за дигитални иновации и области кои се насочени кон решавање на потребите на глобалниот, регионалниот и домашниот пазар.</w:t>
            </w:r>
            <w:bookmarkEnd w:id="120"/>
          </w:p>
          <w:p w14:paraId="0C944EEA" w14:textId="436B4437" w:rsidR="00C9541A" w:rsidRPr="008D4986" w:rsidRDefault="00C9541A" w:rsidP="00FF212A">
            <w:pPr>
              <w:pStyle w:val="ListParagraph"/>
              <w:numPr>
                <w:ilvl w:val="0"/>
                <w:numId w:val="13"/>
              </w:numPr>
              <w:rPr>
                <w:rFonts w:ascii="Arial Narrow" w:hAnsi="Arial Narrow" w:cstheme="minorBidi"/>
                <w:color w:val="4472C4" w:themeColor="accent5"/>
              </w:rPr>
            </w:pPr>
            <w:bookmarkStart w:id="121" w:name="_Toc51578851"/>
            <w:r w:rsidRPr="008D4986">
              <w:rPr>
                <w:rFonts w:ascii="Arial Narrow" w:hAnsi="Arial Narrow"/>
                <w:color w:val="4472C4" w:themeColor="accent5"/>
              </w:rPr>
              <w:t>Поттикнување н негување на соработката и регионалното вмрежување со различни институции од ЕУ.</w:t>
            </w:r>
            <w:bookmarkEnd w:id="121"/>
          </w:p>
          <w:p w14:paraId="43CF27E1" w14:textId="40580A6A" w:rsidR="00B84203" w:rsidRPr="008D4986" w:rsidRDefault="00B84203" w:rsidP="00FF212A">
            <w:pPr>
              <w:rPr>
                <w:rFonts w:ascii="Arial Narrow" w:hAnsi="Arial Narrow"/>
                <w:color w:val="4472C4" w:themeColor="accent5"/>
              </w:rPr>
            </w:pPr>
          </w:p>
        </w:tc>
      </w:tr>
      <w:bookmarkEnd w:id="114"/>
    </w:tbl>
    <w:p w14:paraId="0CF01131" w14:textId="77777777" w:rsidR="00C9541A" w:rsidRPr="008D4986" w:rsidRDefault="00C9541A" w:rsidP="00E94248">
      <w:pPr>
        <w:pStyle w:val="Heading3"/>
        <w:rPr>
          <w:rFonts w:ascii="Arial Narrow" w:hAnsi="Arial Narrow"/>
          <w:color w:val="4472C4" w:themeColor="accent5"/>
        </w:rPr>
      </w:pPr>
    </w:p>
    <w:p w14:paraId="7D43EBA5" w14:textId="4F5601B3" w:rsidR="008E7B69" w:rsidRPr="008D4986" w:rsidRDefault="008E7B69" w:rsidP="00FF212A">
      <w:pPr>
        <w:rPr>
          <w:rFonts w:ascii="Arial Narrow" w:hAnsi="Arial Narrow"/>
          <w:color w:val="4472C4" w:themeColor="accent5"/>
          <w:sz w:val="36"/>
        </w:rPr>
      </w:pPr>
      <w:bookmarkStart w:id="122" w:name="_Toc51578852"/>
      <w:r w:rsidRPr="008D4986">
        <w:rPr>
          <w:rFonts w:ascii="Arial Narrow" w:hAnsi="Arial Narrow"/>
          <w:color w:val="4472C4" w:themeColor="accent5"/>
          <w:sz w:val="36"/>
        </w:rPr>
        <w:t>Истражување и развој (</w:t>
      </w:r>
      <w:r w:rsidR="00B43DD8" w:rsidRPr="008D4986">
        <w:rPr>
          <w:rFonts w:ascii="Arial Narrow" w:hAnsi="Arial Narrow"/>
          <w:color w:val="4472C4" w:themeColor="accent5"/>
          <w:sz w:val="36"/>
        </w:rPr>
        <w:t>ИР</w:t>
      </w:r>
      <w:r w:rsidRPr="008D4986">
        <w:rPr>
          <w:rFonts w:ascii="Arial Narrow" w:hAnsi="Arial Narrow"/>
          <w:color w:val="4472C4" w:themeColor="accent5"/>
          <w:sz w:val="36"/>
        </w:rPr>
        <w:t>)</w:t>
      </w:r>
      <w:bookmarkEnd w:id="122"/>
    </w:p>
    <w:p w14:paraId="31B40DFB" w14:textId="1A23767B" w:rsidR="008E7B69" w:rsidRPr="008D4986" w:rsidRDefault="008E7B69" w:rsidP="008E7B69">
      <w:pPr>
        <w:rPr>
          <w:rFonts w:ascii="Arial Narrow" w:hAnsi="Arial Narrow" w:cstheme="minorHAnsi"/>
          <w:b/>
        </w:rPr>
      </w:pPr>
      <w:bookmarkStart w:id="123" w:name="_heading=h.30j0zll"/>
      <w:bookmarkEnd w:id="123"/>
      <w:r w:rsidRPr="008D4986">
        <w:rPr>
          <w:rFonts w:ascii="Arial Narrow" w:hAnsi="Arial Narrow"/>
        </w:rPr>
        <w:t xml:space="preserve">Науката, технологијата и иновациите радикално се преобразуваат преку рапидната еволуција на дигиталните технологии. Овие технологии го менуваат начинот на кој научниците работат, соработуваат и ги објавуваат своите трудови; ја зголемуваат сигурноста во пристапот до научни податоци и публикации. Тие отвораат нови можности за вклучување на јавноста и учество во науката и иновациите; го олеснуваат развојот на соработка во истражувачката дејност меѓу приватниот и јавниот сектор и придонесуваат за трансформација на иновациите. </w:t>
      </w:r>
    </w:p>
    <w:p w14:paraId="63892588" w14:textId="33FC16F3" w:rsidR="008E7B69" w:rsidRPr="008D4986" w:rsidRDefault="008E7B69" w:rsidP="008E7B69">
      <w:pPr>
        <w:rPr>
          <w:rFonts w:ascii="Arial Narrow" w:hAnsi="Arial Narrow" w:cstheme="minorHAnsi"/>
          <w:color w:val="000000"/>
        </w:rPr>
      </w:pPr>
      <w:r w:rsidRPr="008D4986">
        <w:rPr>
          <w:rFonts w:ascii="Arial Narrow" w:hAnsi="Arial Narrow"/>
        </w:rPr>
        <w:t xml:space="preserve">Извонредните резултати постигнати во научно-истражувачката дејност и иновациите во РСМ се препознаени од меѓународните конкуренти како важен извор на идна конкурентна предност и многу од нив преземаат значајни чекори за зголемување на нивните сопствени инвестиции </w:t>
      </w:r>
      <w:r w:rsidR="00704CEC" w:rsidRPr="008D4986">
        <w:rPr>
          <w:rFonts w:ascii="Arial Narrow" w:hAnsi="Arial Narrow"/>
        </w:rPr>
        <w:t xml:space="preserve">на </w:t>
      </w:r>
      <w:r w:rsidRPr="008D4986">
        <w:rPr>
          <w:rFonts w:ascii="Arial Narrow" w:hAnsi="Arial Narrow"/>
        </w:rPr>
        <w:t xml:space="preserve">ова поле. Во време кога основниот опстанок не зависи од базичните индустрии, туку од еден </w:t>
      </w:r>
      <w:r w:rsidR="001B7414" w:rsidRPr="008D4986">
        <w:rPr>
          <w:rFonts w:ascii="Arial Narrow" w:hAnsi="Arial Narrow"/>
        </w:rPr>
        <w:t xml:space="preserve">револуционерен </w:t>
      </w:r>
      <w:r w:rsidRPr="008D4986">
        <w:rPr>
          <w:rFonts w:ascii="Arial Narrow" w:hAnsi="Arial Narrow"/>
        </w:rPr>
        <w:t xml:space="preserve">пристап кон целокупниот концепт на живеење, РСМ не може да </w:t>
      </w:r>
      <w:r w:rsidR="00704CEC" w:rsidRPr="008D4986">
        <w:rPr>
          <w:rFonts w:ascii="Arial Narrow" w:hAnsi="Arial Narrow"/>
        </w:rPr>
        <w:t>остане</w:t>
      </w:r>
      <w:r w:rsidRPr="008D4986">
        <w:rPr>
          <w:rFonts w:ascii="Arial Narrow" w:hAnsi="Arial Narrow"/>
        </w:rPr>
        <w:t xml:space="preserve"> пасивна под изговор дека е мала земја, дека се соочува со базични проблеми на опстанок и дека нема сила да инвестира во истражување, развој и иновации.</w:t>
      </w:r>
    </w:p>
    <w:p w14:paraId="1F71B9F6" w14:textId="0E52C7ED" w:rsidR="008E7B69" w:rsidRPr="008D4986" w:rsidRDefault="008E7B69" w:rsidP="008E7B69">
      <w:pPr>
        <w:pBdr>
          <w:top w:val="nil"/>
          <w:left w:val="nil"/>
          <w:bottom w:val="nil"/>
          <w:right w:val="nil"/>
          <w:between w:val="nil"/>
        </w:pBdr>
        <w:rPr>
          <w:rFonts w:ascii="Arial Narrow" w:hAnsi="Arial Narrow" w:cstheme="minorHAnsi"/>
        </w:rPr>
      </w:pPr>
      <w:r w:rsidRPr="008D4986">
        <w:rPr>
          <w:rFonts w:ascii="Arial Narrow" w:hAnsi="Arial Narrow"/>
          <w:i/>
          <w:color w:val="4472C4" w:themeColor="accent5"/>
          <w:sz w:val="28"/>
        </w:rPr>
        <w:t xml:space="preserve">Зголемување на јавниот буџет за </w:t>
      </w:r>
      <w:r w:rsidR="00B43DD8" w:rsidRPr="008D4986">
        <w:rPr>
          <w:rFonts w:ascii="Arial Narrow" w:hAnsi="Arial Narrow"/>
          <w:i/>
          <w:color w:val="4472C4" w:themeColor="accent5"/>
          <w:sz w:val="28"/>
        </w:rPr>
        <w:t>ИР</w:t>
      </w:r>
      <w:r w:rsidRPr="008D4986">
        <w:rPr>
          <w:rStyle w:val="Heading4Char"/>
          <w:rFonts w:ascii="Arial Narrow" w:hAnsi="Arial Narrow"/>
          <w:i w:val="0"/>
          <w:color w:val="4472C4" w:themeColor="accent5"/>
          <w:sz w:val="34"/>
        </w:rPr>
        <w:t xml:space="preserve"> </w:t>
      </w:r>
      <w:r w:rsidRPr="008D4986">
        <w:rPr>
          <w:rFonts w:ascii="Arial Narrow" w:hAnsi="Arial Narrow"/>
          <w:bCs/>
        </w:rPr>
        <w:t>–</w:t>
      </w:r>
      <w:r w:rsidRPr="008D4986">
        <w:rPr>
          <w:rFonts w:ascii="Arial Narrow" w:hAnsi="Arial Narrow"/>
          <w:color w:val="000000"/>
        </w:rPr>
        <w:t xml:space="preserve"> Во иднина, РСМ ќе го третира истражувањето како инвестиција во дигиталната економија. Во периодот на спроведување на оваа Национална стратегија</w:t>
      </w:r>
      <w:r w:rsidR="007E6C67" w:rsidRPr="008D4986">
        <w:rPr>
          <w:rFonts w:ascii="Arial Narrow" w:hAnsi="Arial Narrow"/>
          <w:color w:val="000000"/>
        </w:rPr>
        <w:t xml:space="preserve"> за ИКТ</w:t>
      </w:r>
      <w:r w:rsidRPr="008D4986">
        <w:rPr>
          <w:rFonts w:ascii="Arial Narrow" w:hAnsi="Arial Narrow"/>
          <w:color w:val="000000"/>
        </w:rPr>
        <w:t xml:space="preserve"> на РСМ </w:t>
      </w:r>
      <w:r w:rsidR="00764F21" w:rsidRPr="008D4986">
        <w:rPr>
          <w:rFonts w:ascii="Arial Narrow" w:hAnsi="Arial Narrow"/>
          <w:color w:val="000000"/>
        </w:rPr>
        <w:t>202</w:t>
      </w:r>
      <w:r w:rsidR="00764F21">
        <w:rPr>
          <w:rFonts w:ascii="Arial Narrow" w:hAnsi="Arial Narrow"/>
          <w:color w:val="000000"/>
        </w:rPr>
        <w:t>1</w:t>
      </w:r>
      <w:r w:rsidRPr="008D4986">
        <w:rPr>
          <w:rFonts w:ascii="Arial Narrow" w:hAnsi="Arial Narrow"/>
          <w:color w:val="000000"/>
        </w:rPr>
        <w:t>-</w:t>
      </w:r>
      <w:r w:rsidR="00704CEC" w:rsidRPr="008D4986">
        <w:rPr>
          <w:rFonts w:ascii="Arial Narrow" w:hAnsi="Arial Narrow"/>
          <w:color w:val="000000"/>
        </w:rPr>
        <w:t xml:space="preserve"> </w:t>
      </w:r>
      <w:r w:rsidRPr="008D4986">
        <w:rPr>
          <w:rFonts w:ascii="Arial Narrow" w:hAnsi="Arial Narrow"/>
          <w:color w:val="000000"/>
        </w:rPr>
        <w:t xml:space="preserve">2025, Владата на РСМ ќе започне постепено да го зголемува </w:t>
      </w:r>
      <w:r w:rsidRPr="008D4986">
        <w:rPr>
          <w:rFonts w:ascii="Arial Narrow" w:hAnsi="Arial Narrow"/>
          <w:b/>
          <w:color w:val="000000"/>
        </w:rPr>
        <w:t xml:space="preserve">јавниот буџет за  </w:t>
      </w:r>
      <w:bookmarkStart w:id="124" w:name="_Hlk33878574"/>
      <w:r w:rsidR="00B43DD8" w:rsidRPr="008D4986">
        <w:rPr>
          <w:rFonts w:ascii="Arial Narrow" w:hAnsi="Arial Narrow"/>
          <w:b/>
          <w:color w:val="000000"/>
        </w:rPr>
        <w:t>ИР</w:t>
      </w:r>
      <w:r w:rsidRPr="008D4986">
        <w:rPr>
          <w:rFonts w:ascii="Arial Narrow" w:hAnsi="Arial Narrow"/>
          <w:b/>
          <w:color w:val="000000"/>
        </w:rPr>
        <w:t xml:space="preserve"> </w:t>
      </w:r>
      <w:bookmarkEnd w:id="124"/>
      <w:r w:rsidRPr="008D4986">
        <w:rPr>
          <w:rFonts w:ascii="Arial Narrow" w:hAnsi="Arial Narrow"/>
          <w:b/>
          <w:color w:val="000000"/>
        </w:rPr>
        <w:t xml:space="preserve">од сегашните 0,2% до најмалку </w:t>
      </w:r>
      <w:r w:rsidRPr="008D4986">
        <w:rPr>
          <w:rFonts w:ascii="Arial Narrow" w:hAnsi="Arial Narrow"/>
          <w:b/>
        </w:rPr>
        <w:t>2</w:t>
      </w:r>
      <w:r w:rsidRPr="008D4986">
        <w:rPr>
          <w:rFonts w:ascii="Arial Narrow" w:hAnsi="Arial Narrow"/>
          <w:b/>
          <w:color w:val="000000"/>
        </w:rPr>
        <w:t>% од БДП</w:t>
      </w:r>
      <w:r w:rsidRPr="008D4986">
        <w:rPr>
          <w:rFonts w:ascii="Arial Narrow" w:hAnsi="Arial Narrow" w:cstheme="minorHAnsi"/>
          <w:b/>
          <w:color w:val="000000"/>
          <w:vertAlign w:val="superscript"/>
        </w:rPr>
        <w:footnoteReference w:id="62"/>
      </w:r>
      <w:r w:rsidRPr="008D4986">
        <w:rPr>
          <w:rFonts w:ascii="Arial Narrow" w:hAnsi="Arial Narrow"/>
          <w:color w:val="000000"/>
        </w:rPr>
        <w:t xml:space="preserve">, и покрај обврските за штедење, </w:t>
      </w:r>
      <w:r w:rsidR="00704CEC" w:rsidRPr="008D4986">
        <w:rPr>
          <w:rFonts w:ascii="Arial Narrow" w:hAnsi="Arial Narrow"/>
          <w:color w:val="000000"/>
        </w:rPr>
        <w:t>прераспределување</w:t>
      </w:r>
      <w:r w:rsidRPr="008D4986">
        <w:rPr>
          <w:rFonts w:ascii="Arial Narrow" w:hAnsi="Arial Narrow"/>
          <w:color w:val="000000"/>
        </w:rPr>
        <w:t xml:space="preserve"> или заеми во насока на намалување на наследениот дефицит. </w:t>
      </w:r>
    </w:p>
    <w:p w14:paraId="68F7C6E4" w14:textId="77F3BBFF"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i/>
          <w:color w:val="4472C4" w:themeColor="accent5"/>
          <w:sz w:val="28"/>
        </w:rPr>
        <w:t xml:space="preserve">Деловни расходи за </w:t>
      </w:r>
      <w:r w:rsidR="00B43DD8" w:rsidRPr="008D4986">
        <w:rPr>
          <w:rFonts w:ascii="Arial Narrow" w:hAnsi="Arial Narrow"/>
          <w:i/>
          <w:color w:val="4472C4" w:themeColor="accent5"/>
          <w:sz w:val="28"/>
        </w:rPr>
        <w:t>ИР</w:t>
      </w:r>
      <w:r w:rsidRPr="008D4986">
        <w:rPr>
          <w:rStyle w:val="Heading4Char"/>
          <w:rFonts w:ascii="Arial Narrow" w:hAnsi="Arial Narrow"/>
          <w:color w:val="auto"/>
        </w:rPr>
        <w:t xml:space="preserve"> </w:t>
      </w:r>
      <w:r w:rsidRPr="008D4986">
        <w:rPr>
          <w:rFonts w:ascii="Arial Narrow" w:hAnsi="Arial Narrow"/>
          <w:bCs/>
        </w:rPr>
        <w:t>-</w:t>
      </w:r>
      <w:r w:rsidRPr="008D4986">
        <w:rPr>
          <w:rStyle w:val="Heading4Char"/>
          <w:rFonts w:ascii="Arial Narrow" w:hAnsi="Arial Narrow"/>
          <w:color w:val="auto"/>
        </w:rPr>
        <w:t xml:space="preserve"> </w:t>
      </w:r>
      <w:r w:rsidRPr="008D4986">
        <w:rPr>
          <w:rFonts w:ascii="Arial Narrow" w:hAnsi="Arial Narrow"/>
          <w:color w:val="000000"/>
        </w:rPr>
        <w:t xml:space="preserve">предизвикот за привлекување деловни инвестиции во </w:t>
      </w:r>
      <w:r w:rsidR="00B43DD8" w:rsidRPr="008D4986">
        <w:rPr>
          <w:rFonts w:ascii="Arial Narrow" w:hAnsi="Arial Narrow"/>
          <w:color w:val="000000"/>
        </w:rPr>
        <w:t>ИР</w:t>
      </w:r>
      <w:r w:rsidRPr="008D4986">
        <w:rPr>
          <w:rFonts w:ascii="Arial Narrow" w:hAnsi="Arial Narrow"/>
          <w:color w:val="000000"/>
        </w:rPr>
        <w:t xml:space="preserve"> е значително помал од повеќето други земји кои ѝ </w:t>
      </w:r>
      <w:r w:rsidR="001B7414" w:rsidRPr="008D4986">
        <w:rPr>
          <w:rFonts w:ascii="Arial Narrow" w:hAnsi="Arial Narrow"/>
          <w:color w:val="000000"/>
        </w:rPr>
        <w:t xml:space="preserve"> </w:t>
      </w:r>
      <w:r w:rsidRPr="008D4986">
        <w:rPr>
          <w:rFonts w:ascii="Arial Narrow" w:hAnsi="Arial Narrow"/>
          <w:color w:val="000000"/>
        </w:rPr>
        <w:t xml:space="preserve">се конкуренција на РСМ, не споредувајќи ја со најразвиените земји. За да држи чекор со земјите конкуренти, во периодот на кој се однесува оваа Национална стратегија </w:t>
      </w:r>
      <w:r w:rsidR="007E6C67" w:rsidRPr="008D4986">
        <w:rPr>
          <w:rFonts w:ascii="Arial Narrow" w:hAnsi="Arial Narrow"/>
          <w:color w:val="000000"/>
        </w:rPr>
        <w:t xml:space="preserve">за ИКТ </w:t>
      </w:r>
      <w:r w:rsidR="00764F21" w:rsidRPr="008D4986">
        <w:rPr>
          <w:rFonts w:ascii="Arial Narrow" w:hAnsi="Arial Narrow"/>
          <w:color w:val="000000"/>
        </w:rPr>
        <w:t>202</w:t>
      </w:r>
      <w:r w:rsidR="00764F21">
        <w:rPr>
          <w:rFonts w:ascii="Arial Narrow" w:hAnsi="Arial Narrow"/>
          <w:color w:val="000000"/>
        </w:rPr>
        <w:t>1</w:t>
      </w:r>
      <w:r w:rsidR="00764F21" w:rsidRPr="008D4986">
        <w:rPr>
          <w:rFonts w:ascii="Arial Narrow" w:hAnsi="Arial Narrow"/>
          <w:color w:val="000000"/>
        </w:rPr>
        <w:t xml:space="preserve"> </w:t>
      </w:r>
      <w:r w:rsidRPr="008D4986">
        <w:rPr>
          <w:rFonts w:ascii="Arial Narrow" w:hAnsi="Arial Narrow"/>
          <w:color w:val="000000"/>
        </w:rPr>
        <w:t>-</w:t>
      </w:r>
      <w:r w:rsidR="00704CEC" w:rsidRPr="008D4986">
        <w:rPr>
          <w:rFonts w:ascii="Arial Narrow" w:hAnsi="Arial Narrow"/>
          <w:color w:val="000000"/>
        </w:rPr>
        <w:t xml:space="preserve"> </w:t>
      </w:r>
      <w:r w:rsidRPr="008D4986">
        <w:rPr>
          <w:rFonts w:ascii="Arial Narrow" w:hAnsi="Arial Narrow"/>
          <w:color w:val="000000"/>
        </w:rPr>
        <w:t xml:space="preserve">2025, РСМ ќе работи во насока на зголемување на </w:t>
      </w:r>
      <w:bookmarkStart w:id="125" w:name="_Hlk33879299"/>
      <w:r w:rsidRPr="008D4986">
        <w:rPr>
          <w:rFonts w:ascii="Arial Narrow" w:hAnsi="Arial Narrow"/>
          <w:color w:val="000000"/>
        </w:rPr>
        <w:t xml:space="preserve">Деловните расходи за инвестиции во </w:t>
      </w:r>
      <w:r w:rsidR="00B43DD8" w:rsidRPr="008D4986">
        <w:rPr>
          <w:rFonts w:ascii="Arial Narrow" w:hAnsi="Arial Narrow"/>
          <w:color w:val="000000"/>
        </w:rPr>
        <w:t>ИР</w:t>
      </w:r>
      <w:r w:rsidRPr="008D4986">
        <w:rPr>
          <w:rFonts w:ascii="Arial Narrow" w:hAnsi="Arial Narrow"/>
          <w:color w:val="000000"/>
        </w:rPr>
        <w:t xml:space="preserve"> </w:t>
      </w:r>
      <w:bookmarkEnd w:id="125"/>
      <w:r w:rsidRPr="008D4986">
        <w:rPr>
          <w:rFonts w:ascii="Arial Narrow" w:hAnsi="Arial Narrow"/>
          <w:color w:val="000000"/>
        </w:rPr>
        <w:t>(BERD)</w:t>
      </w:r>
      <w:r w:rsidRPr="008D4986">
        <w:rPr>
          <w:rFonts w:ascii="Arial Narrow" w:hAnsi="Arial Narrow" w:cstheme="minorHAnsi"/>
          <w:color w:val="000000"/>
          <w:vertAlign w:val="superscript"/>
        </w:rPr>
        <w:footnoteReference w:id="63"/>
      </w:r>
      <w:r w:rsidRPr="008D4986">
        <w:rPr>
          <w:rFonts w:ascii="Arial Narrow" w:hAnsi="Arial Narrow"/>
          <w:color w:val="000000"/>
        </w:rPr>
        <w:t xml:space="preserve"> од 4,3 евра по </w:t>
      </w:r>
      <w:r w:rsidR="00704CEC" w:rsidRPr="008D4986">
        <w:rPr>
          <w:rFonts w:ascii="Arial Narrow" w:hAnsi="Arial Narrow"/>
          <w:color w:val="000000"/>
        </w:rPr>
        <w:t>лице</w:t>
      </w:r>
      <w:r w:rsidRPr="008D4986">
        <w:rPr>
          <w:rFonts w:ascii="Arial Narrow" w:hAnsi="Arial Narrow"/>
          <w:color w:val="000000"/>
        </w:rPr>
        <w:t xml:space="preserve"> барем до просекот во земјите членки на ЕУ, кој изнесуваше 20 евра по </w:t>
      </w:r>
      <w:r w:rsidR="00704CEC" w:rsidRPr="008D4986">
        <w:rPr>
          <w:rFonts w:ascii="Arial Narrow" w:hAnsi="Arial Narrow"/>
          <w:color w:val="000000"/>
        </w:rPr>
        <w:t>лице</w:t>
      </w:r>
      <w:r w:rsidRPr="008D4986">
        <w:rPr>
          <w:rFonts w:ascii="Arial Narrow" w:hAnsi="Arial Narrow"/>
          <w:color w:val="000000"/>
        </w:rPr>
        <w:t xml:space="preserve"> во 2019 година</w:t>
      </w:r>
      <w:r w:rsidRPr="008D4986">
        <w:rPr>
          <w:rFonts w:ascii="Arial Narrow" w:hAnsi="Arial Narrow"/>
        </w:rPr>
        <w:t>.</w:t>
      </w:r>
    </w:p>
    <w:p w14:paraId="0495FF55" w14:textId="3DB2227A"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i/>
          <w:color w:val="4472C4" w:themeColor="accent5"/>
          <w:sz w:val="28"/>
        </w:rPr>
        <w:t>Ко</w:t>
      </w:r>
      <w:r w:rsidR="00B2333C" w:rsidRPr="008D4986">
        <w:rPr>
          <w:rFonts w:ascii="Arial Narrow" w:hAnsi="Arial Narrow"/>
          <w:i/>
          <w:color w:val="4472C4" w:themeColor="accent5"/>
          <w:sz w:val="28"/>
        </w:rPr>
        <w:t>мерцијализација на инвестициите</w:t>
      </w:r>
      <w:r w:rsidRPr="008D4986">
        <w:rPr>
          <w:rFonts w:ascii="Arial Narrow" w:hAnsi="Arial Narrow"/>
          <w:color w:val="4472C4" w:themeColor="accent5"/>
          <w:sz w:val="28"/>
        </w:rPr>
        <w:t xml:space="preserve"> </w:t>
      </w:r>
      <w:r w:rsidR="00B2333C" w:rsidRPr="008D4986">
        <w:rPr>
          <w:rFonts w:ascii="Arial Narrow" w:hAnsi="Arial Narrow"/>
        </w:rPr>
        <w:t xml:space="preserve">- </w:t>
      </w:r>
      <w:r w:rsidRPr="008D4986">
        <w:rPr>
          <w:rFonts w:ascii="Arial Narrow" w:hAnsi="Arial Narrow"/>
          <w:color w:val="000000"/>
        </w:rPr>
        <w:t>Со основањето на Фондот за иновации и технолошки развој (ФИТР)</w:t>
      </w:r>
      <w:r w:rsidRPr="008D4986">
        <w:rPr>
          <w:rFonts w:ascii="Arial Narrow" w:hAnsi="Arial Narrow" w:cstheme="minorHAnsi"/>
          <w:color w:val="000000"/>
          <w:vertAlign w:val="superscript"/>
        </w:rPr>
        <w:footnoteReference w:id="64"/>
      </w:r>
      <w:r w:rsidRPr="008D4986">
        <w:rPr>
          <w:rFonts w:ascii="Arial Narrow" w:hAnsi="Arial Narrow"/>
          <w:color w:val="000000"/>
        </w:rPr>
        <w:t xml:space="preserve"> РСМ веќе презеде активности за справување со слабостите </w:t>
      </w:r>
      <w:r w:rsidR="00704CEC" w:rsidRPr="008D4986">
        <w:rPr>
          <w:rFonts w:ascii="Arial Narrow" w:hAnsi="Arial Narrow"/>
          <w:color w:val="000000"/>
        </w:rPr>
        <w:t>на</w:t>
      </w:r>
      <w:r w:rsidRPr="008D4986">
        <w:rPr>
          <w:rFonts w:ascii="Arial Narrow" w:hAnsi="Arial Narrow"/>
          <w:color w:val="000000"/>
        </w:rPr>
        <w:t xml:space="preserve"> полето на комерцијализација на инвестиции</w:t>
      </w:r>
      <w:r w:rsidR="00B2333C" w:rsidRPr="008D4986">
        <w:rPr>
          <w:rFonts w:ascii="Arial Narrow" w:hAnsi="Arial Narrow"/>
          <w:color w:val="000000"/>
        </w:rPr>
        <w:t>те</w:t>
      </w:r>
      <w:r w:rsidRPr="008D4986">
        <w:rPr>
          <w:rFonts w:ascii="Arial Narrow" w:hAnsi="Arial Narrow"/>
          <w:color w:val="000000"/>
        </w:rPr>
        <w:t xml:space="preserve">. Потребен е поразновиден пристап со поконкретно насочени инструменти за да може да се задоволат различните потреби во истражувачката дејност. Владата на РСМ ќе ја зајакне </w:t>
      </w:r>
      <w:sdt>
        <w:sdtPr>
          <w:rPr>
            <w:rFonts w:ascii="Arial Narrow" w:hAnsi="Arial Narrow" w:cstheme="minorHAnsi"/>
          </w:rPr>
          <w:tag w:val="goog_rdk_5"/>
          <w:id w:val="1268886243"/>
        </w:sdtPr>
        <w:sdtEndPr/>
        <w:sdtContent>
          <w:r w:rsidRPr="008D4986">
            <w:rPr>
              <w:rFonts w:ascii="Arial Narrow" w:hAnsi="Arial Narrow"/>
              <w:color w:val="000000"/>
            </w:rPr>
            <w:t xml:space="preserve"> </w:t>
          </w:r>
        </w:sdtContent>
      </w:sdt>
      <w:r w:rsidRPr="008D4986">
        <w:rPr>
          <w:rFonts w:ascii="Arial Narrow" w:hAnsi="Arial Narrow"/>
          <w:color w:val="000000"/>
        </w:rPr>
        <w:t xml:space="preserve">поддршката за универзитетите за да можат да се комерцијализираат нивните истражувачки идеи. </w:t>
      </w:r>
      <w:r w:rsidR="00B2333C" w:rsidRPr="008D4986">
        <w:rPr>
          <w:rFonts w:ascii="Arial Narrow" w:hAnsi="Arial Narrow"/>
          <w:color w:val="000000"/>
        </w:rPr>
        <w:t xml:space="preserve">Исто така, </w:t>
      </w:r>
      <w:r w:rsidRPr="008D4986">
        <w:rPr>
          <w:rFonts w:ascii="Arial Narrow" w:hAnsi="Arial Narrow"/>
          <w:color w:val="000000"/>
        </w:rPr>
        <w:t xml:space="preserve">ќе обезбеди средства за дигитални науки, </w:t>
      </w:r>
      <w:r w:rsidRPr="008D4986">
        <w:rPr>
          <w:rFonts w:ascii="Arial Narrow" w:hAnsi="Arial Narrow"/>
        </w:rPr>
        <w:t>признавајќи ја</w:t>
      </w:r>
      <w:r w:rsidR="00B2333C" w:rsidRPr="008D4986">
        <w:rPr>
          <w:rFonts w:ascii="Arial Narrow" w:hAnsi="Arial Narrow"/>
        </w:rPr>
        <w:t xml:space="preserve"> </w:t>
      </w:r>
      <w:r w:rsidRPr="008D4986">
        <w:rPr>
          <w:rFonts w:ascii="Arial Narrow" w:hAnsi="Arial Narrow"/>
          <w:color w:val="000000"/>
        </w:rPr>
        <w:t>нивната централна улога во генерирањето нови знаења и откритија</w:t>
      </w:r>
      <w:r w:rsidRPr="008D4986">
        <w:rPr>
          <w:rFonts w:ascii="Arial Narrow" w:hAnsi="Arial Narrow"/>
        </w:rPr>
        <w:t>.</w:t>
      </w:r>
    </w:p>
    <w:p w14:paraId="54C93BA8" w14:textId="77BC4E41"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i/>
          <w:color w:val="4472C4" w:themeColor="accent5"/>
          <w:sz w:val="28"/>
        </w:rPr>
        <w:t>Поддршка за „стартап“ и „спиноф</w:t>
      </w:r>
      <w:r w:rsidR="00DE3B50" w:rsidRPr="008D4986">
        <w:rPr>
          <w:rFonts w:ascii="Arial Narrow" w:hAnsi="Arial Narrow"/>
          <w:i/>
          <w:color w:val="4472C4" w:themeColor="accent5"/>
          <w:sz w:val="28"/>
        </w:rPr>
        <w:t>“-</w:t>
      </w:r>
      <w:r w:rsidRPr="008D4986">
        <w:rPr>
          <w:rFonts w:ascii="Arial Narrow" w:hAnsi="Arial Narrow"/>
          <w:i/>
          <w:color w:val="4472C4" w:themeColor="accent5"/>
          <w:sz w:val="28"/>
        </w:rPr>
        <w:t>компании</w:t>
      </w:r>
      <w:r w:rsidRPr="008D4986">
        <w:rPr>
          <w:rStyle w:val="Heading4Char"/>
          <w:rFonts w:ascii="Arial Narrow" w:hAnsi="Arial Narrow"/>
          <w:i w:val="0"/>
          <w:color w:val="4472C4" w:themeColor="accent5"/>
          <w:sz w:val="34"/>
        </w:rPr>
        <w:t xml:space="preserve"> </w:t>
      </w:r>
      <w:r w:rsidRPr="008D4986">
        <w:rPr>
          <w:rFonts w:ascii="Arial Narrow" w:hAnsi="Arial Narrow"/>
          <w:bCs/>
        </w:rPr>
        <w:t xml:space="preserve">- </w:t>
      </w:r>
      <w:r w:rsidRPr="008D4986">
        <w:rPr>
          <w:rFonts w:ascii="Arial Narrow" w:hAnsi="Arial Narrow"/>
          <w:color w:val="000000"/>
        </w:rPr>
        <w:t>Во РСМ се основаат симболичен број на</w:t>
      </w:r>
      <w:r w:rsidR="0089131C" w:rsidRPr="008D4986">
        <w:rPr>
          <w:rFonts w:ascii="Arial Narrow" w:hAnsi="Arial Narrow"/>
          <w:color w:val="000000"/>
        </w:rPr>
        <w:t xml:space="preserve"> т.н.</w:t>
      </w:r>
      <w:r w:rsidRPr="008D4986">
        <w:rPr>
          <w:rFonts w:ascii="Arial Narrow" w:hAnsi="Arial Narrow"/>
          <w:color w:val="000000"/>
        </w:rPr>
        <w:t xml:space="preserve"> стартап и спиноф</w:t>
      </w:r>
      <w:r w:rsidR="0089131C" w:rsidRPr="008D4986">
        <w:rPr>
          <w:rFonts w:ascii="Arial Narrow" w:hAnsi="Arial Narrow"/>
          <w:color w:val="000000"/>
        </w:rPr>
        <w:t>-</w:t>
      </w:r>
      <w:r w:rsidRPr="008D4986">
        <w:rPr>
          <w:rFonts w:ascii="Arial Narrow" w:hAnsi="Arial Narrow"/>
          <w:color w:val="000000"/>
        </w:rPr>
        <w:t xml:space="preserve">компании, а се регистрираат и мал број патенти (околу 200 патенти </w:t>
      </w:r>
      <w:sdt>
        <w:sdtPr>
          <w:rPr>
            <w:rFonts w:ascii="Arial Narrow" w:hAnsi="Arial Narrow" w:cstheme="minorHAnsi"/>
          </w:rPr>
          <w:tag w:val="goog_rdk_6"/>
          <w:id w:val="374971209"/>
        </w:sdtPr>
        <w:sdtEndPr/>
        <w:sdtContent>
          <w:r w:rsidRPr="008D4986">
            <w:rPr>
              <w:rFonts w:ascii="Arial Narrow" w:hAnsi="Arial Narrow"/>
              <w:color w:val="000000"/>
            </w:rPr>
            <w:t>во</w:t>
          </w:r>
        </w:sdtContent>
      </w:sdt>
      <w:r w:rsidRPr="008D4986">
        <w:rPr>
          <w:rFonts w:ascii="Arial Narrow" w:hAnsi="Arial Narrow"/>
          <w:color w:val="000000"/>
        </w:rPr>
        <w:t xml:space="preserve"> последните 20 години). Една од причините е недостатокот на средства за финансирање и слабиот интерес на заедницата за учество </w:t>
      </w:r>
      <w:r w:rsidRPr="008D4986">
        <w:rPr>
          <w:rFonts w:ascii="Arial Narrow" w:hAnsi="Arial Narrow"/>
          <w:color w:val="000000"/>
        </w:rPr>
        <w:lastRenderedPageBreak/>
        <w:t>во истражувањ</w:t>
      </w:r>
      <w:r w:rsidR="00D05FC5" w:rsidRPr="008D4986">
        <w:rPr>
          <w:rFonts w:ascii="Arial Narrow" w:hAnsi="Arial Narrow"/>
          <w:color w:val="000000"/>
        </w:rPr>
        <w:t>а</w:t>
      </w:r>
      <w:r w:rsidRPr="008D4986">
        <w:rPr>
          <w:rFonts w:ascii="Arial Narrow" w:hAnsi="Arial Narrow"/>
          <w:color w:val="000000"/>
        </w:rPr>
        <w:t xml:space="preserve">. </w:t>
      </w:r>
      <w:r w:rsidRPr="008D4986">
        <w:rPr>
          <w:rFonts w:ascii="Arial Narrow" w:hAnsi="Arial Narrow"/>
          <w:bCs/>
          <w:color w:val="000000"/>
        </w:rPr>
        <w:t>Дигиталниот простор</w:t>
      </w:r>
      <w:r w:rsidRPr="008D4986">
        <w:rPr>
          <w:rFonts w:ascii="Arial Narrow" w:hAnsi="Arial Narrow"/>
          <w:b/>
          <w:color w:val="000000"/>
        </w:rPr>
        <w:t xml:space="preserve"> </w:t>
      </w:r>
      <w:r w:rsidRPr="008D4986">
        <w:rPr>
          <w:rFonts w:ascii="Arial Narrow" w:hAnsi="Arial Narrow"/>
          <w:color w:val="000000"/>
        </w:rPr>
        <w:t xml:space="preserve">(„златен триаголник“) меѓу </w:t>
      </w:r>
      <w:r w:rsidR="00D05FC5" w:rsidRPr="008D4986">
        <w:rPr>
          <w:rFonts w:ascii="Arial Narrow" w:hAnsi="Arial Narrow"/>
          <w:color w:val="000000"/>
        </w:rPr>
        <w:t>академската заедница</w:t>
      </w:r>
      <w:r w:rsidRPr="008D4986">
        <w:rPr>
          <w:rFonts w:ascii="Arial Narrow" w:hAnsi="Arial Narrow"/>
          <w:color w:val="000000"/>
        </w:rPr>
        <w:t xml:space="preserve">, бизнисите и финансиските институции / инструменти и владата на РСМ како интегратор е повеќе од потребен и ќе се гради и поттикнува со цел да се постигнат повисоки нивоа на </w:t>
      </w:r>
      <w:r w:rsidR="00B43DD8" w:rsidRPr="008D4986">
        <w:rPr>
          <w:rFonts w:ascii="Arial Narrow" w:hAnsi="Arial Narrow"/>
          <w:color w:val="000000"/>
        </w:rPr>
        <w:t>ИР</w:t>
      </w:r>
      <w:r w:rsidRPr="008D4986">
        <w:rPr>
          <w:rFonts w:ascii="Arial Narrow" w:hAnsi="Arial Narrow"/>
          <w:color w:val="000000"/>
        </w:rPr>
        <w:t xml:space="preserve"> и во деловниот и во академскиот свет. Покрај интеграцијата, Владата на РСМ ќе биде </w:t>
      </w:r>
      <w:r w:rsidR="00365863" w:rsidRPr="008D4986">
        <w:rPr>
          <w:rFonts w:ascii="Arial Narrow" w:hAnsi="Arial Narrow"/>
          <w:color w:val="000000"/>
        </w:rPr>
        <w:t xml:space="preserve">и </w:t>
      </w:r>
      <w:r w:rsidRPr="008D4986">
        <w:rPr>
          <w:rFonts w:ascii="Arial Narrow" w:hAnsi="Arial Narrow"/>
          <w:color w:val="000000"/>
        </w:rPr>
        <w:t>генератор на барања</w:t>
      </w:r>
      <w:r w:rsidR="00365863" w:rsidRPr="008D4986">
        <w:rPr>
          <w:rFonts w:ascii="Arial Narrow" w:hAnsi="Arial Narrow"/>
          <w:color w:val="000000"/>
        </w:rPr>
        <w:t>та</w:t>
      </w:r>
      <w:r w:rsidRPr="008D4986">
        <w:rPr>
          <w:rFonts w:ascii="Arial Narrow" w:hAnsi="Arial Narrow"/>
          <w:color w:val="000000"/>
        </w:rPr>
        <w:t xml:space="preserve"> за дигитални, револуционерни решенија. Овој пристап и стратегија исто така ќе ја зголем</w:t>
      </w:r>
      <w:r w:rsidR="00365863" w:rsidRPr="008D4986">
        <w:rPr>
          <w:rFonts w:ascii="Arial Narrow" w:hAnsi="Arial Narrow"/>
          <w:color w:val="000000"/>
        </w:rPr>
        <w:t>ат</w:t>
      </w:r>
      <w:r w:rsidRPr="008D4986">
        <w:rPr>
          <w:rFonts w:ascii="Arial Narrow" w:hAnsi="Arial Narrow"/>
          <w:color w:val="000000"/>
        </w:rPr>
        <w:t xml:space="preserve"> довербата кај странските инвеститори.</w:t>
      </w:r>
    </w:p>
    <w:p w14:paraId="467066AA" w14:textId="0BFD7556" w:rsidR="008E7B69" w:rsidRPr="008D4986" w:rsidRDefault="008E7B69" w:rsidP="008E7B69">
      <w:pPr>
        <w:pBdr>
          <w:top w:val="nil"/>
          <w:left w:val="nil"/>
          <w:bottom w:val="nil"/>
          <w:right w:val="nil"/>
          <w:between w:val="nil"/>
        </w:pBdr>
        <w:rPr>
          <w:rFonts w:ascii="Arial Narrow" w:hAnsi="Arial Narrow" w:cstheme="minorHAnsi"/>
        </w:rPr>
      </w:pPr>
      <w:r w:rsidRPr="008D4986">
        <w:rPr>
          <w:rFonts w:ascii="Arial Narrow" w:hAnsi="Arial Narrow"/>
        </w:rPr>
        <w:t xml:space="preserve">На пример, </w:t>
      </w:r>
      <w:r w:rsidR="00365863" w:rsidRPr="008D4986">
        <w:rPr>
          <w:rFonts w:ascii="Arial Narrow" w:hAnsi="Arial Narrow"/>
        </w:rPr>
        <w:t xml:space="preserve">Германија  </w:t>
      </w:r>
      <w:r w:rsidR="00365863" w:rsidRPr="008D4986">
        <w:t>‒</w:t>
      </w:r>
      <w:r w:rsidR="00365863" w:rsidRPr="008D4986">
        <w:rPr>
          <w:rFonts w:ascii="Arial Narrow" w:hAnsi="Arial Narrow"/>
        </w:rPr>
        <w:t xml:space="preserve"> земја на идеи (</w:t>
      </w:r>
      <w:r w:rsidRPr="008D4986">
        <w:rPr>
          <w:rFonts w:ascii="Arial Narrow" w:hAnsi="Arial Narrow"/>
        </w:rPr>
        <w:t>Deutschland - Land der Ideen</w:t>
      </w:r>
      <w:r w:rsidR="00365863" w:rsidRPr="008D4986">
        <w:rPr>
          <w:rFonts w:ascii="Arial Narrow" w:hAnsi="Arial Narrow"/>
        </w:rPr>
        <w:t>)</w:t>
      </w:r>
      <w:r w:rsidRPr="008D4986">
        <w:rPr>
          <w:rFonts w:ascii="Arial Narrow" w:hAnsi="Arial Narrow" w:cstheme="minorHAnsi"/>
          <w:vertAlign w:val="superscript"/>
        </w:rPr>
        <w:footnoteReference w:id="65"/>
      </w:r>
      <w:r w:rsidRPr="008D4986">
        <w:rPr>
          <w:rFonts w:ascii="Arial Narrow" w:hAnsi="Arial Narrow"/>
        </w:rPr>
        <w:t xml:space="preserve"> основана во 2006 година од страна на </w:t>
      </w:r>
      <w:r w:rsidR="00365863" w:rsidRPr="008D4986">
        <w:rPr>
          <w:rFonts w:ascii="Arial Narrow" w:hAnsi="Arial Narrow"/>
        </w:rPr>
        <w:t xml:space="preserve">Сојузната </w:t>
      </w:r>
      <w:r w:rsidRPr="008D4986">
        <w:rPr>
          <w:rFonts w:ascii="Arial Narrow" w:hAnsi="Arial Narrow"/>
        </w:rPr>
        <w:t xml:space="preserve">влада на Германија и германските бизниси и индустрија, е успешна иницијатива за национален бренд, чија цел е да ја промовира Германија на меѓународно ниво како центар на идеи и иновации. </w:t>
      </w:r>
    </w:p>
    <w:p w14:paraId="611F5C80" w14:textId="11F82236" w:rsidR="008E7B69" w:rsidRPr="008D4986" w:rsidRDefault="008E7B69" w:rsidP="008E7B69">
      <w:pPr>
        <w:pBdr>
          <w:top w:val="nil"/>
          <w:left w:val="nil"/>
          <w:bottom w:val="nil"/>
          <w:right w:val="nil"/>
          <w:between w:val="nil"/>
        </w:pBdr>
        <w:rPr>
          <w:rFonts w:ascii="Arial Narrow" w:hAnsi="Arial Narrow" w:cstheme="minorHAnsi"/>
        </w:rPr>
      </w:pPr>
      <w:r w:rsidRPr="008D4986">
        <w:rPr>
          <w:rFonts w:ascii="Arial Narrow" w:hAnsi="Arial Narrow"/>
        </w:rPr>
        <w:t>Иницијативата поддржува околина која ги трансформира идеите во иновации преку натпревари, изложби, виртуелни платформи итн. Како во Германија, така и во странство, како на пример:</w:t>
      </w:r>
    </w:p>
    <w:p w14:paraId="0B2C850D" w14:textId="70093C14" w:rsidR="008E7B69" w:rsidRPr="008D4986" w:rsidRDefault="00365863" w:rsidP="00FA66F6">
      <w:pPr>
        <w:pStyle w:val="ListParagraph"/>
        <w:numPr>
          <w:ilvl w:val="0"/>
          <w:numId w:val="15"/>
        </w:numPr>
        <w:pBdr>
          <w:top w:val="nil"/>
          <w:left w:val="nil"/>
          <w:bottom w:val="nil"/>
          <w:right w:val="nil"/>
          <w:between w:val="nil"/>
        </w:pBdr>
        <w:spacing w:after="80"/>
        <w:contextualSpacing w:val="0"/>
        <w:jc w:val="left"/>
        <w:rPr>
          <w:rFonts w:ascii="Arial Narrow" w:hAnsi="Arial Narrow" w:cstheme="minorHAnsi"/>
        </w:rPr>
      </w:pPr>
      <w:r w:rsidRPr="008D4986">
        <w:rPr>
          <w:rFonts w:ascii="Arial Narrow" w:hAnsi="Arial Narrow"/>
          <w:b/>
          <w:color w:val="4472C4" w:themeColor="accent5"/>
        </w:rPr>
        <w:t>Глобален предизвик за дигитален катапулт на ОК и Германија (</w:t>
      </w:r>
      <w:r w:rsidR="008E7B69" w:rsidRPr="008D4986">
        <w:rPr>
          <w:rFonts w:ascii="Arial Narrow" w:hAnsi="Arial Narrow"/>
          <w:b/>
          <w:color w:val="4472C4" w:themeColor="accent5"/>
        </w:rPr>
        <w:t>Digital Catapult Global Challenge: UK and Germany)</w:t>
      </w:r>
      <w:r w:rsidR="008E7B69" w:rsidRPr="008D4986">
        <w:rPr>
          <w:rFonts w:ascii="Arial Narrow" w:hAnsi="Arial Narrow"/>
          <w:bCs/>
          <w:vertAlign w:val="superscript"/>
        </w:rPr>
        <w:footnoteReference w:id="66"/>
      </w:r>
      <w:r w:rsidR="008E7B69" w:rsidRPr="008D4986">
        <w:rPr>
          <w:rFonts w:ascii="Arial Narrow" w:hAnsi="Arial Narrow"/>
          <w:b/>
        </w:rPr>
        <w:t>:</w:t>
      </w:r>
      <w:r w:rsidR="008E7B69" w:rsidRPr="008D4986">
        <w:rPr>
          <w:rFonts w:ascii="Arial Narrow" w:hAnsi="Arial Narrow"/>
        </w:rPr>
        <w:t xml:space="preserve"> Транснационален натпревар за иновации со фок</w:t>
      </w:r>
      <w:r w:rsidR="00BF3251" w:rsidRPr="008D4986">
        <w:rPr>
          <w:rFonts w:ascii="Arial Narrow" w:hAnsi="Arial Narrow"/>
        </w:rPr>
        <w:t>ус на примена на ВИ, машинско уч</w:t>
      </w:r>
      <w:r w:rsidR="008E7B69" w:rsidRPr="008D4986">
        <w:rPr>
          <w:rFonts w:ascii="Arial Narrow" w:hAnsi="Arial Narrow"/>
        </w:rPr>
        <w:t xml:space="preserve">ење и дистрибуирани леџер технологии во индустријата, каде што победничките </w:t>
      </w:r>
      <w:r w:rsidR="0089131C" w:rsidRPr="008D4986">
        <w:rPr>
          <w:rFonts w:ascii="Arial Narrow" w:hAnsi="Arial Narrow"/>
        </w:rPr>
        <w:t xml:space="preserve">т.н. </w:t>
      </w:r>
      <w:r w:rsidR="008E7B69" w:rsidRPr="008D4986">
        <w:rPr>
          <w:rFonts w:ascii="Arial Narrow" w:hAnsi="Arial Narrow"/>
        </w:rPr>
        <w:t>стартап и скејлап</w:t>
      </w:r>
      <w:r w:rsidR="0089131C" w:rsidRPr="008D4986">
        <w:rPr>
          <w:rFonts w:ascii="Arial Narrow" w:hAnsi="Arial Narrow"/>
        </w:rPr>
        <w:t>-</w:t>
      </w:r>
      <w:r w:rsidR="008E7B69" w:rsidRPr="008D4986">
        <w:rPr>
          <w:rFonts w:ascii="Arial Narrow" w:hAnsi="Arial Narrow"/>
        </w:rPr>
        <w:t xml:space="preserve">компании од Германија и Велика Британија можат да соработуваат со </w:t>
      </w:r>
      <w:r w:rsidRPr="008D4986">
        <w:rPr>
          <w:rFonts w:ascii="Arial Narrow" w:hAnsi="Arial Narrow"/>
        </w:rPr>
        <w:t xml:space="preserve">„Сименс“ </w:t>
      </w:r>
      <w:r w:rsidR="008E7B69" w:rsidRPr="008D4986">
        <w:rPr>
          <w:rFonts w:ascii="Arial Narrow" w:hAnsi="Arial Narrow"/>
        </w:rPr>
        <w:t xml:space="preserve">и </w:t>
      </w:r>
      <w:r w:rsidRPr="008D4986">
        <w:rPr>
          <w:rFonts w:ascii="Arial Narrow" w:hAnsi="Arial Narrow"/>
        </w:rPr>
        <w:t xml:space="preserve">ЦХЕП </w:t>
      </w:r>
      <w:r w:rsidR="0089131C" w:rsidRPr="008D4986">
        <w:rPr>
          <w:rFonts w:ascii="Arial Narrow" w:hAnsi="Arial Narrow"/>
        </w:rPr>
        <w:t>Европа (</w:t>
      </w:r>
      <w:r w:rsidR="008E7B69" w:rsidRPr="008D4986">
        <w:rPr>
          <w:rFonts w:ascii="Arial Narrow" w:hAnsi="Arial Narrow"/>
        </w:rPr>
        <w:t>Commonwealth Handling Equipment Pool (CHEP) Europe</w:t>
      </w:r>
      <w:r w:rsidR="0089131C" w:rsidRPr="008D4986">
        <w:rPr>
          <w:rFonts w:ascii="Arial Narrow" w:hAnsi="Arial Narrow"/>
        </w:rPr>
        <w:t>)</w:t>
      </w:r>
      <w:r w:rsidR="008E7B69" w:rsidRPr="008D4986">
        <w:rPr>
          <w:rFonts w:ascii="Arial Narrow" w:hAnsi="Arial Narrow"/>
        </w:rPr>
        <w:t xml:space="preserve"> на понатамошно развивање и потврдување на нивните идеи.</w:t>
      </w:r>
    </w:p>
    <w:p w14:paraId="07EEFD50" w14:textId="2899DD38" w:rsidR="004F57BE" w:rsidRPr="008D4986" w:rsidRDefault="0089131C" w:rsidP="004F57BE">
      <w:pPr>
        <w:pStyle w:val="ListParagraph"/>
        <w:numPr>
          <w:ilvl w:val="0"/>
          <w:numId w:val="16"/>
        </w:numPr>
        <w:pBdr>
          <w:top w:val="nil"/>
          <w:left w:val="nil"/>
          <w:bottom w:val="nil"/>
          <w:right w:val="nil"/>
          <w:between w:val="nil"/>
        </w:pBdr>
        <w:spacing w:after="80"/>
        <w:contextualSpacing w:val="0"/>
        <w:rPr>
          <w:rFonts w:ascii="Arial Narrow" w:hAnsi="Arial Narrow" w:cstheme="minorHAnsi"/>
        </w:rPr>
      </w:pPr>
      <w:r w:rsidRPr="008D4986">
        <w:rPr>
          <w:rFonts w:ascii="Arial Narrow" w:hAnsi="Arial Narrow"/>
          <w:b/>
          <w:color w:val="4472C4" w:themeColor="accent5"/>
        </w:rPr>
        <w:t>Германска награда за мобилност (</w:t>
      </w:r>
      <w:r w:rsidR="008E7B69" w:rsidRPr="008D4986">
        <w:rPr>
          <w:rFonts w:ascii="Arial Narrow" w:hAnsi="Arial Narrow"/>
          <w:b/>
          <w:color w:val="4472C4" w:themeColor="accent5"/>
        </w:rPr>
        <w:t>German Mobility Award)</w:t>
      </w:r>
      <w:r w:rsidR="008E7B69" w:rsidRPr="008D4986">
        <w:rPr>
          <w:rFonts w:ascii="Arial Narrow" w:hAnsi="Arial Narrow"/>
          <w:bCs/>
          <w:vertAlign w:val="superscript"/>
        </w:rPr>
        <w:footnoteReference w:id="67"/>
      </w:r>
      <w:r w:rsidR="008E7B69" w:rsidRPr="008D4986">
        <w:rPr>
          <w:rFonts w:ascii="Arial Narrow" w:hAnsi="Arial Narrow"/>
        </w:rPr>
        <w:t xml:space="preserve">: Национален натпревар кој го организира иницијативата </w:t>
      </w:r>
      <w:r w:rsidRPr="008D4986">
        <w:rPr>
          <w:rFonts w:ascii="Arial Narrow" w:hAnsi="Arial Narrow"/>
        </w:rPr>
        <w:t xml:space="preserve">Германија  </w:t>
      </w:r>
      <w:r w:rsidRPr="008D4986">
        <w:t>‒</w:t>
      </w:r>
      <w:r w:rsidRPr="008D4986">
        <w:rPr>
          <w:rFonts w:ascii="Arial Narrow" w:hAnsi="Arial Narrow"/>
        </w:rPr>
        <w:t xml:space="preserve"> земја на идеи</w:t>
      </w:r>
      <w:r w:rsidR="008E7B69" w:rsidRPr="008D4986">
        <w:rPr>
          <w:rFonts w:ascii="Arial Narrow" w:hAnsi="Arial Narrow"/>
        </w:rPr>
        <w:t xml:space="preserve"> и </w:t>
      </w:r>
      <w:r w:rsidRPr="008D4986">
        <w:rPr>
          <w:rFonts w:ascii="Arial Narrow" w:hAnsi="Arial Narrow"/>
        </w:rPr>
        <w:t xml:space="preserve">Сојузното </w:t>
      </w:r>
      <w:r w:rsidR="008E7B69" w:rsidRPr="008D4986">
        <w:rPr>
          <w:rFonts w:ascii="Arial Narrow" w:hAnsi="Arial Narrow"/>
        </w:rPr>
        <w:t>министерство за транспорт и дигитална инфраструктура на Германија, на кој се доделуваат награди за најдобрите дигитални иновации коишто можат да ја трансформираат иднината на мобилноста.</w:t>
      </w:r>
    </w:p>
    <w:p w14:paraId="201E5685" w14:textId="71595163" w:rsidR="008E7B69" w:rsidRPr="008D4986" w:rsidRDefault="0089131C" w:rsidP="004F57BE">
      <w:pPr>
        <w:pStyle w:val="ListParagraph"/>
        <w:pBdr>
          <w:top w:val="nil"/>
          <w:left w:val="nil"/>
          <w:bottom w:val="nil"/>
          <w:right w:val="nil"/>
          <w:between w:val="nil"/>
        </w:pBdr>
        <w:spacing w:after="80"/>
        <w:contextualSpacing w:val="0"/>
        <w:rPr>
          <w:rFonts w:ascii="Arial Narrow" w:hAnsi="Arial Narrow" w:cstheme="minorHAnsi"/>
        </w:rPr>
      </w:pPr>
      <w:r w:rsidRPr="008D4986">
        <w:rPr>
          <w:rFonts w:ascii="Arial Narrow" w:hAnsi="Arial Narrow"/>
          <w:b/>
          <w:color w:val="4472C4" w:themeColor="accent5"/>
        </w:rPr>
        <w:t>Обележја во земјата на идеи (</w:t>
      </w:r>
      <w:r w:rsidR="008E7B69" w:rsidRPr="008D4986">
        <w:rPr>
          <w:rFonts w:ascii="Arial Narrow" w:hAnsi="Arial Narrow"/>
          <w:b/>
          <w:color w:val="4472C4" w:themeColor="accent5"/>
        </w:rPr>
        <w:t>Landmarks in the Land of Ideas)</w:t>
      </w:r>
      <w:r w:rsidR="008E7B69" w:rsidRPr="008D4986">
        <w:rPr>
          <w:rFonts w:ascii="Arial Narrow" w:hAnsi="Arial Narrow"/>
          <w:bCs/>
          <w:vertAlign w:val="superscript"/>
        </w:rPr>
        <w:footnoteReference w:id="68"/>
      </w:r>
      <w:r w:rsidR="008E7B69" w:rsidRPr="008D4986">
        <w:rPr>
          <w:rFonts w:ascii="Arial Narrow" w:hAnsi="Arial Narrow"/>
        </w:rPr>
        <w:t xml:space="preserve">: Годишен натпревар организиран во соработка со </w:t>
      </w:r>
      <w:r w:rsidRPr="008D4986">
        <w:rPr>
          <w:rFonts w:ascii="Arial Narrow" w:hAnsi="Arial Narrow"/>
        </w:rPr>
        <w:t xml:space="preserve">„Дојче банк“, </w:t>
      </w:r>
      <w:r w:rsidR="008E7B69" w:rsidRPr="008D4986">
        <w:rPr>
          <w:rFonts w:ascii="Arial Narrow" w:hAnsi="Arial Narrow"/>
        </w:rPr>
        <w:t xml:space="preserve">на кој се наградуваат 100 иницијативи </w:t>
      </w:r>
      <w:r w:rsidR="00CF254C" w:rsidRPr="008D4986">
        <w:rPr>
          <w:rFonts w:ascii="Arial Narrow" w:hAnsi="Arial Narrow"/>
        </w:rPr>
        <w:t xml:space="preserve">низ цела Германија, </w:t>
      </w:r>
      <w:r w:rsidR="008E7B69" w:rsidRPr="008D4986">
        <w:rPr>
          <w:rFonts w:ascii="Arial Narrow" w:hAnsi="Arial Narrow"/>
        </w:rPr>
        <w:t>кои се на</w:t>
      </w:r>
      <w:r w:rsidR="00CF254C" w:rsidRPr="008D4986">
        <w:rPr>
          <w:rFonts w:ascii="Arial Narrow" w:hAnsi="Arial Narrow"/>
        </w:rPr>
        <w:t xml:space="preserve">јмногу ориентирани кон иднината, </w:t>
      </w:r>
      <w:r w:rsidR="008E7B69" w:rsidRPr="008D4986">
        <w:rPr>
          <w:rFonts w:ascii="Arial Narrow" w:hAnsi="Arial Narrow"/>
        </w:rPr>
        <w:t>на теми од урбанизација до дигитализација.</w:t>
      </w:r>
    </w:p>
    <w:p w14:paraId="162CB58F" w14:textId="02829021" w:rsidR="008E7B69" w:rsidRPr="008D4986" w:rsidRDefault="008E7B69" w:rsidP="009E479E">
      <w:pPr>
        <w:pBdr>
          <w:top w:val="nil"/>
          <w:left w:val="nil"/>
          <w:bottom w:val="nil"/>
          <w:right w:val="nil"/>
          <w:between w:val="nil"/>
        </w:pBdr>
        <w:rPr>
          <w:rFonts w:ascii="Arial Narrow" w:hAnsi="Arial Narrow" w:cstheme="minorHAnsi"/>
        </w:rPr>
      </w:pPr>
      <w:bookmarkStart w:id="127" w:name="_heading=h.3znysh7"/>
      <w:bookmarkEnd w:id="127"/>
      <w:r w:rsidRPr="008D4986">
        <w:rPr>
          <w:rFonts w:ascii="Arial Narrow" w:hAnsi="Arial Narrow"/>
        </w:rPr>
        <w:t xml:space="preserve">Имајќи го предвид горенаведеното, </w:t>
      </w:r>
      <w:r w:rsidR="00704CEC" w:rsidRPr="008D4986">
        <w:rPr>
          <w:rFonts w:ascii="Arial Narrow" w:hAnsi="Arial Narrow"/>
        </w:rPr>
        <w:t>стратегиски</w:t>
      </w:r>
      <w:r w:rsidRPr="008D4986">
        <w:rPr>
          <w:rFonts w:ascii="Arial Narrow" w:hAnsi="Arial Narrow"/>
        </w:rPr>
        <w:t xml:space="preserve"> цели на РСМ за </w:t>
      </w:r>
      <w:r w:rsidR="00B43DD8" w:rsidRPr="008D4986">
        <w:rPr>
          <w:rFonts w:ascii="Arial Narrow" w:hAnsi="Arial Narrow"/>
        </w:rPr>
        <w:t>ИР</w:t>
      </w:r>
      <w:r w:rsidRPr="008D4986">
        <w:rPr>
          <w:rFonts w:ascii="Arial Narrow" w:hAnsi="Arial Narrow"/>
        </w:rPr>
        <w:t xml:space="preserve"> ќе бидат следните:</w:t>
      </w:r>
    </w:p>
    <w:p w14:paraId="4C3DE113" w14:textId="6911062C"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rPr>
        <w:t xml:space="preserve">Значително зголемување инвестициите во </w:t>
      </w:r>
      <w:r w:rsidR="00B43DD8" w:rsidRPr="008D4986">
        <w:rPr>
          <w:rFonts w:ascii="Arial Narrow" w:hAnsi="Arial Narrow"/>
          <w:b/>
        </w:rPr>
        <w:t>ИР</w:t>
      </w:r>
      <w:r w:rsidRPr="008D4986">
        <w:rPr>
          <w:rFonts w:ascii="Arial Narrow" w:hAnsi="Arial Narrow"/>
          <w:b/>
        </w:rPr>
        <w:t xml:space="preserve"> </w:t>
      </w:r>
      <w:r w:rsidRPr="008D4986">
        <w:rPr>
          <w:rFonts w:ascii="Arial Narrow" w:hAnsi="Arial Narrow"/>
          <w:color w:val="000000"/>
        </w:rPr>
        <w:t xml:space="preserve">и обезбедување истражувачката дејност во РСМ да добие соодветно ниво на финансиски средства за да може да држи чекор со светските трендови. Ќе се изработи патоказ за зголемување на нивото на расходи за </w:t>
      </w:r>
      <w:r w:rsidR="00B43DD8" w:rsidRPr="008D4986">
        <w:rPr>
          <w:rFonts w:ascii="Arial Narrow" w:hAnsi="Arial Narrow"/>
          <w:color w:val="000000"/>
        </w:rPr>
        <w:t>ИР</w:t>
      </w:r>
      <w:r w:rsidRPr="008D4986">
        <w:rPr>
          <w:rFonts w:ascii="Arial Narrow" w:hAnsi="Arial Narrow"/>
          <w:color w:val="000000"/>
        </w:rPr>
        <w:t xml:space="preserve"> во јавните фондови, изнаоѓање нови инструменти за зголемување на финансирањето и за менување на даночната околина за </w:t>
      </w:r>
      <w:r w:rsidR="00B43DD8" w:rsidRPr="008D4986">
        <w:rPr>
          <w:rFonts w:ascii="Arial Narrow" w:hAnsi="Arial Narrow"/>
          <w:color w:val="000000"/>
        </w:rPr>
        <w:t>ИР</w:t>
      </w:r>
      <w:r w:rsidRPr="008D4986">
        <w:rPr>
          <w:rFonts w:ascii="Arial Narrow" w:hAnsi="Arial Narrow"/>
          <w:color w:val="000000"/>
        </w:rPr>
        <w:t xml:space="preserve"> за да се поттикнат приватните инвестиции во науката и иновациите во економијата.</w:t>
      </w:r>
    </w:p>
    <w:p w14:paraId="7CF08398" w14:textId="2DB8A874"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color w:val="000000"/>
        </w:rPr>
        <w:t xml:space="preserve">Зајакнување на </w:t>
      </w:r>
      <w:r w:rsidR="00704CEC" w:rsidRPr="008D4986">
        <w:rPr>
          <w:rFonts w:ascii="Arial Narrow" w:hAnsi="Arial Narrow"/>
          <w:b/>
          <w:color w:val="000000"/>
        </w:rPr>
        <w:t>стратегиски</w:t>
      </w:r>
      <w:r w:rsidRPr="008D4986">
        <w:rPr>
          <w:rFonts w:ascii="Arial Narrow" w:hAnsi="Arial Narrow"/>
          <w:b/>
          <w:color w:val="000000"/>
        </w:rPr>
        <w:t>от капацитет на РСМ</w:t>
      </w:r>
      <w:r w:rsidRPr="008D4986">
        <w:rPr>
          <w:rFonts w:ascii="Arial Narrow" w:hAnsi="Arial Narrow"/>
          <w:color w:val="000000"/>
        </w:rPr>
        <w:t xml:space="preserve"> преку </w:t>
      </w:r>
      <w:sdt>
        <w:sdtPr>
          <w:rPr>
            <w:rFonts w:ascii="Arial Narrow" w:hAnsi="Arial Narrow" w:cstheme="minorHAnsi"/>
          </w:rPr>
          <w:tag w:val="goog_rdk_8"/>
          <w:id w:val="-1801067482"/>
        </w:sdtPr>
        <w:sdtEndPr/>
        <w:sdtContent>
          <w:r w:rsidRPr="008D4986">
            <w:rPr>
              <w:rFonts w:ascii="Arial Narrow" w:hAnsi="Arial Narrow"/>
              <w:color w:val="000000"/>
            </w:rPr>
            <w:t xml:space="preserve"> </w:t>
          </w:r>
        </w:sdtContent>
      </w:sdt>
      <w:r w:rsidRPr="008D4986">
        <w:rPr>
          <w:rFonts w:ascii="Arial Narrow" w:hAnsi="Arial Narrow"/>
          <w:color w:val="000000"/>
        </w:rPr>
        <w:t xml:space="preserve">постојниот Фонд за иновации и технолошки развој (ФИТР) и додавање нови </w:t>
      </w:r>
      <w:r w:rsidRPr="008D4986">
        <w:rPr>
          <w:rFonts w:ascii="Arial Narrow" w:hAnsi="Arial Narrow"/>
        </w:rPr>
        <w:t xml:space="preserve"> инструменти, како што е прикажано во примерот подолу,</w:t>
      </w:r>
      <w:r w:rsidRPr="008D4986">
        <w:rPr>
          <w:rFonts w:ascii="Arial Narrow" w:hAnsi="Arial Narrow"/>
          <w:color w:val="000000"/>
        </w:rPr>
        <w:t xml:space="preserve"> за </w:t>
      </w:r>
      <w:r w:rsidR="00704CEC" w:rsidRPr="008D4986">
        <w:rPr>
          <w:rFonts w:ascii="Arial Narrow" w:hAnsi="Arial Narrow"/>
          <w:color w:val="000000"/>
        </w:rPr>
        <w:t>стратегиски</w:t>
      </w:r>
      <w:r w:rsidRPr="008D4986">
        <w:rPr>
          <w:rFonts w:ascii="Arial Narrow" w:hAnsi="Arial Narrow"/>
          <w:color w:val="000000"/>
        </w:rPr>
        <w:t xml:space="preserve"> и не</w:t>
      </w:r>
      <w:r w:rsidR="00704CEC" w:rsidRPr="008D4986">
        <w:rPr>
          <w:rFonts w:ascii="Arial Narrow" w:hAnsi="Arial Narrow"/>
          <w:color w:val="000000"/>
        </w:rPr>
        <w:t>стратегиски</w:t>
      </w:r>
      <w:r w:rsidRPr="008D4986">
        <w:rPr>
          <w:rFonts w:ascii="Arial Narrow" w:hAnsi="Arial Narrow"/>
          <w:color w:val="000000"/>
        </w:rPr>
        <w:t xml:space="preserve"> инвестиции како и Фонд за комерцијализација на </w:t>
      </w:r>
      <w:r w:rsidR="00B568C0" w:rsidRPr="008D4986">
        <w:rPr>
          <w:rFonts w:ascii="Arial Narrow" w:hAnsi="Arial Narrow"/>
          <w:color w:val="000000"/>
        </w:rPr>
        <w:t xml:space="preserve">академската заедница, </w:t>
      </w:r>
      <w:r w:rsidRPr="008D4986">
        <w:rPr>
          <w:rFonts w:ascii="Arial Narrow" w:hAnsi="Arial Narrow"/>
          <w:color w:val="000000"/>
        </w:rPr>
        <w:t>нас</w:t>
      </w:r>
      <w:r w:rsidR="00B568C0" w:rsidRPr="008D4986">
        <w:rPr>
          <w:rFonts w:ascii="Arial Narrow" w:hAnsi="Arial Narrow"/>
          <w:color w:val="000000"/>
        </w:rPr>
        <w:t>очен на спиноф и стартап</w:t>
      </w:r>
      <w:r w:rsidR="0089131C" w:rsidRPr="008D4986">
        <w:rPr>
          <w:rFonts w:ascii="Arial Narrow" w:hAnsi="Arial Narrow"/>
          <w:color w:val="000000"/>
        </w:rPr>
        <w:t>-</w:t>
      </w:r>
      <w:r w:rsidR="00B568C0" w:rsidRPr="008D4986">
        <w:rPr>
          <w:rFonts w:ascii="Arial Narrow" w:hAnsi="Arial Narrow"/>
          <w:color w:val="000000"/>
        </w:rPr>
        <w:t>компании</w:t>
      </w:r>
      <w:r w:rsidRPr="008D4986">
        <w:rPr>
          <w:rFonts w:ascii="Arial Narrow" w:hAnsi="Arial Narrow"/>
          <w:color w:val="000000"/>
        </w:rPr>
        <w:t>. Овие активности ќе наметнат потреба од менување на законската рамка, во која треба да се предвидат одредени правила за управување со правата од интеле</w:t>
      </w:r>
      <w:r w:rsidR="00B568C0" w:rsidRPr="008D4986">
        <w:rPr>
          <w:rFonts w:ascii="Arial Narrow" w:hAnsi="Arial Narrow"/>
          <w:color w:val="000000"/>
        </w:rPr>
        <w:t xml:space="preserve">ктуална сопственост на академската </w:t>
      </w:r>
      <w:r w:rsidR="00B568C0" w:rsidRPr="008D4986">
        <w:rPr>
          <w:rFonts w:ascii="Arial Narrow" w:hAnsi="Arial Narrow"/>
          <w:color w:val="000000"/>
        </w:rPr>
        <w:lastRenderedPageBreak/>
        <w:t>заедница</w:t>
      </w:r>
      <w:r w:rsidRPr="008D4986">
        <w:rPr>
          <w:rFonts w:ascii="Arial Narrow" w:hAnsi="Arial Narrow"/>
          <w:color w:val="000000"/>
        </w:rPr>
        <w:t xml:space="preserve"> и спроведување инструменти коишто ќе ги мотивираат бизнисите и ќе го овозможат нивното активно учество.</w:t>
      </w:r>
    </w:p>
    <w:p w14:paraId="2CC12C28" w14:textId="7FDD74ED" w:rsidR="008E7B69" w:rsidRPr="008D4986" w:rsidRDefault="00704CEC"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color w:val="000000"/>
        </w:rPr>
        <w:t>Стратегиски</w:t>
      </w:r>
      <w:r w:rsidR="0089131C" w:rsidRPr="008D4986">
        <w:rPr>
          <w:rFonts w:ascii="Arial Narrow" w:hAnsi="Arial Narrow"/>
          <w:b/>
          <w:bCs/>
          <w:color w:val="000000"/>
        </w:rPr>
        <w:t>те</w:t>
      </w:r>
      <w:r w:rsidR="008E7B69" w:rsidRPr="008D4986">
        <w:rPr>
          <w:rFonts w:ascii="Arial Narrow" w:hAnsi="Arial Narrow"/>
          <w:b/>
          <w:bCs/>
          <w:color w:val="000000"/>
        </w:rPr>
        <w:t xml:space="preserve"> индустрии</w:t>
      </w:r>
      <w:r w:rsidR="008E7B69" w:rsidRPr="008D4986">
        <w:rPr>
          <w:rFonts w:ascii="Arial Narrow" w:hAnsi="Arial Narrow"/>
          <w:color w:val="000000"/>
        </w:rPr>
        <w:t xml:space="preserve"> РСМ ќе ги дефинира</w:t>
      </w:r>
      <w:r w:rsidR="0089131C" w:rsidRPr="008D4986">
        <w:rPr>
          <w:rFonts w:ascii="Arial Narrow" w:hAnsi="Arial Narrow"/>
          <w:color w:val="000000"/>
        </w:rPr>
        <w:t>ат</w:t>
      </w:r>
      <w:r w:rsidR="008E7B69" w:rsidRPr="008D4986">
        <w:rPr>
          <w:rFonts w:ascii="Arial Narrow" w:hAnsi="Arial Narrow"/>
          <w:color w:val="000000"/>
        </w:rPr>
        <w:t xml:space="preserve"> </w:t>
      </w:r>
      <w:r w:rsidRPr="008D4986">
        <w:rPr>
          <w:rFonts w:ascii="Arial Narrow" w:hAnsi="Arial Narrow"/>
          <w:color w:val="000000"/>
        </w:rPr>
        <w:t>стратегиски</w:t>
      </w:r>
      <w:r w:rsidR="008E7B69" w:rsidRPr="008D4986">
        <w:rPr>
          <w:rFonts w:ascii="Arial Narrow" w:hAnsi="Arial Narrow"/>
          <w:color w:val="000000"/>
        </w:rPr>
        <w:t xml:space="preserve">те индустрии и ќе изготви инструменти за поддршка и унапредување на овие сектори. </w:t>
      </w:r>
    </w:p>
    <w:p w14:paraId="4F1A557D" w14:textId="1F589DC6"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color w:val="000000"/>
        </w:rPr>
        <w:t xml:space="preserve">Поддршка на академската и истражувачката заедница. </w:t>
      </w:r>
      <w:r w:rsidRPr="008D4986">
        <w:rPr>
          <w:rFonts w:ascii="Arial Narrow" w:hAnsi="Arial Narrow"/>
          <w:color w:val="000000"/>
        </w:rPr>
        <w:t>РСМ ќе ги прошири механизмите, како</w:t>
      </w:r>
      <w:r w:rsidR="00347634" w:rsidRPr="008D4986">
        <w:rPr>
          <w:rFonts w:ascii="Arial Narrow" w:hAnsi="Arial Narrow"/>
          <w:color w:val="000000"/>
        </w:rPr>
        <w:t xml:space="preserve"> </w:t>
      </w:r>
      <w:r w:rsidRPr="008D4986">
        <w:rPr>
          <w:rFonts w:ascii="Arial Narrow" w:hAnsi="Arial Narrow"/>
          <w:color w:val="000000"/>
        </w:rPr>
        <w:t xml:space="preserve">што </w:t>
      </w:r>
      <w:r w:rsidR="00347634" w:rsidRPr="008D4986">
        <w:rPr>
          <w:rFonts w:ascii="Arial Narrow" w:hAnsi="Arial Narrow"/>
          <w:color w:val="000000"/>
        </w:rPr>
        <w:t xml:space="preserve">е </w:t>
      </w:r>
      <w:r w:rsidRPr="008D4986">
        <w:rPr>
          <w:rFonts w:ascii="Arial Narrow" w:hAnsi="Arial Narrow"/>
          <w:color w:val="000000"/>
        </w:rPr>
        <w:t>Фондот за поддршка на иновации</w:t>
      </w:r>
      <w:r w:rsidR="00347634" w:rsidRPr="008D4986">
        <w:rPr>
          <w:rFonts w:ascii="Arial Narrow" w:hAnsi="Arial Narrow"/>
          <w:color w:val="000000"/>
        </w:rPr>
        <w:t>те</w:t>
      </w:r>
      <w:r w:rsidRPr="008D4986">
        <w:rPr>
          <w:rFonts w:ascii="Arial Narrow" w:hAnsi="Arial Narrow"/>
          <w:color w:val="000000"/>
        </w:rPr>
        <w:t xml:space="preserve"> во високото образование (ФПИВО), кој треба да обезбеди поддршка за академската и истражувачката заедница</w:t>
      </w:r>
      <w:r w:rsidR="00B568C0" w:rsidRPr="008D4986">
        <w:rPr>
          <w:rFonts w:ascii="Arial Narrow" w:hAnsi="Arial Narrow"/>
          <w:color w:val="000000"/>
        </w:rPr>
        <w:t xml:space="preserve"> </w:t>
      </w:r>
      <w:r w:rsidRPr="008D4986">
        <w:rPr>
          <w:rFonts w:ascii="Arial Narrow" w:hAnsi="Arial Narrow"/>
          <w:color w:val="000000"/>
        </w:rPr>
        <w:t>при патентирање на нивните проекти и работа со локалните бизниси за проширување на партнерствата за</w:t>
      </w:r>
      <w:r w:rsidR="00FD451F" w:rsidRPr="008D4986">
        <w:rPr>
          <w:rFonts w:ascii="Arial Narrow" w:hAnsi="Arial Narrow"/>
          <w:color w:val="000000"/>
        </w:rPr>
        <w:t xml:space="preserve"> </w:t>
      </w:r>
      <w:r w:rsidRPr="008D4986">
        <w:rPr>
          <w:rFonts w:ascii="Arial Narrow" w:hAnsi="Arial Narrow"/>
        </w:rPr>
        <w:t>т</w:t>
      </w:r>
      <w:r w:rsidRPr="008D4986">
        <w:rPr>
          <w:rFonts w:ascii="Arial Narrow" w:hAnsi="Arial Narrow"/>
          <w:color w:val="000000"/>
        </w:rPr>
        <w:t xml:space="preserve">рансфер на знаење, што може да ја олесни комуникацијата меѓу докторандите и компаниите на привремена основа. Тоа ќе ѝ </w:t>
      </w:r>
      <w:r w:rsidR="00FD451F" w:rsidRPr="008D4986">
        <w:rPr>
          <w:rFonts w:ascii="Arial Narrow" w:hAnsi="Arial Narrow"/>
          <w:color w:val="000000"/>
        </w:rPr>
        <w:t xml:space="preserve"> </w:t>
      </w:r>
      <w:r w:rsidRPr="008D4986">
        <w:rPr>
          <w:rFonts w:ascii="Arial Narrow" w:hAnsi="Arial Narrow"/>
          <w:color w:val="000000"/>
        </w:rPr>
        <w:t xml:space="preserve">овозможи на академската заедница да им понуди поголема поддршка </w:t>
      </w:r>
      <w:r w:rsidRPr="008D4986">
        <w:rPr>
          <w:rFonts w:ascii="Arial Narrow" w:hAnsi="Arial Narrow"/>
        </w:rPr>
        <w:t xml:space="preserve">на локалната </w:t>
      </w:r>
      <w:r w:rsidRPr="008D4986">
        <w:rPr>
          <w:rFonts w:ascii="Arial Narrow" w:hAnsi="Arial Narrow"/>
          <w:color w:val="000000"/>
        </w:rPr>
        <w:t xml:space="preserve"> економија и на малите бизниси. РСМ исто така ќе спроведе нови интервентни инструменти за да овозможи соработка меѓу истражувачката и деловната заедница (на пример, развој на дигитални вештини или финансиска поддршка за „времето надвор“ од лабораторија, односно во деловниот сектор, со цел да помогне при истражувања или дисеминација на </w:t>
      </w:r>
      <w:r w:rsidR="00347634" w:rsidRPr="008D4986">
        <w:rPr>
          <w:rFonts w:ascii="Arial Narrow" w:hAnsi="Arial Narrow"/>
          <w:color w:val="000000"/>
        </w:rPr>
        <w:t>знаењето и искуството</w:t>
      </w:r>
      <w:r w:rsidRPr="008D4986">
        <w:rPr>
          <w:rFonts w:ascii="Arial Narrow" w:hAnsi="Arial Narrow"/>
          <w:color w:val="000000"/>
        </w:rPr>
        <w:t>). Пример за таков инструмент е обука</w:t>
      </w:r>
      <w:r w:rsidR="00347634" w:rsidRPr="008D4986">
        <w:rPr>
          <w:rFonts w:ascii="Arial Narrow" w:hAnsi="Arial Narrow"/>
          <w:color w:val="000000"/>
        </w:rPr>
        <w:t>та</w:t>
      </w:r>
      <w:r w:rsidRPr="008D4986">
        <w:rPr>
          <w:rFonts w:ascii="Arial Narrow" w:hAnsi="Arial Narrow"/>
          <w:color w:val="000000"/>
        </w:rPr>
        <w:t xml:space="preserve"> на 25.000 наставници на кои им е потребно унапредување на нивните дигитални вештини.</w:t>
      </w:r>
    </w:p>
    <w:p w14:paraId="1EEA121A" w14:textId="706A6031"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color w:val="000000"/>
        </w:rPr>
        <w:t>Поддршка на иновативни шеми за јавни набавки.</w:t>
      </w:r>
      <w:r w:rsidRPr="008D4986">
        <w:rPr>
          <w:rFonts w:ascii="Arial Narrow" w:hAnsi="Arial Narrow"/>
          <w:color w:val="000000"/>
        </w:rPr>
        <w:t xml:space="preserve"> Владата на РСМ ќе одвои наменски средства за иновативни шеми за јавни набавки, земајќи ја предвид притоа Иницијативата за истражувања во малите бизниси на ЕУ (SBRI)</w:t>
      </w:r>
      <w:r w:rsidR="00FD451F" w:rsidRPr="008D4986">
        <w:rPr>
          <w:rFonts w:ascii="Arial Narrow" w:hAnsi="Arial Narrow"/>
          <w:color w:val="000000"/>
        </w:rPr>
        <w:t>.</w:t>
      </w:r>
      <w:r w:rsidRPr="008D4986">
        <w:rPr>
          <w:rFonts w:ascii="Arial Narrow" w:hAnsi="Arial Narrow" w:cstheme="minorHAnsi"/>
          <w:color w:val="000000"/>
          <w:sz w:val="23"/>
          <w:szCs w:val="23"/>
          <w:vertAlign w:val="superscript"/>
        </w:rPr>
        <w:footnoteReference w:id="69"/>
      </w:r>
      <w:r w:rsidRPr="008D4986">
        <w:rPr>
          <w:rFonts w:ascii="Arial Narrow" w:hAnsi="Arial Narrow"/>
          <w:color w:val="000000"/>
        </w:rPr>
        <w:t xml:space="preserve"> </w:t>
      </w:r>
      <w:r w:rsidR="00347634" w:rsidRPr="008D4986">
        <w:rPr>
          <w:rFonts w:ascii="Arial Narrow" w:hAnsi="Arial Narrow"/>
          <w:color w:val="000000"/>
        </w:rPr>
        <w:t>СБРИ</w:t>
      </w:r>
      <w:r w:rsidRPr="008D4986">
        <w:rPr>
          <w:rFonts w:ascii="Arial Narrow" w:hAnsi="Arial Narrow"/>
          <w:color w:val="000000"/>
        </w:rPr>
        <w:t xml:space="preserve"> има за цел да обезбеди водечки клиент за технолошки иновации (производ или услуга) преку вообичаени двофазен процес на конкурентна набавка, во која од фирмите се бара да ја демонстрираат научната, техничката и комерцијалната изводливост на идејата за нивниот производ или услуга, а во втората фаза да развијат прототип. Владини сектори во ЕУ ја користат </w:t>
      </w:r>
      <w:r w:rsidR="00347634" w:rsidRPr="008D4986">
        <w:rPr>
          <w:rFonts w:ascii="Arial Narrow" w:hAnsi="Arial Narrow"/>
          <w:color w:val="000000"/>
        </w:rPr>
        <w:t>СБРИ</w:t>
      </w:r>
      <w:r w:rsidRPr="008D4986">
        <w:rPr>
          <w:rFonts w:ascii="Arial Narrow" w:hAnsi="Arial Narrow"/>
          <w:color w:val="000000"/>
        </w:rPr>
        <w:t xml:space="preserve"> за соработка со индустријата, со цел да ги дефинираат и исполнат:</w:t>
      </w:r>
    </w:p>
    <w:p w14:paraId="14C53D86" w14:textId="3AAE7F01" w:rsidR="008E7B69" w:rsidRPr="008D4986" w:rsidRDefault="00661D6D" w:rsidP="00FA66F6">
      <w:pPr>
        <w:pStyle w:val="ListParagraph"/>
        <w:numPr>
          <w:ilvl w:val="0"/>
          <w:numId w:val="17"/>
        </w:numPr>
        <w:pBdr>
          <w:top w:val="nil"/>
          <w:left w:val="nil"/>
          <w:bottom w:val="nil"/>
          <w:right w:val="nil"/>
          <w:between w:val="nil"/>
        </w:pBdr>
        <w:spacing w:after="80"/>
        <w:ind w:left="714" w:hanging="357"/>
        <w:contextualSpacing w:val="0"/>
        <w:jc w:val="left"/>
        <w:rPr>
          <w:rFonts w:ascii="Arial Narrow" w:hAnsi="Arial Narrow" w:cstheme="minorHAnsi"/>
          <w:color w:val="000000"/>
        </w:rPr>
      </w:pPr>
      <w:sdt>
        <w:sdtPr>
          <w:rPr>
            <w:rFonts w:ascii="Arial Narrow" w:hAnsi="Arial Narrow"/>
          </w:rPr>
          <w:tag w:val="goog_rdk_15"/>
          <w:id w:val="1908181941"/>
        </w:sdtPr>
        <w:sdtEndPr/>
        <w:sdtContent/>
      </w:sdt>
      <w:r w:rsidR="003263A4" w:rsidRPr="008D4986">
        <w:rPr>
          <w:rFonts w:ascii="Arial Narrow" w:hAnsi="Arial Narrow"/>
          <w:color w:val="000000"/>
        </w:rPr>
        <w:t>в</w:t>
      </w:r>
      <w:r w:rsidR="00C815D1" w:rsidRPr="008D4986">
        <w:rPr>
          <w:rFonts w:ascii="Arial Narrow" w:hAnsi="Arial Narrow"/>
          <w:color w:val="000000"/>
        </w:rPr>
        <w:t>ладините оперативни барања (предизвици) и</w:t>
      </w:r>
      <w:r w:rsidR="00347634" w:rsidRPr="008D4986">
        <w:rPr>
          <w:rFonts w:ascii="Arial Narrow" w:hAnsi="Arial Narrow"/>
          <w:color w:val="000000"/>
        </w:rPr>
        <w:t xml:space="preserve"> </w:t>
      </w:r>
      <w:r w:rsidR="00C815D1" w:rsidRPr="008D4986">
        <w:rPr>
          <w:rFonts w:ascii="Arial Narrow" w:hAnsi="Arial Narrow"/>
          <w:color w:val="000000"/>
        </w:rPr>
        <w:t>/</w:t>
      </w:r>
      <w:r w:rsidR="00347634" w:rsidRPr="008D4986">
        <w:rPr>
          <w:rFonts w:ascii="Arial Narrow" w:hAnsi="Arial Narrow"/>
          <w:color w:val="000000"/>
        </w:rPr>
        <w:t xml:space="preserve"> </w:t>
      </w:r>
      <w:r w:rsidR="00C815D1" w:rsidRPr="008D4986">
        <w:rPr>
          <w:rFonts w:ascii="Arial Narrow" w:hAnsi="Arial Narrow"/>
          <w:color w:val="000000"/>
        </w:rPr>
        <w:t>или</w:t>
      </w:r>
    </w:p>
    <w:p w14:paraId="6DD5FB7E" w14:textId="009ED5D3" w:rsidR="008E7B69" w:rsidRPr="008D4986" w:rsidRDefault="003263A4" w:rsidP="00FA66F6">
      <w:pPr>
        <w:pStyle w:val="ListParagraph"/>
        <w:numPr>
          <w:ilvl w:val="0"/>
          <w:numId w:val="17"/>
        </w:numPr>
        <w:pBdr>
          <w:top w:val="nil"/>
          <w:left w:val="nil"/>
          <w:bottom w:val="nil"/>
          <w:right w:val="nil"/>
          <w:between w:val="nil"/>
        </w:pBdr>
        <w:spacing w:after="80"/>
        <w:ind w:left="714" w:hanging="357"/>
        <w:contextualSpacing w:val="0"/>
        <w:jc w:val="left"/>
        <w:rPr>
          <w:rFonts w:ascii="Arial Narrow" w:hAnsi="Arial Narrow" w:cstheme="minorHAnsi"/>
          <w:color w:val="000000"/>
        </w:rPr>
      </w:pPr>
      <w:r w:rsidRPr="008D4986">
        <w:rPr>
          <w:rFonts w:ascii="Arial Narrow" w:hAnsi="Arial Narrow"/>
          <w:color w:val="000000"/>
        </w:rPr>
        <w:t>п</w:t>
      </w:r>
      <w:r w:rsidR="008E7B69" w:rsidRPr="008D4986">
        <w:rPr>
          <w:rFonts w:ascii="Arial Narrow" w:hAnsi="Arial Narrow"/>
          <w:color w:val="000000"/>
        </w:rPr>
        <w:t xml:space="preserve">отребата од поопшти иновации за решавање конкретни политички проблеми, во случаи кога самата </w:t>
      </w:r>
      <w:r w:rsidR="00347634" w:rsidRPr="008D4986">
        <w:rPr>
          <w:rFonts w:ascii="Arial Narrow" w:hAnsi="Arial Narrow"/>
          <w:color w:val="000000"/>
        </w:rPr>
        <w:t>В</w:t>
      </w:r>
      <w:r w:rsidR="008E7B69" w:rsidRPr="008D4986">
        <w:rPr>
          <w:rFonts w:ascii="Arial Narrow" w:hAnsi="Arial Narrow"/>
          <w:color w:val="000000"/>
        </w:rPr>
        <w:t>лада не е купувач на иновацијата, но пазарот, сам по себе</w:t>
      </w:r>
      <w:r w:rsidR="00347634" w:rsidRPr="008D4986">
        <w:rPr>
          <w:rFonts w:ascii="Arial Narrow" w:hAnsi="Arial Narrow"/>
          <w:color w:val="000000"/>
        </w:rPr>
        <w:t>,</w:t>
      </w:r>
      <w:r w:rsidR="008E7B69" w:rsidRPr="008D4986">
        <w:rPr>
          <w:rFonts w:ascii="Arial Narrow" w:hAnsi="Arial Narrow"/>
          <w:color w:val="000000"/>
        </w:rPr>
        <w:t xml:space="preserve"> не може да ги понуди очекуваните решенија.</w:t>
      </w:r>
    </w:p>
    <w:p w14:paraId="451E0B5B" w14:textId="687DBFDD"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 </w:t>
      </w:r>
      <w:r w:rsidRPr="008D4986">
        <w:rPr>
          <w:rFonts w:ascii="Arial Narrow" w:hAnsi="Arial Narrow"/>
        </w:rPr>
        <w:t>Иницијативата за финансирање</w:t>
      </w:r>
      <w:r w:rsidRPr="008D4986">
        <w:rPr>
          <w:rFonts w:ascii="Arial Narrow" w:hAnsi="Arial Narrow"/>
          <w:color w:val="000000"/>
        </w:rPr>
        <w:t xml:space="preserve"> ќе биде делотворна поддршка на иновациите. На крајот на </w:t>
      </w:r>
      <w:r w:rsidR="00347634" w:rsidRPr="008D4986">
        <w:rPr>
          <w:rFonts w:ascii="Arial Narrow" w:hAnsi="Arial Narrow"/>
          <w:color w:val="000000"/>
        </w:rPr>
        <w:t>СБРИ-</w:t>
      </w:r>
      <w:r w:rsidRPr="008D4986">
        <w:rPr>
          <w:rFonts w:ascii="Arial Narrow" w:hAnsi="Arial Narrow"/>
          <w:color w:val="000000"/>
        </w:rPr>
        <w:t>процесот, иновациите ќе се развиваат до точка кога следниот чекор е масовно производство и кога може да настапи пазарната конкуренција.</w:t>
      </w:r>
    </w:p>
    <w:p w14:paraId="0ADD6D5E" w14:textId="173963D4"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color w:val="000000"/>
        </w:rPr>
        <w:t xml:space="preserve">Фонд за поддршка на </w:t>
      </w:r>
      <w:r w:rsidR="00704CEC" w:rsidRPr="008D4986">
        <w:rPr>
          <w:rFonts w:ascii="Arial Narrow" w:hAnsi="Arial Narrow"/>
          <w:b/>
          <w:color w:val="000000"/>
        </w:rPr>
        <w:t>стратегиски</w:t>
      </w:r>
      <w:r w:rsidR="00347634" w:rsidRPr="008D4986">
        <w:rPr>
          <w:rFonts w:ascii="Arial Narrow" w:hAnsi="Arial Narrow"/>
          <w:b/>
          <w:color w:val="000000"/>
        </w:rPr>
        <w:t>те</w:t>
      </w:r>
      <w:r w:rsidRPr="008D4986">
        <w:rPr>
          <w:rFonts w:ascii="Arial Narrow" w:hAnsi="Arial Narrow"/>
          <w:b/>
          <w:color w:val="000000"/>
        </w:rPr>
        <w:t xml:space="preserve"> индустрии.</w:t>
      </w:r>
      <w:r w:rsidRPr="008D4986">
        <w:rPr>
          <w:rFonts w:ascii="Arial Narrow" w:hAnsi="Arial Narrow"/>
          <w:color w:val="000000"/>
        </w:rPr>
        <w:t xml:space="preserve"> Владата на РСМ ќе </w:t>
      </w:r>
      <w:r w:rsidRPr="008D4986">
        <w:rPr>
          <w:rFonts w:ascii="Arial Narrow" w:hAnsi="Arial Narrow"/>
        </w:rPr>
        <w:t>создаде</w:t>
      </w:r>
      <w:r w:rsidRPr="008D4986">
        <w:rPr>
          <w:rFonts w:ascii="Arial Narrow" w:hAnsi="Arial Narrow"/>
          <w:color w:val="000000"/>
        </w:rPr>
        <w:t xml:space="preserve"> нов фонд за поддршка на </w:t>
      </w:r>
      <w:r w:rsidR="00704CEC" w:rsidRPr="008D4986">
        <w:rPr>
          <w:rFonts w:ascii="Arial Narrow" w:hAnsi="Arial Narrow"/>
          <w:color w:val="000000"/>
        </w:rPr>
        <w:t>стратегиски</w:t>
      </w:r>
      <w:r w:rsidR="00347634" w:rsidRPr="008D4986">
        <w:rPr>
          <w:rFonts w:ascii="Arial Narrow" w:hAnsi="Arial Narrow"/>
          <w:color w:val="000000"/>
        </w:rPr>
        <w:t>те</w:t>
      </w:r>
      <w:r w:rsidRPr="008D4986">
        <w:rPr>
          <w:rFonts w:ascii="Arial Narrow" w:hAnsi="Arial Narrow"/>
          <w:color w:val="000000"/>
        </w:rPr>
        <w:t xml:space="preserve"> индустрии со цел да се поттикнуваат,</w:t>
      </w:r>
      <w:r w:rsidR="00946786" w:rsidRPr="008D4986">
        <w:rPr>
          <w:rFonts w:ascii="Arial Narrow" w:hAnsi="Arial Narrow"/>
          <w:color w:val="000000"/>
        </w:rPr>
        <w:t xml:space="preserve"> да се</w:t>
      </w:r>
      <w:r w:rsidRPr="008D4986">
        <w:rPr>
          <w:rFonts w:ascii="Arial Narrow" w:hAnsi="Arial Narrow"/>
          <w:color w:val="000000"/>
        </w:rPr>
        <w:t xml:space="preserve"> негуваат и </w:t>
      </w:r>
      <w:r w:rsidR="00347634" w:rsidRPr="008D4986">
        <w:rPr>
          <w:rFonts w:ascii="Arial Narrow" w:hAnsi="Arial Narrow"/>
          <w:color w:val="000000"/>
        </w:rPr>
        <w:t xml:space="preserve">да се </w:t>
      </w:r>
      <w:r w:rsidRPr="008D4986">
        <w:rPr>
          <w:rFonts w:ascii="Arial Narrow" w:hAnsi="Arial Narrow"/>
          <w:color w:val="000000"/>
        </w:rPr>
        <w:t xml:space="preserve">унапредуваат </w:t>
      </w:r>
      <w:r w:rsidR="00704CEC" w:rsidRPr="008D4986">
        <w:rPr>
          <w:rFonts w:ascii="Arial Narrow" w:hAnsi="Arial Narrow"/>
          <w:color w:val="000000"/>
        </w:rPr>
        <w:t>стратегиски</w:t>
      </w:r>
      <w:r w:rsidRPr="008D4986">
        <w:rPr>
          <w:rFonts w:ascii="Arial Narrow" w:hAnsi="Arial Narrow"/>
          <w:color w:val="000000"/>
        </w:rPr>
        <w:t xml:space="preserve">те индустрии со помош на истражувања и иновации во дигиталната сфера. Ова ќе претставува дополнителна финансиска можност, која не е наменета </w:t>
      </w:r>
      <w:r w:rsidR="00347634" w:rsidRPr="008D4986">
        <w:rPr>
          <w:rFonts w:ascii="Arial Narrow" w:hAnsi="Arial Narrow"/>
          <w:color w:val="000000"/>
        </w:rPr>
        <w:t xml:space="preserve">за намалување на </w:t>
      </w:r>
      <w:r w:rsidRPr="008D4986">
        <w:rPr>
          <w:rFonts w:ascii="Arial Narrow" w:hAnsi="Arial Narrow"/>
          <w:color w:val="000000"/>
        </w:rPr>
        <w:t>другите финансиски инструмент</w:t>
      </w:r>
      <w:r w:rsidR="007419E4" w:rsidRPr="008D4986">
        <w:rPr>
          <w:rFonts w:ascii="Arial Narrow" w:hAnsi="Arial Narrow"/>
          <w:color w:val="000000"/>
        </w:rPr>
        <w:t>и</w:t>
      </w:r>
      <w:r w:rsidRPr="008D4986">
        <w:rPr>
          <w:rFonts w:ascii="Arial Narrow" w:hAnsi="Arial Narrow"/>
          <w:color w:val="000000"/>
        </w:rPr>
        <w:t xml:space="preserve">, туку ќе биде насочена кон обезбедување дополнителна помош за главните столбови на економијата со поддршка на дигитални </w:t>
      </w:r>
      <w:r w:rsidR="00B43DD8" w:rsidRPr="008D4986">
        <w:rPr>
          <w:rFonts w:ascii="Arial Narrow" w:hAnsi="Arial Narrow"/>
          <w:color w:val="000000"/>
        </w:rPr>
        <w:t>ИР</w:t>
      </w:r>
      <w:r w:rsidRPr="008D4986">
        <w:rPr>
          <w:rFonts w:ascii="Arial Narrow" w:hAnsi="Arial Narrow"/>
          <w:color w:val="000000"/>
        </w:rPr>
        <w:t>.</w:t>
      </w:r>
    </w:p>
    <w:p w14:paraId="6BB96146" w14:textId="77777777"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Овој фонд ќе се фокусира на предизвици во случаи кога:</w:t>
      </w:r>
    </w:p>
    <w:p w14:paraId="41D5A820" w14:textId="0FB767ED" w:rsidR="008E7B69" w:rsidRPr="008D4986" w:rsidRDefault="007419E4" w:rsidP="00FA66F6">
      <w:pPr>
        <w:pStyle w:val="ListParagraph"/>
        <w:numPr>
          <w:ilvl w:val="0"/>
          <w:numId w:val="18"/>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lastRenderedPageBreak/>
        <w:t>г</w:t>
      </w:r>
      <w:r w:rsidR="008E7B69" w:rsidRPr="008D4986">
        <w:rPr>
          <w:rFonts w:ascii="Arial Narrow" w:hAnsi="Arial Narrow"/>
          <w:color w:val="000000"/>
        </w:rPr>
        <w:t>лобалниот пазар е потенцијално голем, или брзо се развива и одржува</w:t>
      </w:r>
      <w:r w:rsidR="00347634" w:rsidRPr="008D4986">
        <w:rPr>
          <w:rFonts w:ascii="Arial Narrow" w:hAnsi="Arial Narrow"/>
          <w:color w:val="000000"/>
        </w:rPr>
        <w:t>;</w:t>
      </w:r>
    </w:p>
    <w:p w14:paraId="3C9FAA78" w14:textId="51BF169B" w:rsidR="008E7B69" w:rsidRPr="008D4986" w:rsidRDefault="00451618" w:rsidP="00FA66F6">
      <w:pPr>
        <w:pStyle w:val="ListParagraph"/>
        <w:numPr>
          <w:ilvl w:val="0"/>
          <w:numId w:val="18"/>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РСМ има потенцијал или капацитет да ги задоволи пазарните потреби во смисла на истражување и деловен капацитет:</w:t>
      </w:r>
    </w:p>
    <w:p w14:paraId="545B8513" w14:textId="0E1897B9" w:rsidR="008E7B69" w:rsidRPr="008D4986" w:rsidRDefault="008E7B69" w:rsidP="00713B2A">
      <w:pPr>
        <w:pStyle w:val="ListParagraph"/>
        <w:numPr>
          <w:ilvl w:val="0"/>
          <w:numId w:val="64"/>
        </w:numPr>
        <w:pBdr>
          <w:top w:val="nil"/>
          <w:left w:val="nil"/>
          <w:bottom w:val="nil"/>
          <w:right w:val="nil"/>
          <w:between w:val="nil"/>
        </w:pBdr>
        <w:spacing w:after="80"/>
        <w:jc w:val="left"/>
        <w:rPr>
          <w:rFonts w:ascii="Arial Narrow" w:hAnsi="Arial Narrow" w:cstheme="minorHAnsi"/>
        </w:rPr>
      </w:pPr>
      <w:r w:rsidRPr="008D4986">
        <w:rPr>
          <w:rFonts w:ascii="Arial Narrow" w:hAnsi="Arial Narrow"/>
          <w:color w:val="000000"/>
        </w:rPr>
        <w:t>Има значајни социјални и економски придобивки</w:t>
      </w:r>
      <w:r w:rsidR="00946786" w:rsidRPr="008D4986">
        <w:rPr>
          <w:rFonts w:ascii="Arial Narrow" w:hAnsi="Arial Narrow"/>
          <w:color w:val="000000"/>
        </w:rPr>
        <w:t>,</w:t>
      </w:r>
      <w:r w:rsidRPr="008D4986">
        <w:rPr>
          <w:rFonts w:ascii="Arial Narrow" w:hAnsi="Arial Narrow"/>
          <w:color w:val="000000"/>
        </w:rPr>
        <w:t xml:space="preserve"> и </w:t>
      </w:r>
    </w:p>
    <w:p w14:paraId="560D0EAE" w14:textId="3D6555D9" w:rsidR="008E7B69" w:rsidRPr="008D4986" w:rsidRDefault="008E7B69" w:rsidP="006965DE">
      <w:pPr>
        <w:pStyle w:val="ListParagraph"/>
        <w:numPr>
          <w:ilvl w:val="0"/>
          <w:numId w:val="64"/>
        </w:numPr>
        <w:pBdr>
          <w:top w:val="nil"/>
          <w:left w:val="nil"/>
          <w:bottom w:val="nil"/>
          <w:right w:val="nil"/>
          <w:between w:val="nil"/>
        </w:pBdr>
        <w:spacing w:after="80"/>
        <w:contextualSpacing w:val="0"/>
        <w:jc w:val="left"/>
        <w:rPr>
          <w:rFonts w:ascii="Arial Narrow" w:hAnsi="Arial Narrow" w:cstheme="minorHAnsi"/>
        </w:rPr>
      </w:pPr>
      <w:r w:rsidRPr="008D4986">
        <w:rPr>
          <w:rFonts w:ascii="Arial Narrow" w:hAnsi="Arial Narrow"/>
          <w:color w:val="000000"/>
        </w:rPr>
        <w:t>Постојат докази и добри практики на меѓународно ниво дека</w:t>
      </w:r>
      <w:r w:rsidR="00946786" w:rsidRPr="008D4986">
        <w:rPr>
          <w:rFonts w:ascii="Arial Narrow" w:hAnsi="Arial Narrow"/>
          <w:color w:val="000000"/>
        </w:rPr>
        <w:t xml:space="preserve"> со </w:t>
      </w:r>
      <w:r w:rsidRPr="008D4986">
        <w:rPr>
          <w:rFonts w:ascii="Arial Narrow" w:hAnsi="Arial Narrow"/>
          <w:color w:val="000000"/>
        </w:rPr>
        <w:t xml:space="preserve">владината поддршка ќе </w:t>
      </w:r>
      <w:r w:rsidR="00946786" w:rsidRPr="008D4986">
        <w:rPr>
          <w:rFonts w:ascii="Arial Narrow" w:hAnsi="Arial Narrow"/>
          <w:color w:val="000000"/>
        </w:rPr>
        <w:t xml:space="preserve">се увиди </w:t>
      </w:r>
      <w:r w:rsidRPr="008D4986">
        <w:rPr>
          <w:rFonts w:ascii="Arial Narrow" w:hAnsi="Arial Narrow"/>
          <w:color w:val="000000"/>
        </w:rPr>
        <w:t>разлика</w:t>
      </w:r>
      <w:r w:rsidR="00946786" w:rsidRPr="008D4986">
        <w:rPr>
          <w:rFonts w:ascii="Arial Narrow" w:hAnsi="Arial Narrow"/>
          <w:color w:val="000000"/>
        </w:rPr>
        <w:t>та</w:t>
      </w:r>
      <w:r w:rsidRPr="008D4986">
        <w:rPr>
          <w:rFonts w:ascii="Arial Narrow" w:hAnsi="Arial Narrow"/>
          <w:color w:val="000000"/>
        </w:rPr>
        <w:t>.</w:t>
      </w:r>
    </w:p>
    <w:p w14:paraId="66BA2717" w14:textId="049F3BB2"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color w:val="000000"/>
        </w:rPr>
        <w:t>Зголемување на бројот на докторанди.</w:t>
      </w:r>
      <w:r w:rsidRPr="008D4986">
        <w:rPr>
          <w:rFonts w:ascii="Arial Narrow" w:hAnsi="Arial Narrow"/>
          <w:color w:val="000000"/>
        </w:rPr>
        <w:t xml:space="preserve"> Побарувачката </w:t>
      </w:r>
      <w:r w:rsidR="00946786" w:rsidRPr="008D4986">
        <w:rPr>
          <w:rFonts w:ascii="Arial Narrow" w:hAnsi="Arial Narrow"/>
          <w:color w:val="000000"/>
        </w:rPr>
        <w:t xml:space="preserve">на </w:t>
      </w:r>
      <w:r w:rsidRPr="008D4986">
        <w:rPr>
          <w:rFonts w:ascii="Arial Narrow" w:hAnsi="Arial Narrow"/>
          <w:color w:val="000000"/>
        </w:rPr>
        <w:t xml:space="preserve">дигитални квалификации </w:t>
      </w:r>
      <w:r w:rsidR="00F92CC9" w:rsidRPr="008D4986">
        <w:rPr>
          <w:rFonts w:ascii="Arial Narrow" w:hAnsi="Arial Narrow"/>
          <w:color w:val="000000"/>
        </w:rPr>
        <w:t xml:space="preserve">на повисоко ниво </w:t>
      </w:r>
      <w:r w:rsidRPr="008D4986">
        <w:rPr>
          <w:rFonts w:ascii="Arial Narrow" w:hAnsi="Arial Narrow"/>
          <w:color w:val="000000"/>
        </w:rPr>
        <w:t>е сѐ поголема, и денешните докторанди всушност ќе бидат идните научници и истражувачи во индустријата и претприемачи. Постојните програми за финансирање докторски студии во ИКТ</w:t>
      </w:r>
      <w:r w:rsidR="00946786" w:rsidRPr="008D4986">
        <w:rPr>
          <w:rFonts w:ascii="Arial Narrow" w:hAnsi="Arial Narrow"/>
          <w:color w:val="000000"/>
        </w:rPr>
        <w:t>-</w:t>
      </w:r>
      <w:r w:rsidRPr="008D4986">
        <w:rPr>
          <w:rFonts w:ascii="Arial Narrow" w:hAnsi="Arial Narrow"/>
          <w:color w:val="000000"/>
        </w:rPr>
        <w:t>сферата и постдокторски истражувачи не ги задоволува</w:t>
      </w:r>
      <w:r w:rsidR="00713B2A" w:rsidRPr="008D4986">
        <w:rPr>
          <w:rFonts w:ascii="Arial Narrow" w:hAnsi="Arial Narrow"/>
          <w:color w:val="000000"/>
        </w:rPr>
        <w:t>ат</w:t>
      </w:r>
      <w:r w:rsidRPr="008D4986">
        <w:rPr>
          <w:rFonts w:ascii="Arial Narrow" w:hAnsi="Arial Narrow"/>
          <w:color w:val="000000"/>
        </w:rPr>
        <w:t xml:space="preserve"> сегашните потреби, што доведува до одлив на мозоци од РСМ. За да се справи со овој проблем, Владата на РСМ ќе спроведе </w:t>
      </w:r>
      <w:bookmarkStart w:id="128" w:name="_Hlk33881122"/>
      <w:r w:rsidRPr="008D4986">
        <w:rPr>
          <w:rFonts w:ascii="Arial Narrow" w:hAnsi="Arial Narrow"/>
          <w:color w:val="000000"/>
        </w:rPr>
        <w:t xml:space="preserve">инструменти кои значително ќе го зголемат бројот на стипендии за докторски студии </w:t>
      </w:r>
      <w:bookmarkEnd w:id="128"/>
      <w:r w:rsidRPr="008D4986">
        <w:rPr>
          <w:rFonts w:ascii="Arial Narrow" w:hAnsi="Arial Narrow"/>
          <w:color w:val="000000"/>
        </w:rPr>
        <w:t>и истражувања во области</w:t>
      </w:r>
      <w:r w:rsidR="00946786" w:rsidRPr="008D4986">
        <w:rPr>
          <w:rFonts w:ascii="Arial Narrow" w:hAnsi="Arial Narrow"/>
          <w:color w:val="000000"/>
        </w:rPr>
        <w:t>,</w:t>
      </w:r>
      <w:r w:rsidRPr="008D4986">
        <w:rPr>
          <w:rFonts w:ascii="Arial Narrow" w:hAnsi="Arial Narrow"/>
          <w:color w:val="000000"/>
        </w:rPr>
        <w:t xml:space="preserve"> како што се природни</w:t>
      </w:r>
      <w:r w:rsidR="00946786" w:rsidRPr="008D4986">
        <w:rPr>
          <w:rFonts w:ascii="Arial Narrow" w:hAnsi="Arial Narrow"/>
          <w:color w:val="000000"/>
        </w:rPr>
        <w:t>те</w:t>
      </w:r>
      <w:r w:rsidRPr="008D4986">
        <w:rPr>
          <w:rFonts w:ascii="Arial Narrow" w:hAnsi="Arial Narrow"/>
          <w:color w:val="000000"/>
        </w:rPr>
        <w:t xml:space="preserve"> науки, технологија</w:t>
      </w:r>
      <w:r w:rsidR="00946786" w:rsidRPr="008D4986">
        <w:rPr>
          <w:rFonts w:ascii="Arial Narrow" w:hAnsi="Arial Narrow"/>
          <w:color w:val="000000"/>
        </w:rPr>
        <w:t>та</w:t>
      </w:r>
      <w:r w:rsidRPr="008D4986">
        <w:rPr>
          <w:rFonts w:ascii="Arial Narrow" w:hAnsi="Arial Narrow"/>
          <w:color w:val="000000"/>
        </w:rPr>
        <w:t>, техника</w:t>
      </w:r>
      <w:r w:rsidR="00946786" w:rsidRPr="008D4986">
        <w:rPr>
          <w:rFonts w:ascii="Arial Narrow" w:hAnsi="Arial Narrow"/>
          <w:color w:val="000000"/>
        </w:rPr>
        <w:t>та</w:t>
      </w:r>
      <w:r w:rsidRPr="008D4986">
        <w:rPr>
          <w:rFonts w:ascii="Arial Narrow" w:hAnsi="Arial Narrow"/>
          <w:color w:val="000000"/>
        </w:rPr>
        <w:t xml:space="preserve"> и математика</w:t>
      </w:r>
      <w:r w:rsidR="00946786" w:rsidRPr="008D4986">
        <w:rPr>
          <w:rFonts w:ascii="Arial Narrow" w:hAnsi="Arial Narrow"/>
          <w:color w:val="000000"/>
        </w:rPr>
        <w:t>та</w:t>
      </w:r>
      <w:r w:rsidRPr="008D4986">
        <w:rPr>
          <w:rFonts w:ascii="Arial Narrow" w:hAnsi="Arial Narrow"/>
          <w:color w:val="000000"/>
        </w:rPr>
        <w:t>.</w:t>
      </w:r>
    </w:p>
    <w:p w14:paraId="0BF0A2B1" w14:textId="6BC1CF4A"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color w:val="000000"/>
        </w:rPr>
        <w:t xml:space="preserve">Привлекување </w:t>
      </w:r>
      <w:r w:rsidR="0059368E" w:rsidRPr="008D4986">
        <w:rPr>
          <w:rFonts w:ascii="Arial Narrow" w:hAnsi="Arial Narrow"/>
          <w:b/>
          <w:color w:val="000000"/>
        </w:rPr>
        <w:t xml:space="preserve">на </w:t>
      </w:r>
      <w:r w:rsidRPr="008D4986">
        <w:rPr>
          <w:rFonts w:ascii="Arial Narrow" w:hAnsi="Arial Narrow"/>
          <w:b/>
          <w:color w:val="000000"/>
        </w:rPr>
        <w:t>талентите кои заминале од РСМ да се вратат дома.</w:t>
      </w:r>
      <w:r w:rsidRPr="008D4986">
        <w:rPr>
          <w:rFonts w:ascii="Arial Narrow" w:hAnsi="Arial Narrow"/>
          <w:color w:val="000000"/>
        </w:rPr>
        <w:t xml:space="preserve"> Ова бара градење на еден целокупен екосистем за </w:t>
      </w:r>
      <w:r w:rsidR="00B43DD8" w:rsidRPr="008D4986">
        <w:rPr>
          <w:rFonts w:ascii="Arial Narrow" w:hAnsi="Arial Narrow"/>
          <w:color w:val="000000"/>
        </w:rPr>
        <w:t>ИР</w:t>
      </w:r>
      <w:r w:rsidRPr="008D4986">
        <w:rPr>
          <w:rFonts w:ascii="Arial Narrow" w:hAnsi="Arial Narrow"/>
          <w:color w:val="000000"/>
        </w:rPr>
        <w:t xml:space="preserve"> и иновации, за да се обезбеди околина потребна за истражувања на високо ниво и стимулации за институциите да градат инструменти кои ќе нудат поголема поддршка. Ова е долг процес, но сепак ќе започне и ќе постави долгорочни цели. Всушност, вакво нешто веќе се случува во многу земји во светот кои се соочиле со проблемот на одлив на мозоци (Турција, Романија, Индија итн.).</w:t>
      </w:r>
    </w:p>
    <w:p w14:paraId="31AE5C5A" w14:textId="053A297F"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 </w:t>
      </w:r>
      <w:r w:rsidRPr="008D4986">
        <w:rPr>
          <w:rFonts w:ascii="Arial Narrow" w:hAnsi="Arial Narrow"/>
          <w:b/>
          <w:color w:val="000000"/>
        </w:rPr>
        <w:t>Обезбедување техничка инфраструктура за институциите</w:t>
      </w:r>
      <w:r w:rsidR="0031575B" w:rsidRPr="008D4986">
        <w:rPr>
          <w:rFonts w:ascii="Arial Narrow" w:hAnsi="Arial Narrow"/>
          <w:b/>
          <w:color w:val="000000"/>
        </w:rPr>
        <w:t>,</w:t>
      </w:r>
      <w:r w:rsidRPr="008D4986">
        <w:rPr>
          <w:rFonts w:ascii="Arial Narrow" w:hAnsi="Arial Narrow"/>
          <w:b/>
          <w:color w:val="000000"/>
        </w:rPr>
        <w:t xml:space="preserve"> </w:t>
      </w:r>
      <w:r w:rsidRPr="008D4986">
        <w:rPr>
          <w:rFonts w:ascii="Arial Narrow" w:hAnsi="Arial Narrow"/>
          <w:color w:val="000000"/>
        </w:rPr>
        <w:t xml:space="preserve">која е потребна за унапредување на базата за истражување и иновации. Тоа ќе овозможи современа инфраструктура за поддршка на </w:t>
      </w:r>
      <w:r w:rsidR="00B43DD8" w:rsidRPr="008D4986">
        <w:rPr>
          <w:rFonts w:ascii="Arial Narrow" w:hAnsi="Arial Narrow"/>
          <w:color w:val="000000"/>
        </w:rPr>
        <w:t>ИР</w:t>
      </w:r>
      <w:r w:rsidRPr="008D4986">
        <w:rPr>
          <w:rFonts w:ascii="Arial Narrow" w:hAnsi="Arial Narrow"/>
          <w:color w:val="000000"/>
        </w:rPr>
        <w:t>.</w:t>
      </w:r>
    </w:p>
    <w:p w14:paraId="3B6B7D66" w14:textId="235697EC"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color w:val="000000"/>
        </w:rPr>
        <w:t>Зголемување на делотворноста на инвестициите во истражувања</w:t>
      </w:r>
      <w:r w:rsidR="0031575B" w:rsidRPr="008D4986">
        <w:rPr>
          <w:rFonts w:ascii="Arial Narrow" w:hAnsi="Arial Narrow"/>
          <w:b/>
          <w:color w:val="000000"/>
        </w:rPr>
        <w:t>та</w:t>
      </w:r>
      <w:r w:rsidRPr="008D4986">
        <w:rPr>
          <w:rFonts w:ascii="Arial Narrow" w:hAnsi="Arial Narrow"/>
          <w:color w:val="000000"/>
        </w:rPr>
        <w:t xml:space="preserve">. Како што ќе го зголемува глобалното финансирање на </w:t>
      </w:r>
      <w:r w:rsidR="00B43DD8" w:rsidRPr="008D4986">
        <w:rPr>
          <w:rFonts w:ascii="Arial Narrow" w:hAnsi="Arial Narrow"/>
          <w:color w:val="000000"/>
        </w:rPr>
        <w:t>ИР</w:t>
      </w:r>
      <w:r w:rsidRPr="008D4986">
        <w:rPr>
          <w:rFonts w:ascii="Arial Narrow" w:hAnsi="Arial Narrow"/>
          <w:color w:val="000000"/>
        </w:rPr>
        <w:t xml:space="preserve">, Владата на РСМ ќе продолжи да работи со академската заедница и истражувачките институции на унапредување на економското влијание </w:t>
      </w:r>
      <w:r w:rsidR="00C57215" w:rsidRPr="008D4986">
        <w:rPr>
          <w:rFonts w:ascii="Arial Narrow" w:hAnsi="Arial Narrow"/>
          <w:color w:val="000000"/>
        </w:rPr>
        <w:t>н</w:t>
      </w:r>
      <w:r w:rsidRPr="008D4986">
        <w:rPr>
          <w:rFonts w:ascii="Arial Narrow" w:hAnsi="Arial Narrow"/>
          <w:color w:val="000000"/>
        </w:rPr>
        <w:t>а инвестициите во истражувања</w:t>
      </w:r>
      <w:r w:rsidR="00C57215" w:rsidRPr="008D4986">
        <w:rPr>
          <w:rFonts w:ascii="Arial Narrow" w:hAnsi="Arial Narrow"/>
          <w:color w:val="000000"/>
        </w:rPr>
        <w:t>та</w:t>
      </w:r>
      <w:r w:rsidRPr="008D4986">
        <w:rPr>
          <w:rFonts w:ascii="Arial Narrow" w:hAnsi="Arial Narrow"/>
          <w:color w:val="000000"/>
        </w:rPr>
        <w:t>.</w:t>
      </w:r>
    </w:p>
    <w:p w14:paraId="25B695DC" w14:textId="68E1E3A6"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rPr>
        <w:t xml:space="preserve">Создавање </w:t>
      </w:r>
      <w:r w:rsidR="0031575B" w:rsidRPr="008D4986">
        <w:rPr>
          <w:rFonts w:ascii="Arial Narrow" w:hAnsi="Arial Narrow"/>
          <w:b/>
          <w:bCs/>
        </w:rPr>
        <w:t xml:space="preserve">т.н. </w:t>
      </w:r>
      <w:r w:rsidRPr="008D4986">
        <w:rPr>
          <w:rFonts w:ascii="Arial Narrow" w:hAnsi="Arial Narrow"/>
          <w:b/>
          <w:bCs/>
        </w:rPr>
        <w:t>спиноф</w:t>
      </w:r>
      <w:r w:rsidR="00DE3B50" w:rsidRPr="008D4986">
        <w:rPr>
          <w:rFonts w:ascii="Arial Narrow" w:hAnsi="Arial Narrow"/>
          <w:b/>
          <w:bCs/>
        </w:rPr>
        <w:t xml:space="preserve"> </w:t>
      </w:r>
      <w:r w:rsidRPr="008D4986">
        <w:rPr>
          <w:rFonts w:ascii="Arial Narrow" w:hAnsi="Arial Narrow"/>
          <w:b/>
          <w:bCs/>
        </w:rPr>
        <w:t>и развој.</w:t>
      </w:r>
      <w:r w:rsidRPr="008D4986">
        <w:rPr>
          <w:rFonts w:ascii="Arial Narrow" w:hAnsi="Arial Narrow"/>
        </w:rPr>
        <w:t xml:space="preserve"> </w:t>
      </w:r>
      <w:r w:rsidRPr="008D4986">
        <w:rPr>
          <w:rFonts w:ascii="Arial Narrow" w:hAnsi="Arial Narrow"/>
          <w:color w:val="000000"/>
        </w:rPr>
        <w:t>Владата на РСМ треба да овозможи универзитетските спиноф</w:t>
      </w:r>
      <w:r w:rsidR="0031575B" w:rsidRPr="008D4986">
        <w:rPr>
          <w:rFonts w:ascii="Arial Narrow" w:hAnsi="Arial Narrow"/>
          <w:color w:val="000000"/>
        </w:rPr>
        <w:t>-</w:t>
      </w:r>
      <w:r w:rsidRPr="008D4986">
        <w:rPr>
          <w:rFonts w:ascii="Arial Narrow" w:hAnsi="Arial Narrow"/>
          <w:color w:val="000000"/>
        </w:rPr>
        <w:t xml:space="preserve">компании да добијат најдобра можна шанса за опстанок, за привлекување инвестиции и раст на долг рок. Владата на РСМ ќе даде налог да се направи истражување </w:t>
      </w:r>
      <w:r w:rsidRPr="008D4986">
        <w:rPr>
          <w:rFonts w:ascii="Arial Narrow" w:hAnsi="Arial Narrow"/>
        </w:rPr>
        <w:t>кое</w:t>
      </w:r>
      <w:r w:rsidR="0031575B" w:rsidRPr="008D4986">
        <w:rPr>
          <w:rFonts w:ascii="Arial Narrow" w:hAnsi="Arial Narrow"/>
        </w:rPr>
        <w:t>што</w:t>
      </w:r>
      <w:r w:rsidRPr="008D4986">
        <w:rPr>
          <w:rFonts w:ascii="Arial Narrow" w:hAnsi="Arial Narrow"/>
        </w:rPr>
        <w:t xml:space="preserve"> треба да ги истражи различните принципи и практики на институциите и </w:t>
      </w:r>
      <w:r w:rsidR="0031575B" w:rsidRPr="008D4986">
        <w:rPr>
          <w:rFonts w:ascii="Arial Narrow" w:hAnsi="Arial Narrow"/>
        </w:rPr>
        <w:t xml:space="preserve">нивното </w:t>
      </w:r>
      <w:r w:rsidRPr="008D4986">
        <w:rPr>
          <w:rFonts w:ascii="Arial Narrow" w:hAnsi="Arial Narrow"/>
        </w:rPr>
        <w:t>влијание врз основањето и растот на спиноф</w:t>
      </w:r>
      <w:r w:rsidR="0031575B" w:rsidRPr="008D4986">
        <w:rPr>
          <w:rFonts w:ascii="Arial Narrow" w:hAnsi="Arial Narrow"/>
        </w:rPr>
        <w:t>-</w:t>
      </w:r>
      <w:r w:rsidRPr="008D4986">
        <w:rPr>
          <w:rFonts w:ascii="Arial Narrow" w:hAnsi="Arial Narrow"/>
        </w:rPr>
        <w:t>компаниите. На пример, големината на уделите во основачкиот капитал во спиноф</w:t>
      </w:r>
      <w:r w:rsidR="0031575B" w:rsidRPr="008D4986">
        <w:rPr>
          <w:rFonts w:ascii="Arial Narrow" w:hAnsi="Arial Narrow"/>
        </w:rPr>
        <w:t>-</w:t>
      </w:r>
      <w:r w:rsidRPr="008D4986">
        <w:rPr>
          <w:rFonts w:ascii="Arial Narrow" w:hAnsi="Arial Narrow"/>
        </w:rPr>
        <w:t>компании значително се разликува и не постои консензус за тоа што е најсоодветно. Преголем</w:t>
      </w:r>
      <w:r w:rsidR="0031575B" w:rsidRPr="008D4986">
        <w:rPr>
          <w:rFonts w:ascii="Arial Narrow" w:hAnsi="Arial Narrow"/>
        </w:rPr>
        <w:t>иот</w:t>
      </w:r>
      <w:r w:rsidRPr="008D4986">
        <w:rPr>
          <w:rFonts w:ascii="Arial Narrow" w:hAnsi="Arial Narrow"/>
        </w:rPr>
        <w:t xml:space="preserve"> удел би можел</w:t>
      </w:r>
      <w:r w:rsidR="0031575B" w:rsidRPr="008D4986">
        <w:rPr>
          <w:rFonts w:ascii="Arial Narrow" w:hAnsi="Arial Narrow"/>
        </w:rPr>
        <w:t>о</w:t>
      </w:r>
      <w:r w:rsidRPr="008D4986">
        <w:rPr>
          <w:rFonts w:ascii="Arial Narrow" w:hAnsi="Arial Narrow"/>
        </w:rPr>
        <w:t xml:space="preserve"> да ги намали изгледите од идни инвестиции, а од друга страна</w:t>
      </w:r>
      <w:r w:rsidR="0031575B" w:rsidRPr="008D4986">
        <w:rPr>
          <w:rFonts w:ascii="Arial Narrow" w:hAnsi="Arial Narrow"/>
        </w:rPr>
        <w:t>,</w:t>
      </w:r>
      <w:r w:rsidRPr="008D4986">
        <w:rPr>
          <w:rFonts w:ascii="Arial Narrow" w:hAnsi="Arial Narrow"/>
        </w:rPr>
        <w:t xml:space="preserve"> пак, некои други нови компании </w:t>
      </w:r>
      <w:r w:rsidR="00FC3F1E" w:rsidRPr="008D4986">
        <w:rPr>
          <w:rFonts w:ascii="Arial Narrow" w:hAnsi="Arial Narrow"/>
        </w:rPr>
        <w:t xml:space="preserve">во голема мерка </w:t>
      </w:r>
      <w:r w:rsidRPr="008D4986">
        <w:rPr>
          <w:rFonts w:ascii="Arial Narrow" w:hAnsi="Arial Narrow"/>
        </w:rPr>
        <w:t>ќе се потпираат на финансиски средства од академската заедница како иницијална поддршка. Преку анализирање на овие процеси, Владата на РСМ ќе ги користи финансиските средства за дисеминирање на пристапи</w:t>
      </w:r>
      <w:r w:rsidR="00FC3F1E" w:rsidRPr="008D4986">
        <w:rPr>
          <w:rFonts w:ascii="Arial Narrow" w:hAnsi="Arial Narrow"/>
        </w:rPr>
        <w:t>те</w:t>
      </w:r>
      <w:r w:rsidRPr="008D4986">
        <w:rPr>
          <w:rFonts w:ascii="Arial Narrow" w:hAnsi="Arial Narrow"/>
        </w:rPr>
        <w:t xml:space="preserve"> кои</w:t>
      </w:r>
      <w:r w:rsidR="00DE3B50" w:rsidRPr="008D4986">
        <w:rPr>
          <w:rFonts w:ascii="Arial Narrow" w:hAnsi="Arial Narrow"/>
        </w:rPr>
        <w:t>што</w:t>
      </w:r>
      <w:r w:rsidRPr="008D4986">
        <w:rPr>
          <w:rFonts w:ascii="Arial Narrow" w:hAnsi="Arial Narrow"/>
        </w:rPr>
        <w:t xml:space="preserve"> се покажале како најдобри практики.</w:t>
      </w:r>
    </w:p>
    <w:p w14:paraId="5AE07822" w14:textId="0FC1F10F" w:rsidR="008E7B69" w:rsidRPr="008D4986" w:rsidRDefault="00451618"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РСМ </w:t>
      </w:r>
      <w:r w:rsidRPr="008D4986">
        <w:rPr>
          <w:rFonts w:ascii="Arial Narrow" w:hAnsi="Arial Narrow"/>
          <w:bCs/>
          <w:color w:val="000000"/>
        </w:rPr>
        <w:t>континуирано ќе ја следи и</w:t>
      </w:r>
      <w:r w:rsidR="0031575B" w:rsidRPr="008D4986">
        <w:rPr>
          <w:rFonts w:ascii="Arial Narrow" w:hAnsi="Arial Narrow"/>
          <w:bCs/>
          <w:color w:val="000000"/>
        </w:rPr>
        <w:t xml:space="preserve"> ќе ја</w:t>
      </w:r>
      <w:r w:rsidRPr="008D4986">
        <w:rPr>
          <w:rFonts w:ascii="Arial Narrow" w:hAnsi="Arial Narrow"/>
          <w:bCs/>
          <w:color w:val="000000"/>
        </w:rPr>
        <w:t xml:space="preserve"> оценува вредноста што се добива за парите</w:t>
      </w:r>
      <w:r w:rsidRPr="008D4986">
        <w:rPr>
          <w:rFonts w:ascii="Arial Narrow" w:hAnsi="Arial Narrow"/>
          <w:color w:val="000000"/>
        </w:rPr>
        <w:t xml:space="preserve"> и делотворноста на таквите пристапи во споредба со другите финансиски механизми. Тука спаѓаат анализи на вредноста на тековните активни инструменти за иновации, ако нивниот Поврат на инвестиција (RoI) е соодветен на обезбедените финансиски средства. Врз основа на оваа анализа, Владата на РСМ</w:t>
      </w:r>
      <w:r w:rsidRPr="008D4986">
        <w:rPr>
          <w:rFonts w:ascii="Arial Narrow" w:hAnsi="Arial Narrow"/>
        </w:rPr>
        <w:t xml:space="preserve"> ќе обезбеди пофокусирано финансирање и унапредување на дигиталните вештини и </w:t>
      </w:r>
      <w:r w:rsidR="0031575B" w:rsidRPr="008D4986">
        <w:rPr>
          <w:rFonts w:ascii="Arial Narrow" w:hAnsi="Arial Narrow"/>
        </w:rPr>
        <w:t>знаење и искуства</w:t>
      </w:r>
      <w:r w:rsidRPr="008D4986">
        <w:rPr>
          <w:rFonts w:ascii="Arial Narrow" w:hAnsi="Arial Narrow"/>
        </w:rPr>
        <w:t xml:space="preserve"> за </w:t>
      </w:r>
      <w:r w:rsidR="00704CEC" w:rsidRPr="008D4986">
        <w:rPr>
          <w:rFonts w:ascii="Arial Narrow" w:hAnsi="Arial Narrow"/>
        </w:rPr>
        <w:t>стратегиски</w:t>
      </w:r>
      <w:r w:rsidRPr="008D4986">
        <w:rPr>
          <w:rFonts w:ascii="Arial Narrow" w:hAnsi="Arial Narrow"/>
        </w:rPr>
        <w:t xml:space="preserve"> релевантни</w:t>
      </w:r>
      <w:r w:rsidR="0031575B" w:rsidRPr="008D4986">
        <w:rPr>
          <w:rFonts w:ascii="Arial Narrow" w:hAnsi="Arial Narrow"/>
        </w:rPr>
        <w:t>те</w:t>
      </w:r>
      <w:r w:rsidRPr="008D4986">
        <w:rPr>
          <w:rFonts w:ascii="Arial Narrow" w:hAnsi="Arial Narrow"/>
        </w:rPr>
        <w:t xml:space="preserve"> сектори, од кои корист ќе има целата земја.</w:t>
      </w:r>
    </w:p>
    <w:p w14:paraId="35558BBB" w14:textId="676351F1" w:rsidR="008E7B69" w:rsidRPr="008D4986" w:rsidRDefault="0031575B"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color w:val="000000"/>
        </w:rPr>
        <w:lastRenderedPageBreak/>
        <w:t xml:space="preserve">Приспособување </w:t>
      </w:r>
      <w:r w:rsidR="008E7B69" w:rsidRPr="008D4986">
        <w:rPr>
          <w:rFonts w:ascii="Arial Narrow" w:hAnsi="Arial Narrow"/>
          <w:b/>
          <w:bCs/>
          <w:color w:val="000000"/>
        </w:rPr>
        <w:t>на трендовите во технологијата и науката.</w:t>
      </w:r>
      <w:r w:rsidR="008E7B69" w:rsidRPr="008D4986">
        <w:rPr>
          <w:rFonts w:ascii="Arial Narrow" w:hAnsi="Arial Narrow"/>
          <w:color w:val="000000"/>
        </w:rPr>
        <w:t xml:space="preserve"> Имајќи ја предвид појавата на нови и атрактивни технологии, како што се  универзитети</w:t>
      </w:r>
      <w:r w:rsidRPr="008D4986">
        <w:rPr>
          <w:rFonts w:ascii="Arial Narrow" w:hAnsi="Arial Narrow"/>
          <w:color w:val="000000"/>
        </w:rPr>
        <w:t>те</w:t>
      </w:r>
      <w:r w:rsidR="008E7B69" w:rsidRPr="008D4986">
        <w:rPr>
          <w:rFonts w:ascii="Arial Narrow" w:hAnsi="Arial Narrow"/>
          <w:color w:val="000000"/>
        </w:rPr>
        <w:t xml:space="preserve"> </w:t>
      </w:r>
      <w:r w:rsidRPr="008D4986">
        <w:rPr>
          <w:rFonts w:ascii="Arial Narrow" w:hAnsi="Arial Narrow"/>
          <w:color w:val="000000"/>
        </w:rPr>
        <w:t xml:space="preserve">4ИР </w:t>
      </w:r>
      <w:r w:rsidR="008E7B69" w:rsidRPr="008D4986">
        <w:rPr>
          <w:rFonts w:ascii="Arial Narrow" w:hAnsi="Arial Narrow"/>
          <w:color w:val="000000"/>
        </w:rPr>
        <w:t xml:space="preserve">(универзитети на </w:t>
      </w:r>
      <w:r w:rsidRPr="008D4986">
        <w:rPr>
          <w:rFonts w:ascii="Arial Narrow" w:hAnsi="Arial Narrow"/>
          <w:color w:val="000000"/>
        </w:rPr>
        <w:t>четвртата</w:t>
      </w:r>
      <w:r w:rsidR="008E7B69" w:rsidRPr="008D4986">
        <w:rPr>
          <w:rFonts w:ascii="Arial Narrow" w:hAnsi="Arial Narrow"/>
          <w:color w:val="000000"/>
        </w:rPr>
        <w:t xml:space="preserve"> индустри</w:t>
      </w:r>
      <w:r w:rsidRPr="008D4986">
        <w:rPr>
          <w:rFonts w:ascii="Arial Narrow" w:hAnsi="Arial Narrow"/>
          <w:color w:val="000000"/>
        </w:rPr>
        <w:t>ска</w:t>
      </w:r>
      <w:r w:rsidR="008E7B69" w:rsidRPr="008D4986">
        <w:rPr>
          <w:rFonts w:ascii="Arial Narrow" w:hAnsi="Arial Narrow"/>
          <w:color w:val="000000"/>
        </w:rPr>
        <w:t xml:space="preserve"> револуција),</w:t>
      </w:r>
      <w:r w:rsidR="008E7B69" w:rsidRPr="008D4986">
        <w:rPr>
          <w:rFonts w:ascii="Arial Narrow" w:hAnsi="Arial Narrow"/>
        </w:rPr>
        <w:t xml:space="preserve"> потребно е</w:t>
      </w:r>
      <w:r w:rsidRPr="008D4986">
        <w:rPr>
          <w:rFonts w:ascii="Arial Narrow" w:hAnsi="Arial Narrow"/>
        </w:rPr>
        <w:t>,</w:t>
      </w:r>
      <w:r w:rsidR="008E7B69" w:rsidRPr="008D4986">
        <w:rPr>
          <w:rFonts w:ascii="Arial Narrow" w:hAnsi="Arial Narrow"/>
        </w:rPr>
        <w:t xml:space="preserve"> особено факултетите за ИКТ</w:t>
      </w:r>
      <w:r w:rsidRPr="008D4986">
        <w:rPr>
          <w:rFonts w:ascii="Arial Narrow" w:hAnsi="Arial Narrow"/>
        </w:rPr>
        <w:t>,</w:t>
      </w:r>
      <w:r w:rsidR="008E7B69" w:rsidRPr="008D4986">
        <w:rPr>
          <w:rFonts w:ascii="Arial Narrow" w:hAnsi="Arial Narrow"/>
          <w:color w:val="000000"/>
        </w:rPr>
        <w:t xml:space="preserve"> </w:t>
      </w:r>
      <w:r w:rsidR="008E7B69" w:rsidRPr="008D4986">
        <w:rPr>
          <w:rFonts w:ascii="Arial Narrow" w:hAnsi="Arial Narrow"/>
          <w:bCs/>
          <w:color w:val="000000"/>
        </w:rPr>
        <w:t xml:space="preserve">да се </w:t>
      </w:r>
      <w:r w:rsidRPr="008D4986">
        <w:rPr>
          <w:rFonts w:ascii="Arial Narrow" w:hAnsi="Arial Narrow"/>
          <w:bCs/>
          <w:color w:val="000000"/>
        </w:rPr>
        <w:t xml:space="preserve">приспособат </w:t>
      </w:r>
      <w:r w:rsidR="008E7B69" w:rsidRPr="008D4986">
        <w:rPr>
          <w:rFonts w:ascii="Arial Narrow" w:hAnsi="Arial Narrow"/>
          <w:bCs/>
        </w:rPr>
        <w:t>на овие технолошки и научни трендови,</w:t>
      </w:r>
      <w:r w:rsidR="008E7B69" w:rsidRPr="008D4986">
        <w:rPr>
          <w:rFonts w:ascii="Arial Narrow" w:hAnsi="Arial Narrow"/>
          <w:bCs/>
          <w:color w:val="000000"/>
        </w:rPr>
        <w:t xml:space="preserve"> да ги преработат  и</w:t>
      </w:r>
      <w:r w:rsidRPr="008D4986">
        <w:rPr>
          <w:rFonts w:ascii="Arial Narrow" w:hAnsi="Arial Narrow"/>
          <w:bCs/>
          <w:color w:val="000000"/>
        </w:rPr>
        <w:t xml:space="preserve"> </w:t>
      </w:r>
      <w:r w:rsidR="008E7B69" w:rsidRPr="008D4986">
        <w:rPr>
          <w:rFonts w:ascii="Arial Narrow" w:hAnsi="Arial Narrow"/>
          <w:bCs/>
          <w:color w:val="000000"/>
        </w:rPr>
        <w:t>/</w:t>
      </w:r>
      <w:r w:rsidRPr="008D4986">
        <w:rPr>
          <w:rFonts w:ascii="Arial Narrow" w:hAnsi="Arial Narrow"/>
          <w:bCs/>
          <w:color w:val="000000"/>
        </w:rPr>
        <w:t xml:space="preserve"> </w:t>
      </w:r>
      <w:r w:rsidR="008E7B69" w:rsidRPr="008D4986">
        <w:rPr>
          <w:rFonts w:ascii="Arial Narrow" w:hAnsi="Arial Narrow"/>
          <w:bCs/>
          <w:color w:val="000000"/>
        </w:rPr>
        <w:t xml:space="preserve">или усовршат нивните наставни програми </w:t>
      </w:r>
      <w:r w:rsidR="003F1C87" w:rsidRPr="008D4986">
        <w:rPr>
          <w:rFonts w:ascii="Arial Narrow" w:hAnsi="Arial Narrow"/>
        </w:rPr>
        <w:t xml:space="preserve"> и да ги задоволат потре</w:t>
      </w:r>
      <w:r w:rsidR="00A62E0E" w:rsidRPr="008D4986">
        <w:rPr>
          <w:rFonts w:ascii="Arial Narrow" w:hAnsi="Arial Narrow"/>
        </w:rPr>
        <w:t>б</w:t>
      </w:r>
      <w:r w:rsidR="008E7B69" w:rsidRPr="008D4986">
        <w:rPr>
          <w:rFonts w:ascii="Arial Narrow" w:hAnsi="Arial Narrow"/>
        </w:rPr>
        <w:t>ите на економијата на РСМ</w:t>
      </w:r>
      <w:r w:rsidR="008E7B69" w:rsidRPr="008D4986">
        <w:rPr>
          <w:rFonts w:ascii="Arial Narrow" w:hAnsi="Arial Narrow"/>
          <w:color w:val="000000"/>
        </w:rPr>
        <w:t xml:space="preserve">. </w:t>
      </w:r>
      <w:r w:rsidR="008E7B69" w:rsidRPr="008D4986">
        <w:rPr>
          <w:rFonts w:ascii="Arial Narrow" w:hAnsi="Arial Narrow"/>
        </w:rPr>
        <w:t>Овие трендови</w:t>
      </w:r>
      <w:r w:rsidR="008E7B69" w:rsidRPr="008D4986">
        <w:rPr>
          <w:rFonts w:ascii="Arial Narrow" w:hAnsi="Arial Narrow"/>
          <w:color w:val="000000"/>
        </w:rPr>
        <w:t xml:space="preserve"> ќе го интензивираат развојот и поддршката за истражувачите во дигиталната сфера, бидејќи тие се суштински важни за создавањето нови работни места. Со оглед на тоа што ова е скап и долг процес, Владата на РСМ ќе обезбеди поддршка од меѓународната заедница и ќе привлекува бизниси за да учествуваат во процеси</w:t>
      </w:r>
      <w:r w:rsidRPr="008D4986">
        <w:rPr>
          <w:rFonts w:ascii="Arial Narrow" w:hAnsi="Arial Narrow"/>
          <w:color w:val="000000"/>
        </w:rPr>
        <w:t>те</w:t>
      </w:r>
      <w:r w:rsidR="008E7B69" w:rsidRPr="008D4986">
        <w:rPr>
          <w:rFonts w:ascii="Arial Narrow" w:hAnsi="Arial Narrow"/>
          <w:color w:val="000000"/>
        </w:rPr>
        <w:t xml:space="preserve"> на истражување</w:t>
      </w:r>
      <w:r w:rsidR="003F1C87" w:rsidRPr="008D4986">
        <w:rPr>
          <w:rFonts w:ascii="Arial Narrow" w:hAnsi="Arial Narrow"/>
          <w:color w:val="000000"/>
        </w:rPr>
        <w:t xml:space="preserve"> и инов</w:t>
      </w:r>
      <w:r w:rsidR="008E7B69" w:rsidRPr="008D4986">
        <w:rPr>
          <w:rFonts w:ascii="Arial Narrow" w:hAnsi="Arial Narrow"/>
          <w:color w:val="000000"/>
        </w:rPr>
        <w:t>аци</w:t>
      </w:r>
      <w:r w:rsidR="003F1C87" w:rsidRPr="008D4986">
        <w:rPr>
          <w:rFonts w:ascii="Arial Narrow" w:hAnsi="Arial Narrow"/>
          <w:color w:val="000000"/>
        </w:rPr>
        <w:t>и, а ќе издвои и свои</w:t>
      </w:r>
      <w:r w:rsidR="008E7B69" w:rsidRPr="008D4986">
        <w:rPr>
          <w:rFonts w:ascii="Arial Narrow" w:hAnsi="Arial Narrow"/>
          <w:color w:val="000000"/>
        </w:rPr>
        <w:t xml:space="preserve"> буџетски средства за т</w:t>
      </w:r>
      <w:r w:rsidRPr="008D4986">
        <w:rPr>
          <w:rFonts w:ascii="Arial Narrow" w:hAnsi="Arial Narrow"/>
          <w:color w:val="000000"/>
        </w:rPr>
        <w:t>а</w:t>
      </w:r>
      <w:r w:rsidR="00DE3B50" w:rsidRPr="008D4986">
        <w:rPr>
          <w:rFonts w:ascii="Arial Narrow" w:hAnsi="Arial Narrow"/>
          <w:color w:val="000000"/>
        </w:rPr>
        <w:t>а</w:t>
      </w:r>
      <w:r w:rsidRPr="008D4986">
        <w:rPr>
          <w:rFonts w:ascii="Arial Narrow" w:hAnsi="Arial Narrow"/>
          <w:color w:val="000000"/>
        </w:rPr>
        <w:t xml:space="preserve"> намена</w:t>
      </w:r>
      <w:r w:rsidR="008E7B69" w:rsidRPr="008D4986">
        <w:rPr>
          <w:rFonts w:ascii="Arial Narrow" w:hAnsi="Arial Narrow"/>
          <w:color w:val="000000"/>
        </w:rPr>
        <w:t>.</w:t>
      </w:r>
    </w:p>
    <w:p w14:paraId="48119627" w14:textId="000514E5"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bCs/>
          <w:color w:val="000000"/>
        </w:rPr>
        <w:t>Комерцијализација</w:t>
      </w:r>
      <w:r w:rsidR="00A62E0E" w:rsidRPr="008D4986">
        <w:rPr>
          <w:rFonts w:ascii="Arial Narrow" w:hAnsi="Arial Narrow"/>
          <w:b/>
          <w:bCs/>
          <w:color w:val="000000"/>
        </w:rPr>
        <w:t>та</w:t>
      </w:r>
      <w:r w:rsidRPr="008D4986">
        <w:rPr>
          <w:rFonts w:ascii="Arial Narrow" w:hAnsi="Arial Narrow"/>
          <w:b/>
          <w:bCs/>
          <w:color w:val="000000"/>
        </w:rPr>
        <w:t xml:space="preserve"> на истражувањата во академската заедница</w:t>
      </w:r>
      <w:r w:rsidRPr="008D4986">
        <w:rPr>
          <w:rFonts w:ascii="Arial Narrow" w:hAnsi="Arial Narrow"/>
          <w:color w:val="000000"/>
        </w:rPr>
        <w:t xml:space="preserve"> во РСМ се одвива во форма на приватни иницијативи од п</w:t>
      </w:r>
      <w:r w:rsidR="00A62E0E" w:rsidRPr="008D4986">
        <w:rPr>
          <w:rFonts w:ascii="Arial Narrow" w:hAnsi="Arial Narrow"/>
          <w:color w:val="000000"/>
        </w:rPr>
        <w:t>р</w:t>
      </w:r>
      <w:r w:rsidRPr="008D4986">
        <w:rPr>
          <w:rFonts w:ascii="Arial Narrow" w:hAnsi="Arial Narrow"/>
          <w:color w:val="000000"/>
        </w:rPr>
        <w:t>офесори и студенти, без помош и вклученост на институциите од каде што доаѓаат (па така и резултатите од овие активности немаат или нивното влијание е минорно врз академската заедница и целокупното општество и економија). Земјите кои се соочија со ваков недостаток развија инструмент и услуги за решавање на овој проблем. Важно е образовните институции да дејствуваат како база од каде што ќе се наоѓаат таленти за иновации. На пример, Универзитетот Стендфорд во Калифорнија организира 145 образовни курсеви за претприем</w:t>
      </w:r>
      <w:r w:rsidR="0031575B" w:rsidRPr="008D4986">
        <w:rPr>
          <w:rFonts w:ascii="Arial Narrow" w:hAnsi="Arial Narrow"/>
          <w:color w:val="000000"/>
        </w:rPr>
        <w:t>аштво</w:t>
      </w:r>
      <w:r w:rsidRPr="008D4986">
        <w:rPr>
          <w:rFonts w:ascii="Arial Narrow" w:hAnsi="Arial Narrow"/>
          <w:color w:val="000000"/>
        </w:rPr>
        <w:t xml:space="preserve"> („Има 145 курсеви за претприем</w:t>
      </w:r>
      <w:r w:rsidR="0031575B" w:rsidRPr="008D4986">
        <w:rPr>
          <w:rFonts w:ascii="Arial Narrow" w:hAnsi="Arial Narrow"/>
          <w:color w:val="000000"/>
        </w:rPr>
        <w:t>аштво</w:t>
      </w:r>
      <w:r w:rsidRPr="008D4986">
        <w:rPr>
          <w:rFonts w:ascii="Arial Narrow" w:hAnsi="Arial Narrow"/>
          <w:color w:val="000000"/>
        </w:rPr>
        <w:t xml:space="preserve"> на Универзитетот Стенфорд“</w:t>
      </w:r>
      <w:r w:rsidRPr="008D4986">
        <w:rPr>
          <w:rFonts w:ascii="Arial Narrow" w:hAnsi="Arial Narrow" w:cstheme="minorHAnsi"/>
          <w:color w:val="000000"/>
          <w:sz w:val="23"/>
          <w:szCs w:val="23"/>
          <w:vertAlign w:val="superscript"/>
        </w:rPr>
        <w:footnoteReference w:id="70"/>
      </w:r>
      <w:r w:rsidRPr="008D4986">
        <w:rPr>
          <w:rFonts w:ascii="Arial Narrow" w:hAnsi="Arial Narrow"/>
          <w:color w:val="000000"/>
        </w:rPr>
        <w:t>) од каде што се пополнуваат слободните работни места во Силиконската долина.</w:t>
      </w:r>
    </w:p>
    <w:p w14:paraId="65BA28F6" w14:textId="5DFF44FF"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Има долга листа на европски институции и инструменти за соработка што би можеле да ги продлабочат </w:t>
      </w:r>
      <w:r w:rsidR="001328E3" w:rsidRPr="008D4986">
        <w:rPr>
          <w:rFonts w:ascii="Arial Narrow" w:hAnsi="Arial Narrow"/>
          <w:bCs/>
          <w:color w:val="000000"/>
        </w:rPr>
        <w:t xml:space="preserve">врските </w:t>
      </w:r>
      <w:r w:rsidRPr="008D4986">
        <w:rPr>
          <w:rFonts w:ascii="Arial Narrow" w:hAnsi="Arial Narrow"/>
          <w:bCs/>
          <w:color w:val="000000"/>
        </w:rPr>
        <w:t xml:space="preserve">меѓу заедницата за истражување и иновации во РСМ со екосистемот за </w:t>
      </w:r>
      <w:r w:rsidR="00B43DD8" w:rsidRPr="008D4986">
        <w:rPr>
          <w:rFonts w:ascii="Arial Narrow" w:hAnsi="Arial Narrow"/>
          <w:bCs/>
          <w:color w:val="000000"/>
        </w:rPr>
        <w:t>ИР</w:t>
      </w:r>
      <w:r w:rsidRPr="008D4986">
        <w:rPr>
          <w:rFonts w:ascii="Arial Narrow" w:hAnsi="Arial Narrow"/>
          <w:bCs/>
          <w:color w:val="000000"/>
        </w:rPr>
        <w:t xml:space="preserve"> на</w:t>
      </w:r>
      <w:r w:rsidR="001328E3" w:rsidRPr="008D4986">
        <w:rPr>
          <w:rFonts w:ascii="Arial Narrow" w:hAnsi="Arial Narrow"/>
          <w:bCs/>
          <w:color w:val="000000"/>
        </w:rPr>
        <w:t xml:space="preserve"> </w:t>
      </w:r>
      <w:r w:rsidRPr="008D4986">
        <w:rPr>
          <w:rFonts w:ascii="Arial Narrow" w:hAnsi="Arial Narrow"/>
          <w:color w:val="000000"/>
        </w:rPr>
        <w:t>ЕУ, како на пример:</w:t>
      </w:r>
    </w:p>
    <w:p w14:paraId="0818D6BA" w14:textId="7B23371B"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iCs/>
          <w:color w:val="000000"/>
        </w:rPr>
        <w:t>Европски  совет за истражувања</w:t>
      </w:r>
      <w:r w:rsidRPr="008D4986">
        <w:rPr>
          <w:rFonts w:ascii="Arial Narrow" w:hAnsi="Arial Narrow"/>
          <w:b/>
          <w:color w:val="000000"/>
        </w:rPr>
        <w:t xml:space="preserve"> (ERC</w:t>
      </w:r>
      <w:bookmarkStart w:id="129" w:name="_heading=h.26in1rg"/>
      <w:bookmarkEnd w:id="129"/>
      <w:r w:rsidRPr="008D4986">
        <w:rPr>
          <w:rFonts w:ascii="Arial Narrow" w:hAnsi="Arial Narrow"/>
          <w:b/>
          <w:color w:val="000000"/>
        </w:rPr>
        <w:t>)</w:t>
      </w:r>
      <w:r w:rsidRPr="008D4986">
        <w:rPr>
          <w:rFonts w:ascii="Arial Narrow" w:hAnsi="Arial Narrow" w:cstheme="minorHAnsi"/>
          <w:color w:val="000000"/>
          <w:sz w:val="23"/>
          <w:szCs w:val="23"/>
          <w:vertAlign w:val="superscript"/>
        </w:rPr>
        <w:footnoteReference w:id="71"/>
      </w:r>
      <w:r w:rsidRPr="008D4986">
        <w:rPr>
          <w:rFonts w:ascii="Arial Narrow" w:hAnsi="Arial Narrow"/>
          <w:color w:val="000000"/>
        </w:rPr>
        <w:t xml:space="preserve"> кој има  за цел да обезбеди голем број придобивки на следните начини:</w:t>
      </w:r>
    </w:p>
    <w:p w14:paraId="3BF24894" w14:textId="2506C022" w:rsidR="008E7B69" w:rsidRPr="008D4986" w:rsidRDefault="001328E3"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п</w:t>
      </w:r>
      <w:r w:rsidR="008E7B69" w:rsidRPr="008D4986">
        <w:rPr>
          <w:rFonts w:ascii="Arial Narrow" w:hAnsi="Arial Narrow"/>
          <w:color w:val="000000"/>
        </w:rPr>
        <w:t xml:space="preserve">реку воспоставување отворена и директна конкуренција за финансирање меѓу најдобрите истражувачи во Европа, </w:t>
      </w:r>
      <w:r w:rsidR="00A140E3" w:rsidRPr="008D4986">
        <w:rPr>
          <w:rFonts w:ascii="Arial Narrow" w:hAnsi="Arial Narrow"/>
          <w:color w:val="000000"/>
        </w:rPr>
        <w:t>ЕРЦ</w:t>
      </w:r>
      <w:r w:rsidR="008E7B69" w:rsidRPr="008D4986">
        <w:rPr>
          <w:rFonts w:ascii="Arial Narrow" w:hAnsi="Arial Narrow"/>
          <w:color w:val="000000"/>
        </w:rPr>
        <w:t xml:space="preserve"> ќе </w:t>
      </w:r>
      <w:r w:rsidR="00F04420" w:rsidRPr="008D4986">
        <w:rPr>
          <w:rFonts w:ascii="Arial Narrow" w:hAnsi="Arial Narrow"/>
          <w:color w:val="000000"/>
        </w:rPr>
        <w:t xml:space="preserve">ги </w:t>
      </w:r>
      <w:r w:rsidR="008E7B69" w:rsidRPr="008D4986">
        <w:rPr>
          <w:rFonts w:ascii="Arial Narrow" w:hAnsi="Arial Narrow"/>
          <w:color w:val="000000"/>
        </w:rPr>
        <w:t>зголеми аспирациите и достигнувањата.</w:t>
      </w:r>
    </w:p>
    <w:p w14:paraId="58D739A5" w14:textId="0F05A35C" w:rsidR="008E7B69" w:rsidRPr="008D4986" w:rsidRDefault="001328E3"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к</w:t>
      </w:r>
      <w:r w:rsidR="008E7B69" w:rsidRPr="008D4986">
        <w:rPr>
          <w:rFonts w:ascii="Arial Narrow" w:hAnsi="Arial Narrow"/>
          <w:color w:val="000000"/>
        </w:rPr>
        <w:t xml:space="preserve">онкурентното финансирање на </w:t>
      </w:r>
      <w:r w:rsidR="00E53E85" w:rsidRPr="008D4986">
        <w:rPr>
          <w:rFonts w:ascii="Arial Narrow" w:hAnsi="Arial Narrow"/>
          <w:color w:val="000000"/>
        </w:rPr>
        <w:t xml:space="preserve">ЕРЦ </w:t>
      </w:r>
      <w:r w:rsidR="008E7B69" w:rsidRPr="008D4986">
        <w:rPr>
          <w:rFonts w:ascii="Arial Narrow" w:hAnsi="Arial Narrow"/>
          <w:color w:val="000000"/>
        </w:rPr>
        <w:t>ќе овозможи канализ</w:t>
      </w:r>
      <w:r w:rsidR="00783F9A">
        <w:rPr>
          <w:rFonts w:ascii="Arial Narrow" w:hAnsi="Arial Narrow"/>
          <w:color w:val="000000"/>
        </w:rPr>
        <w:t>и</w:t>
      </w:r>
      <w:r w:rsidR="008E7B69" w:rsidRPr="008D4986">
        <w:rPr>
          <w:rFonts w:ascii="Arial Narrow" w:hAnsi="Arial Narrow"/>
          <w:color w:val="000000"/>
        </w:rPr>
        <w:t>рање на финансиските средства во нови области кои ветуваат најмногу, со степен на флексибилност, која</w:t>
      </w:r>
      <w:r w:rsidR="00F04420" w:rsidRPr="008D4986">
        <w:rPr>
          <w:rFonts w:ascii="Arial Narrow" w:hAnsi="Arial Narrow"/>
          <w:color w:val="000000"/>
        </w:rPr>
        <w:t>што</w:t>
      </w:r>
      <w:r w:rsidR="008E7B69" w:rsidRPr="008D4986">
        <w:rPr>
          <w:rFonts w:ascii="Arial Narrow" w:hAnsi="Arial Narrow"/>
          <w:color w:val="000000"/>
        </w:rPr>
        <w:t xml:space="preserve"> не е секогаш можна во националните шеми на финансирање.</w:t>
      </w:r>
    </w:p>
    <w:p w14:paraId="53CB4DA6" w14:textId="04E5ECCB" w:rsidR="008E7B69" w:rsidRPr="008D4986" w:rsidRDefault="00E53E85"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 xml:space="preserve">ЕРЦ </w:t>
      </w:r>
      <w:r w:rsidR="008E7B69" w:rsidRPr="008D4986">
        <w:rPr>
          <w:rFonts w:ascii="Arial Narrow" w:hAnsi="Arial Narrow"/>
          <w:color w:val="000000"/>
        </w:rPr>
        <w:t>има за цел да ги стимулира истражувачките организации да инвестираат повеќе во поддршка</w:t>
      </w:r>
      <w:r w:rsidR="00423158" w:rsidRPr="008D4986">
        <w:rPr>
          <w:rFonts w:ascii="Arial Narrow" w:hAnsi="Arial Narrow"/>
          <w:color w:val="000000"/>
        </w:rPr>
        <w:t>та</w:t>
      </w:r>
      <w:r w:rsidR="008E7B69" w:rsidRPr="008D4986">
        <w:rPr>
          <w:rFonts w:ascii="Arial Narrow" w:hAnsi="Arial Narrow"/>
          <w:color w:val="000000"/>
        </w:rPr>
        <w:t xml:space="preserve"> </w:t>
      </w:r>
      <w:r w:rsidR="00423158" w:rsidRPr="008D4986">
        <w:rPr>
          <w:rFonts w:ascii="Arial Narrow" w:hAnsi="Arial Narrow"/>
          <w:color w:val="000000"/>
        </w:rPr>
        <w:t xml:space="preserve">за </w:t>
      </w:r>
      <w:r w:rsidR="008E7B69" w:rsidRPr="008D4986">
        <w:rPr>
          <w:rFonts w:ascii="Arial Narrow" w:hAnsi="Arial Narrow"/>
          <w:color w:val="000000"/>
        </w:rPr>
        <w:t>таленти</w:t>
      </w:r>
      <w:r w:rsidR="00423158" w:rsidRPr="008D4986">
        <w:rPr>
          <w:rFonts w:ascii="Arial Narrow" w:hAnsi="Arial Narrow"/>
          <w:color w:val="000000"/>
        </w:rPr>
        <w:t>те</w:t>
      </w:r>
      <w:r w:rsidR="008E7B69" w:rsidRPr="008D4986">
        <w:rPr>
          <w:rFonts w:ascii="Arial Narrow" w:hAnsi="Arial Narrow"/>
          <w:color w:val="000000"/>
        </w:rPr>
        <w:t xml:space="preserve"> кои ветуваат - следната генерација </w:t>
      </w:r>
      <w:r w:rsidR="00F04420" w:rsidRPr="008D4986">
        <w:rPr>
          <w:rFonts w:ascii="Arial Narrow" w:hAnsi="Arial Narrow"/>
          <w:color w:val="000000"/>
        </w:rPr>
        <w:t>истраж</w:t>
      </w:r>
      <w:r w:rsidR="00423158" w:rsidRPr="008D4986">
        <w:rPr>
          <w:rFonts w:ascii="Arial Narrow" w:hAnsi="Arial Narrow"/>
          <w:color w:val="000000"/>
        </w:rPr>
        <w:t>увач</w:t>
      </w:r>
      <w:r w:rsidR="00F04420" w:rsidRPr="008D4986">
        <w:rPr>
          <w:rFonts w:ascii="Arial Narrow" w:hAnsi="Arial Narrow"/>
          <w:color w:val="000000"/>
        </w:rPr>
        <w:t>к</w:t>
      </w:r>
      <w:r w:rsidR="00423158" w:rsidRPr="008D4986">
        <w:rPr>
          <w:rFonts w:ascii="Arial Narrow" w:hAnsi="Arial Narrow"/>
          <w:color w:val="000000"/>
        </w:rPr>
        <w:t xml:space="preserve">и </w:t>
      </w:r>
      <w:r w:rsidR="008E7B69" w:rsidRPr="008D4986">
        <w:rPr>
          <w:rFonts w:ascii="Arial Narrow" w:hAnsi="Arial Narrow"/>
          <w:color w:val="000000"/>
        </w:rPr>
        <w:t>лидери во Европа.</w:t>
      </w:r>
    </w:p>
    <w:p w14:paraId="396EC9EC" w14:textId="66A88D06" w:rsidR="008E7B69" w:rsidRPr="008D4986" w:rsidRDefault="001328E3"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о</w:t>
      </w:r>
      <w:r w:rsidR="008E7B69" w:rsidRPr="008D4986">
        <w:rPr>
          <w:rFonts w:ascii="Arial Narrow" w:hAnsi="Arial Narrow"/>
          <w:color w:val="000000"/>
        </w:rPr>
        <w:t xml:space="preserve">д економски аспект, </w:t>
      </w:r>
      <w:r w:rsidR="00E53E85" w:rsidRPr="008D4986">
        <w:rPr>
          <w:rFonts w:ascii="Arial Narrow" w:hAnsi="Arial Narrow"/>
          <w:color w:val="000000"/>
        </w:rPr>
        <w:t xml:space="preserve">ЕРЦ </w:t>
      </w:r>
      <w:r w:rsidR="008E7B69" w:rsidRPr="008D4986">
        <w:rPr>
          <w:rFonts w:ascii="Arial Narrow" w:hAnsi="Arial Narrow"/>
          <w:color w:val="000000"/>
        </w:rPr>
        <w:t xml:space="preserve">ќе обезбеди поддршка за индустријата која се </w:t>
      </w:r>
      <w:r w:rsidR="00701664" w:rsidRPr="008D4986">
        <w:rPr>
          <w:rFonts w:ascii="Arial Narrow" w:hAnsi="Arial Narrow"/>
          <w:color w:val="000000"/>
        </w:rPr>
        <w:t>заснова</w:t>
      </w:r>
      <w:r w:rsidR="008E7B69" w:rsidRPr="008D4986">
        <w:rPr>
          <w:rFonts w:ascii="Arial Narrow" w:hAnsi="Arial Narrow"/>
          <w:color w:val="000000"/>
        </w:rPr>
        <w:t xml:space="preserve"> </w:t>
      </w:r>
      <w:r w:rsidR="00F04420" w:rsidRPr="008D4986">
        <w:rPr>
          <w:rFonts w:ascii="Arial Narrow" w:hAnsi="Arial Narrow"/>
          <w:color w:val="000000"/>
        </w:rPr>
        <w:t xml:space="preserve">врз </w:t>
      </w:r>
      <w:r w:rsidR="008E7B69" w:rsidRPr="008D4986">
        <w:rPr>
          <w:rFonts w:ascii="Arial Narrow" w:hAnsi="Arial Narrow"/>
          <w:color w:val="000000"/>
        </w:rPr>
        <w:t>наука и ќе создаде поголем стимул за основање спиноф</w:t>
      </w:r>
      <w:r w:rsidR="00F04420" w:rsidRPr="008D4986">
        <w:rPr>
          <w:rFonts w:ascii="Arial Narrow" w:hAnsi="Arial Narrow"/>
          <w:color w:val="000000"/>
        </w:rPr>
        <w:t>-</w:t>
      </w:r>
      <w:r w:rsidR="008E7B69" w:rsidRPr="008D4986">
        <w:rPr>
          <w:rFonts w:ascii="Arial Narrow" w:hAnsi="Arial Narrow"/>
          <w:color w:val="000000"/>
        </w:rPr>
        <w:t xml:space="preserve">компании засновани </w:t>
      </w:r>
      <w:r w:rsidR="00F04420" w:rsidRPr="008D4986">
        <w:rPr>
          <w:rFonts w:ascii="Arial Narrow" w:hAnsi="Arial Narrow"/>
          <w:color w:val="000000"/>
        </w:rPr>
        <w:t xml:space="preserve">врз </w:t>
      </w:r>
      <w:r w:rsidR="008E7B69" w:rsidRPr="008D4986">
        <w:rPr>
          <w:rFonts w:ascii="Arial Narrow" w:hAnsi="Arial Narrow"/>
          <w:color w:val="000000"/>
        </w:rPr>
        <w:t>истражувања.</w:t>
      </w:r>
    </w:p>
    <w:p w14:paraId="6A453CCC" w14:textId="6B371C88" w:rsidR="008E7B69" w:rsidRPr="008D4986" w:rsidRDefault="001328E3"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о</w:t>
      </w:r>
      <w:r w:rsidR="008E7B69" w:rsidRPr="008D4986">
        <w:rPr>
          <w:rFonts w:ascii="Arial Narrow" w:hAnsi="Arial Narrow"/>
          <w:color w:val="000000"/>
        </w:rPr>
        <w:t xml:space="preserve">д општествена гледна точка, </w:t>
      </w:r>
      <w:r w:rsidR="00F04420" w:rsidRPr="008D4986">
        <w:rPr>
          <w:rFonts w:ascii="Arial Narrow" w:hAnsi="Arial Narrow"/>
          <w:color w:val="000000"/>
        </w:rPr>
        <w:t xml:space="preserve">ЕРЦ </w:t>
      </w:r>
      <w:r w:rsidR="008E7B69" w:rsidRPr="008D4986">
        <w:rPr>
          <w:rFonts w:ascii="Arial Narrow" w:hAnsi="Arial Narrow"/>
          <w:color w:val="000000"/>
        </w:rPr>
        <w:t>би можел да обезбеди механизам за рапидно инвестирање во истражувања фокусирани на нови работи со кои се соочува општеството.</w:t>
      </w:r>
    </w:p>
    <w:p w14:paraId="7D3A44AF" w14:textId="77777777" w:rsidR="008E7B69" w:rsidRPr="008D4986" w:rsidRDefault="008E7B69" w:rsidP="008E7B69">
      <w:pPr>
        <w:pBdr>
          <w:top w:val="nil"/>
          <w:left w:val="nil"/>
          <w:bottom w:val="nil"/>
          <w:right w:val="nil"/>
          <w:between w:val="nil"/>
        </w:pBdr>
        <w:rPr>
          <w:rFonts w:ascii="Arial Narrow" w:hAnsi="Arial Narrow" w:cstheme="minorHAnsi"/>
          <w:color w:val="000000"/>
        </w:rPr>
      </w:pPr>
    </w:p>
    <w:p w14:paraId="3F69E0F7" w14:textId="3C4E8930"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b/>
          <w:iCs/>
          <w:color w:val="000000"/>
        </w:rPr>
        <w:lastRenderedPageBreak/>
        <w:t xml:space="preserve">Европска истражувачка област </w:t>
      </w:r>
      <w:r w:rsidRPr="008D4986">
        <w:rPr>
          <w:rFonts w:ascii="Arial Narrow" w:hAnsi="Arial Narrow"/>
          <w:b/>
          <w:color w:val="000000"/>
        </w:rPr>
        <w:t xml:space="preserve"> (ERA)</w:t>
      </w:r>
      <w:r w:rsidRPr="008D4986">
        <w:rPr>
          <w:rFonts w:ascii="Arial Narrow" w:hAnsi="Arial Narrow" w:cstheme="minorHAnsi"/>
          <w:color w:val="000000"/>
          <w:sz w:val="23"/>
          <w:szCs w:val="23"/>
          <w:vertAlign w:val="superscript"/>
        </w:rPr>
        <w:footnoteReference w:id="72"/>
      </w:r>
      <w:r w:rsidRPr="008D4986">
        <w:rPr>
          <w:rFonts w:ascii="Arial Narrow" w:hAnsi="Arial Narrow"/>
          <w:color w:val="000000"/>
        </w:rPr>
        <w:t xml:space="preserve"> која претставува унифицирана област на истражување отворена кон светот, а е заснована на внатрешниот пазар. </w:t>
      </w:r>
      <w:r w:rsidR="00F04420" w:rsidRPr="008D4986">
        <w:rPr>
          <w:rFonts w:ascii="Arial Narrow" w:hAnsi="Arial Narrow"/>
          <w:color w:val="000000"/>
        </w:rPr>
        <w:t xml:space="preserve">ЕРА </w:t>
      </w:r>
      <w:r w:rsidRPr="008D4986">
        <w:rPr>
          <w:rFonts w:ascii="Arial Narrow" w:hAnsi="Arial Narrow"/>
          <w:color w:val="000000"/>
        </w:rPr>
        <w:t>овозможува слободен проток на истражувачи, научно знаење и технологија.</w:t>
      </w:r>
    </w:p>
    <w:p w14:paraId="5BE83314" w14:textId="773780CE"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Приоритетите на </w:t>
      </w:r>
      <w:r w:rsidR="00F04420" w:rsidRPr="008D4986">
        <w:rPr>
          <w:rFonts w:ascii="Arial Narrow" w:hAnsi="Arial Narrow"/>
          <w:color w:val="000000"/>
        </w:rPr>
        <w:t xml:space="preserve">ЕРА </w:t>
      </w:r>
      <w:r w:rsidRPr="008D4986">
        <w:rPr>
          <w:rFonts w:ascii="Arial Narrow" w:hAnsi="Arial Narrow"/>
          <w:color w:val="000000"/>
        </w:rPr>
        <w:t xml:space="preserve">се </w:t>
      </w:r>
      <w:r w:rsidR="00DE3B50" w:rsidRPr="008D4986">
        <w:rPr>
          <w:rFonts w:ascii="Arial Narrow" w:hAnsi="Arial Narrow"/>
          <w:color w:val="000000"/>
        </w:rPr>
        <w:t>следниве</w:t>
      </w:r>
      <w:r w:rsidRPr="008D4986">
        <w:rPr>
          <w:rFonts w:ascii="Arial Narrow" w:hAnsi="Arial Narrow"/>
          <w:color w:val="000000"/>
        </w:rPr>
        <w:t>:</w:t>
      </w:r>
    </w:p>
    <w:p w14:paraId="75FC6DD0" w14:textId="275563B0" w:rsidR="008E7B69" w:rsidRPr="008D4986" w:rsidRDefault="005619D9" w:rsidP="00FA66F6">
      <w:pPr>
        <w:pStyle w:val="ListParagraph"/>
        <w:numPr>
          <w:ilvl w:val="0"/>
          <w:numId w:val="21"/>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п</w:t>
      </w:r>
      <w:r w:rsidR="008E7B69" w:rsidRPr="008D4986">
        <w:rPr>
          <w:rFonts w:ascii="Arial Narrow" w:hAnsi="Arial Narrow"/>
          <w:color w:val="000000"/>
        </w:rPr>
        <w:t>оефективни национални истражувачки системи</w:t>
      </w:r>
      <w:r w:rsidR="00F04420" w:rsidRPr="008D4986">
        <w:rPr>
          <w:rFonts w:ascii="Arial Narrow" w:hAnsi="Arial Narrow"/>
          <w:color w:val="000000"/>
        </w:rPr>
        <w:t>;</w:t>
      </w:r>
    </w:p>
    <w:p w14:paraId="700DC5D0" w14:textId="11DE0C5D" w:rsidR="008E7B69" w:rsidRPr="008D4986" w:rsidRDefault="005619D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о</w:t>
      </w:r>
      <w:r w:rsidR="008E7B69" w:rsidRPr="008D4986">
        <w:rPr>
          <w:rFonts w:ascii="Arial Narrow" w:hAnsi="Arial Narrow"/>
          <w:color w:val="000000"/>
        </w:rPr>
        <w:t>птимална транснационална соработка и конкуренција, вклучително и истражувачки инфраструктури</w:t>
      </w:r>
      <w:r w:rsidR="00F04420" w:rsidRPr="008D4986">
        <w:rPr>
          <w:rFonts w:ascii="Arial Narrow" w:hAnsi="Arial Narrow"/>
          <w:color w:val="000000"/>
        </w:rPr>
        <w:t>;</w:t>
      </w:r>
    </w:p>
    <w:p w14:paraId="5B6AA323" w14:textId="0E8D12D2" w:rsidR="008E7B69" w:rsidRPr="008D4986" w:rsidRDefault="005619D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о</w:t>
      </w:r>
      <w:r w:rsidR="008E7B69" w:rsidRPr="008D4986">
        <w:rPr>
          <w:rFonts w:ascii="Arial Narrow" w:hAnsi="Arial Narrow"/>
          <w:color w:val="000000"/>
        </w:rPr>
        <w:t>творен пазар на труд за истражувачи</w:t>
      </w:r>
      <w:r w:rsidR="00F04420" w:rsidRPr="008D4986">
        <w:rPr>
          <w:rFonts w:ascii="Arial Narrow" w:hAnsi="Arial Narrow"/>
          <w:color w:val="000000"/>
        </w:rPr>
        <w:t>;</w:t>
      </w:r>
    </w:p>
    <w:p w14:paraId="7E26C951" w14:textId="5517BD42" w:rsidR="00D550F2" w:rsidRPr="008D4986" w:rsidRDefault="005619D9" w:rsidP="00D550F2">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р</w:t>
      </w:r>
      <w:r w:rsidR="008E7B69" w:rsidRPr="008D4986">
        <w:rPr>
          <w:rFonts w:ascii="Arial Narrow" w:hAnsi="Arial Narrow"/>
          <w:color w:val="000000"/>
        </w:rPr>
        <w:t>одова еднаквост и нејзино интегрирање во истражувањата</w:t>
      </w:r>
      <w:r w:rsidR="00F04420" w:rsidRPr="008D4986">
        <w:rPr>
          <w:rFonts w:ascii="Arial Narrow" w:hAnsi="Arial Narrow"/>
          <w:color w:val="000000"/>
        </w:rPr>
        <w:t>;</w:t>
      </w:r>
    </w:p>
    <w:p w14:paraId="422CE007" w14:textId="0AC464F2" w:rsidR="008E7B69" w:rsidRPr="008D4986" w:rsidRDefault="005619D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о</w:t>
      </w:r>
      <w:r w:rsidR="008E7B69" w:rsidRPr="008D4986">
        <w:rPr>
          <w:rFonts w:ascii="Arial Narrow" w:hAnsi="Arial Narrow"/>
          <w:color w:val="000000"/>
        </w:rPr>
        <w:t>птимален проток, пристап и трансфер на научно знаење, вклучително и проток на знаење и отворен пристап</w:t>
      </w:r>
      <w:r w:rsidR="00F04420" w:rsidRPr="008D4986">
        <w:rPr>
          <w:rFonts w:ascii="Arial Narrow" w:hAnsi="Arial Narrow"/>
          <w:color w:val="000000"/>
        </w:rPr>
        <w:t>;</w:t>
      </w:r>
    </w:p>
    <w:p w14:paraId="4E9B4FF9" w14:textId="2A5BEE04" w:rsidR="008E7B69" w:rsidRPr="008D4986" w:rsidRDefault="005619D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rPr>
      </w:pPr>
      <w:r w:rsidRPr="008D4986">
        <w:rPr>
          <w:rFonts w:ascii="Arial Narrow" w:hAnsi="Arial Narrow"/>
          <w:color w:val="000000"/>
        </w:rPr>
        <w:t>м</w:t>
      </w:r>
      <w:r w:rsidR="008E7B69" w:rsidRPr="008D4986">
        <w:rPr>
          <w:rFonts w:ascii="Arial Narrow" w:hAnsi="Arial Narrow"/>
          <w:color w:val="000000"/>
        </w:rPr>
        <w:t>еѓународна соработка.</w:t>
      </w:r>
    </w:p>
    <w:p w14:paraId="17005CC3" w14:textId="77777777" w:rsidR="00D550F2" w:rsidRPr="008D4986" w:rsidRDefault="00D550F2">
      <w:pPr>
        <w:jc w:val="left"/>
        <w:rPr>
          <w:rFonts w:ascii="Arial Narrow" w:hAnsi="Arial Narrow" w:cstheme="minorHAnsi"/>
          <w:b/>
          <w:iCs/>
          <w:color w:val="000000"/>
        </w:rPr>
      </w:pPr>
      <w:r w:rsidRPr="008D4986">
        <w:br w:type="page"/>
      </w:r>
    </w:p>
    <w:p w14:paraId="41081BD3" w14:textId="3425B09D" w:rsidR="008E7B69" w:rsidRPr="008D4986" w:rsidRDefault="008E7B69" w:rsidP="008E7B69">
      <w:pPr>
        <w:pBdr>
          <w:top w:val="nil"/>
          <w:left w:val="nil"/>
          <w:bottom w:val="nil"/>
          <w:right w:val="nil"/>
          <w:between w:val="nil"/>
        </w:pBdr>
        <w:rPr>
          <w:rFonts w:ascii="Arial Narrow" w:hAnsi="Arial Narrow" w:cstheme="minorHAnsi"/>
          <w:bCs/>
          <w:iCs/>
          <w:color w:val="000000"/>
        </w:rPr>
      </w:pPr>
      <w:r w:rsidRPr="008D4986">
        <w:rPr>
          <w:rFonts w:ascii="Arial Narrow" w:hAnsi="Arial Narrow"/>
          <w:b/>
          <w:iCs/>
          <w:color w:val="000000"/>
        </w:rPr>
        <w:lastRenderedPageBreak/>
        <w:t xml:space="preserve">Европски отворенонаучен </w:t>
      </w:r>
      <w:r w:rsidR="00E56C71" w:rsidRPr="008D4986">
        <w:rPr>
          <w:rFonts w:ascii="Arial Narrow" w:hAnsi="Arial Narrow"/>
          <w:b/>
          <w:iCs/>
          <w:color w:val="000000"/>
        </w:rPr>
        <w:t>облак</w:t>
      </w:r>
      <w:r w:rsidRPr="008D4986">
        <w:rPr>
          <w:rFonts w:ascii="Arial Narrow" w:hAnsi="Arial Narrow"/>
          <w:b/>
          <w:iCs/>
          <w:color w:val="000000"/>
        </w:rPr>
        <w:t xml:space="preserve"> (</w:t>
      </w:r>
      <w:r w:rsidR="00BD6230" w:rsidRPr="008D4986">
        <w:rPr>
          <w:rFonts w:ascii="Arial Narrow" w:hAnsi="Arial Narrow"/>
          <w:b/>
          <w:iCs/>
          <w:color w:val="000000"/>
        </w:rPr>
        <w:t>ЕОСЦ</w:t>
      </w:r>
      <w:r w:rsidRPr="008D4986">
        <w:rPr>
          <w:rFonts w:ascii="Arial Narrow" w:hAnsi="Arial Narrow"/>
          <w:b/>
          <w:iCs/>
          <w:color w:val="000000"/>
        </w:rPr>
        <w:t>)</w:t>
      </w:r>
      <w:r w:rsidRPr="008D4986">
        <w:rPr>
          <w:rFonts w:ascii="Arial Narrow" w:hAnsi="Arial Narrow" w:cstheme="minorHAnsi"/>
          <w:bCs/>
          <w:iCs/>
          <w:color w:val="000000"/>
          <w:sz w:val="23"/>
          <w:szCs w:val="23"/>
          <w:vertAlign w:val="superscript"/>
        </w:rPr>
        <w:footnoteReference w:id="73"/>
      </w:r>
    </w:p>
    <w:p w14:paraId="6F204577" w14:textId="3E191ECB"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Во изминатите години, голем број </w:t>
      </w:r>
      <w:r w:rsidR="00BD6230" w:rsidRPr="008D4986">
        <w:rPr>
          <w:rFonts w:ascii="Arial Narrow" w:hAnsi="Arial Narrow"/>
          <w:color w:val="000000"/>
        </w:rPr>
        <w:t xml:space="preserve">носители </w:t>
      </w:r>
      <w:r w:rsidRPr="008D4986">
        <w:rPr>
          <w:rFonts w:ascii="Arial Narrow" w:hAnsi="Arial Narrow"/>
          <w:color w:val="000000"/>
        </w:rPr>
        <w:t>на политики од цел</w:t>
      </w:r>
      <w:r w:rsidR="00BD6230" w:rsidRPr="008D4986">
        <w:rPr>
          <w:rFonts w:ascii="Arial Narrow" w:hAnsi="Arial Narrow"/>
          <w:color w:val="000000"/>
        </w:rPr>
        <w:t>иот</w:t>
      </w:r>
      <w:r w:rsidRPr="008D4986">
        <w:rPr>
          <w:rFonts w:ascii="Arial Narrow" w:hAnsi="Arial Narrow"/>
          <w:color w:val="000000"/>
        </w:rPr>
        <w:t xml:space="preserve"> свет зборуваат за јасна и конзистентна визија за глобална Отворена наука како двигател </w:t>
      </w:r>
      <w:r w:rsidR="00B22F00" w:rsidRPr="008D4986">
        <w:rPr>
          <w:rFonts w:ascii="Arial Narrow" w:hAnsi="Arial Narrow"/>
          <w:color w:val="000000"/>
        </w:rPr>
        <w:t>кој ќе овозможи нова парадигма з</w:t>
      </w:r>
      <w:r w:rsidRPr="008D4986">
        <w:rPr>
          <w:rFonts w:ascii="Arial Narrow" w:hAnsi="Arial Narrow"/>
          <w:color w:val="000000"/>
        </w:rPr>
        <w:t xml:space="preserve">а транспарентна наука </w:t>
      </w:r>
      <w:r w:rsidR="00701664" w:rsidRPr="008D4986">
        <w:rPr>
          <w:rFonts w:ascii="Arial Narrow" w:hAnsi="Arial Narrow"/>
          <w:color w:val="000000"/>
        </w:rPr>
        <w:t>заснован</w:t>
      </w:r>
      <w:r w:rsidRPr="008D4986">
        <w:rPr>
          <w:rFonts w:ascii="Arial Narrow" w:hAnsi="Arial Narrow"/>
          <w:color w:val="000000"/>
        </w:rPr>
        <w:t xml:space="preserve">а </w:t>
      </w:r>
      <w:r w:rsidR="00BD6230" w:rsidRPr="008D4986">
        <w:rPr>
          <w:rFonts w:ascii="Arial Narrow" w:hAnsi="Arial Narrow"/>
          <w:color w:val="000000"/>
        </w:rPr>
        <w:t xml:space="preserve">врз </w:t>
      </w:r>
      <w:r w:rsidRPr="008D4986">
        <w:rPr>
          <w:rFonts w:ascii="Arial Narrow" w:hAnsi="Arial Narrow"/>
          <w:color w:val="000000"/>
        </w:rPr>
        <w:t xml:space="preserve">податоци </w:t>
      </w:r>
      <w:r w:rsidR="00B22F00" w:rsidRPr="008D4986">
        <w:rPr>
          <w:rFonts w:ascii="Arial Narrow" w:hAnsi="Arial Narrow"/>
          <w:color w:val="000000"/>
        </w:rPr>
        <w:t xml:space="preserve">и </w:t>
      </w:r>
      <w:r w:rsidR="00BD6230" w:rsidRPr="008D4986">
        <w:rPr>
          <w:rFonts w:ascii="Arial Narrow" w:hAnsi="Arial Narrow"/>
          <w:color w:val="000000"/>
        </w:rPr>
        <w:t xml:space="preserve">која </w:t>
      </w:r>
      <w:r w:rsidR="00B22F00" w:rsidRPr="008D4986">
        <w:rPr>
          <w:rFonts w:ascii="Arial Narrow" w:hAnsi="Arial Narrow"/>
          <w:color w:val="000000"/>
        </w:rPr>
        <w:t xml:space="preserve">ќе биде </w:t>
      </w:r>
      <w:r w:rsidRPr="008D4986">
        <w:rPr>
          <w:rFonts w:ascii="Arial Narrow" w:hAnsi="Arial Narrow"/>
          <w:color w:val="000000"/>
        </w:rPr>
        <w:t xml:space="preserve">акцелератор на иновациите. </w:t>
      </w:r>
    </w:p>
    <w:p w14:paraId="4415E1F0" w14:textId="16E654EC"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Во Европа, оваа визија се </w:t>
      </w:r>
      <w:r w:rsidR="00BD6230" w:rsidRPr="008D4986">
        <w:rPr>
          <w:rFonts w:ascii="Arial Narrow" w:hAnsi="Arial Narrow"/>
          <w:color w:val="000000"/>
        </w:rPr>
        <w:t xml:space="preserve">спроведува </w:t>
      </w:r>
      <w:r w:rsidRPr="008D4986">
        <w:rPr>
          <w:rFonts w:ascii="Arial Narrow" w:hAnsi="Arial Narrow"/>
          <w:color w:val="000000"/>
        </w:rPr>
        <w:t xml:space="preserve">преку амбициозна програма во рамките на </w:t>
      </w:r>
      <w:r w:rsidR="00BD6230" w:rsidRPr="008D4986">
        <w:rPr>
          <w:rFonts w:ascii="Arial Narrow" w:hAnsi="Arial Narrow"/>
          <w:color w:val="000000"/>
        </w:rPr>
        <w:t>ЕОСЦ</w:t>
      </w:r>
      <w:r w:rsidRPr="008D4986">
        <w:rPr>
          <w:rFonts w:ascii="Arial Narrow" w:hAnsi="Arial Narrow"/>
          <w:color w:val="000000"/>
        </w:rPr>
        <w:t xml:space="preserve">. </w:t>
      </w:r>
    </w:p>
    <w:p w14:paraId="168989D5" w14:textId="0CC0F1A1" w:rsidR="008E7B69" w:rsidRPr="008D4986" w:rsidRDefault="00E51FED"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ЕОСЦ </w:t>
      </w:r>
      <w:r w:rsidR="008E7B69" w:rsidRPr="008D4986">
        <w:rPr>
          <w:rFonts w:ascii="Arial Narrow" w:hAnsi="Arial Narrow"/>
          <w:color w:val="000000"/>
        </w:rPr>
        <w:t xml:space="preserve">ќе понуди 1,7 милиони европски истражувачи и 70 милиони професионалци </w:t>
      </w:r>
      <w:r w:rsidRPr="008D4986">
        <w:rPr>
          <w:rFonts w:ascii="Arial Narrow" w:hAnsi="Arial Narrow"/>
          <w:color w:val="000000"/>
        </w:rPr>
        <w:t>од областа на</w:t>
      </w:r>
      <w:r w:rsidR="008E7B69" w:rsidRPr="008D4986">
        <w:rPr>
          <w:rFonts w:ascii="Arial Narrow" w:hAnsi="Arial Narrow"/>
          <w:color w:val="000000"/>
        </w:rPr>
        <w:t xml:space="preserve"> науката, технологијата, природните и општествените науки, виртуелна</w:t>
      </w:r>
      <w:r w:rsidRPr="008D4986">
        <w:rPr>
          <w:rFonts w:ascii="Arial Narrow" w:hAnsi="Arial Narrow"/>
          <w:color w:val="000000"/>
        </w:rPr>
        <w:t>та</w:t>
      </w:r>
      <w:r w:rsidR="008E7B69" w:rsidRPr="008D4986">
        <w:rPr>
          <w:rFonts w:ascii="Arial Narrow" w:hAnsi="Arial Narrow"/>
          <w:color w:val="000000"/>
        </w:rPr>
        <w:t xml:space="preserve"> околина со отворени и непречени услуги за складирање, управување, анализа и повторна употреба на податоци од истражувања, прекугранични научни дисциплини преку поврзување на постојните научни податочни инфраструктури, коишто моментално се ра</w:t>
      </w:r>
      <w:r w:rsidRPr="008D4986">
        <w:rPr>
          <w:rFonts w:ascii="Arial Narrow" w:hAnsi="Arial Narrow"/>
          <w:color w:val="000000"/>
        </w:rPr>
        <w:t>сфрлени</w:t>
      </w:r>
      <w:r w:rsidR="008E7B69" w:rsidRPr="008D4986">
        <w:rPr>
          <w:rFonts w:ascii="Arial Narrow" w:hAnsi="Arial Narrow"/>
          <w:color w:val="000000"/>
        </w:rPr>
        <w:t xml:space="preserve"> низ различните дисциплини во различни земји членки на ЕУ.</w:t>
      </w:r>
    </w:p>
    <w:p w14:paraId="35797B75" w14:textId="6EF70EB0" w:rsidR="008E7B69" w:rsidRPr="008D4986" w:rsidRDefault="008E7B69" w:rsidP="008E7B69">
      <w:pPr>
        <w:pBdr>
          <w:top w:val="nil"/>
          <w:left w:val="nil"/>
          <w:bottom w:val="nil"/>
          <w:right w:val="nil"/>
          <w:between w:val="nil"/>
        </w:pBdr>
        <w:rPr>
          <w:rFonts w:ascii="Arial Narrow" w:hAnsi="Arial Narrow" w:cstheme="minorHAnsi"/>
          <w:color w:val="000000"/>
        </w:rPr>
      </w:pPr>
      <w:r w:rsidRPr="008D4986">
        <w:rPr>
          <w:rFonts w:ascii="Arial Narrow" w:hAnsi="Arial Narrow"/>
          <w:color w:val="000000"/>
        </w:rPr>
        <w:t xml:space="preserve">Патоказот за </w:t>
      </w:r>
      <w:r w:rsidR="00E51FED" w:rsidRPr="008D4986">
        <w:rPr>
          <w:rFonts w:ascii="Arial Narrow" w:hAnsi="Arial Narrow"/>
          <w:color w:val="000000"/>
        </w:rPr>
        <w:t>примената на ЕОСЦ</w:t>
      </w:r>
      <w:r w:rsidRPr="008D4986">
        <w:rPr>
          <w:rFonts w:ascii="Arial Narrow" w:hAnsi="Arial Narrow" w:cstheme="minorHAnsi"/>
          <w:color w:val="000000"/>
          <w:sz w:val="23"/>
          <w:szCs w:val="23"/>
          <w:vertAlign w:val="superscript"/>
        </w:rPr>
        <w:footnoteReference w:id="74"/>
      </w:r>
      <w:r w:rsidRPr="008D4986">
        <w:rPr>
          <w:rFonts w:ascii="Arial Narrow" w:hAnsi="Arial Narrow"/>
          <w:color w:val="000000"/>
        </w:rPr>
        <w:t xml:space="preserve"> опишува шест главни активност</w:t>
      </w:r>
      <w:r w:rsidR="00E56F89" w:rsidRPr="008D4986">
        <w:rPr>
          <w:rFonts w:ascii="Arial Narrow" w:hAnsi="Arial Narrow"/>
          <w:color w:val="000000"/>
        </w:rPr>
        <w:t>и</w:t>
      </w:r>
      <w:r w:rsidRPr="008D4986">
        <w:rPr>
          <w:rFonts w:ascii="Arial Narrow" w:hAnsi="Arial Narrow"/>
          <w:color w:val="000000"/>
        </w:rPr>
        <w:t xml:space="preserve"> за </w:t>
      </w:r>
      <w:r w:rsidR="00E51FED" w:rsidRPr="008D4986">
        <w:rPr>
          <w:rFonts w:ascii="Arial Narrow" w:hAnsi="Arial Narrow"/>
          <w:color w:val="000000"/>
        </w:rPr>
        <w:t xml:space="preserve">примената </w:t>
      </w:r>
      <w:r w:rsidRPr="008D4986">
        <w:rPr>
          <w:rFonts w:ascii="Arial Narrow" w:hAnsi="Arial Narrow"/>
          <w:color w:val="000000"/>
        </w:rPr>
        <w:t xml:space="preserve">на Европскиот отворенонаучен </w:t>
      </w:r>
      <w:r w:rsidR="00E56C71" w:rsidRPr="008D4986">
        <w:rPr>
          <w:rFonts w:ascii="Arial Narrow" w:hAnsi="Arial Narrow"/>
          <w:color w:val="000000"/>
        </w:rPr>
        <w:t>облак</w:t>
      </w:r>
      <w:r w:rsidRPr="008D4986">
        <w:rPr>
          <w:rFonts w:ascii="Arial Narrow" w:hAnsi="Arial Narrow"/>
          <w:color w:val="444444"/>
          <w:highlight w:val="white"/>
        </w:rPr>
        <w:t xml:space="preserve"> </w:t>
      </w:r>
      <w:r w:rsidRPr="008D4986">
        <w:rPr>
          <w:rFonts w:ascii="Arial Narrow" w:hAnsi="Arial Narrow"/>
          <w:color w:val="000000"/>
        </w:rPr>
        <w:t>со конкретни примери и поврзани пресвртници.</w:t>
      </w:r>
    </w:p>
    <w:p w14:paraId="1082117F" w14:textId="77777777" w:rsidR="008E7B69" w:rsidRPr="008D4986" w:rsidRDefault="008E7B69" w:rsidP="008E7B69">
      <w:pPr>
        <w:pBdr>
          <w:top w:val="nil"/>
          <w:left w:val="nil"/>
          <w:bottom w:val="nil"/>
          <w:right w:val="nil"/>
          <w:between w:val="nil"/>
        </w:pBdr>
        <w:rPr>
          <w:rFonts w:ascii="Arial Narrow" w:hAnsi="Arial Narrow" w:cs="Calibri"/>
          <w:b/>
          <w:color w:val="000000"/>
          <w:sz w:val="28"/>
          <w:szCs w:val="28"/>
        </w:rPr>
      </w:pPr>
    </w:p>
    <w:p w14:paraId="68E5EE61" w14:textId="77777777" w:rsidR="008E7B69" w:rsidRPr="008D4986" w:rsidRDefault="008E7B69" w:rsidP="00C17135">
      <w:pPr>
        <w:rPr>
          <w:rFonts w:ascii="Arial Narrow" w:hAnsi="Arial Narrow"/>
          <w:b/>
          <w:i/>
          <w:color w:val="4472C4" w:themeColor="accent5"/>
          <w:sz w:val="32"/>
        </w:rPr>
      </w:pPr>
      <w:bookmarkStart w:id="133" w:name="_Toc51578853"/>
      <w:r w:rsidRPr="008D4986">
        <w:rPr>
          <w:rFonts w:ascii="Arial Narrow" w:hAnsi="Arial Narrow"/>
          <w:b/>
          <w:i/>
          <w:color w:val="4472C4" w:themeColor="accent5"/>
          <w:sz w:val="32"/>
        </w:rPr>
        <w:t>Иновации</w:t>
      </w:r>
      <w:bookmarkEnd w:id="133"/>
    </w:p>
    <w:p w14:paraId="57F6F6BF" w14:textId="7E96B776" w:rsidR="008E7B69" w:rsidRPr="008D4986" w:rsidRDefault="008E7B69" w:rsidP="00C17135">
      <w:pPr>
        <w:rPr>
          <w:rFonts w:cs="Calibri"/>
          <w:color w:val="000000"/>
        </w:rPr>
      </w:pPr>
      <w:r w:rsidRPr="008D4986">
        <w:rPr>
          <w:rStyle w:val="Heading4Char"/>
          <w:rFonts w:ascii="Arial Narrow" w:hAnsi="Arial Narrow"/>
          <w:color w:val="4472C4" w:themeColor="accent5"/>
        </w:rPr>
        <w:t>Инвестирањето во иновации</w:t>
      </w:r>
      <w:r w:rsidRPr="008D4986">
        <w:rPr>
          <w:bCs/>
        </w:rPr>
        <w:t xml:space="preserve"> - </w:t>
      </w:r>
      <w:r w:rsidRPr="008D4986">
        <w:rPr>
          <w:bCs/>
          <w:color w:val="000000"/>
        </w:rPr>
        <w:t xml:space="preserve">особено во дигитални иновации, </w:t>
      </w:r>
      <w:r w:rsidRPr="008D4986">
        <w:t xml:space="preserve">е заемно поврзано </w:t>
      </w:r>
      <w:r w:rsidRPr="008D4986">
        <w:rPr>
          <w:color w:val="000000"/>
        </w:rPr>
        <w:t xml:space="preserve"> со побрзиот развој и повисоките нивоа на приходи, како локално, во различни области на РСМ, така и на меѓународно ниво. </w:t>
      </w:r>
      <w:r w:rsidR="00B43DD8" w:rsidRPr="008D4986">
        <w:rPr>
          <w:color w:val="000000"/>
        </w:rPr>
        <w:t>ИР</w:t>
      </w:r>
      <w:r w:rsidRPr="008D4986">
        <w:rPr>
          <w:color w:val="000000"/>
        </w:rPr>
        <w:t xml:space="preserve"> доведува до создавање нови иновативни производи и услуги, поделотворни процеси и подобри начини на водење бизнис. Овие подобрувања се суштината на економскиот развој. Владата на РСМ игра важна улога во поттикнување на јавните инвестиции </w:t>
      </w:r>
      <w:r w:rsidR="008D3E5B" w:rsidRPr="008D4986">
        <w:rPr>
          <w:color w:val="000000"/>
        </w:rPr>
        <w:t>на</w:t>
      </w:r>
      <w:r w:rsidRPr="008D4986">
        <w:rPr>
          <w:color w:val="000000"/>
        </w:rPr>
        <w:t xml:space="preserve"> полето на иновациите. Се предлагаат активности за поддршка на инвестициите и воведување даночни и други видови стимулации за охрабрување на бизнисите за инвестирање во иновации.</w:t>
      </w:r>
    </w:p>
    <w:p w14:paraId="3864F2BA" w14:textId="7709292B"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Иновациите не се поврзани и не се однесуваат само на револуционерни технологии или научни и технички процеси. </w:t>
      </w:r>
      <w:r w:rsidRPr="008D4986">
        <w:rPr>
          <w:rFonts w:ascii="Arial Narrow" w:hAnsi="Arial Narrow"/>
          <w:bCs/>
          <w:color w:val="000000"/>
        </w:rPr>
        <w:t>Делотворното усвојување</w:t>
      </w:r>
      <w:r w:rsidRPr="008D4986">
        <w:rPr>
          <w:rFonts w:ascii="Arial Narrow" w:hAnsi="Arial Narrow"/>
          <w:b/>
          <w:color w:val="000000"/>
        </w:rPr>
        <w:t xml:space="preserve"> </w:t>
      </w:r>
      <w:r w:rsidRPr="008D4986">
        <w:rPr>
          <w:rFonts w:ascii="Arial Narrow" w:hAnsi="Arial Narrow"/>
          <w:color w:val="000000"/>
        </w:rPr>
        <w:t>на технологии во бизнисите и подобрување на вештините меѓу раководниот кадар и работната сила се исто толку важни колку и новите начини на обезбедување услуги, од финансии до малопродажба</w:t>
      </w:r>
      <w:r w:rsidR="008D3E5B" w:rsidRPr="008D4986">
        <w:rPr>
          <w:rFonts w:ascii="Arial Narrow" w:hAnsi="Arial Narrow"/>
          <w:color w:val="000000"/>
        </w:rPr>
        <w:t>,</w:t>
      </w:r>
      <w:r w:rsidRPr="008D4986">
        <w:rPr>
          <w:rFonts w:ascii="Arial Narrow" w:hAnsi="Arial Narrow"/>
          <w:color w:val="000000"/>
        </w:rPr>
        <w:t xml:space="preserve"> па сѐ </w:t>
      </w:r>
      <w:r w:rsidR="00C45E4B" w:rsidRPr="008D4986">
        <w:rPr>
          <w:rFonts w:ascii="Arial Narrow" w:hAnsi="Arial Narrow"/>
          <w:color w:val="000000"/>
        </w:rPr>
        <w:t xml:space="preserve"> </w:t>
      </w:r>
      <w:r w:rsidRPr="008D4986">
        <w:rPr>
          <w:rFonts w:ascii="Arial Narrow" w:hAnsi="Arial Narrow"/>
          <w:color w:val="000000"/>
        </w:rPr>
        <w:t xml:space="preserve">до професионални совети. </w:t>
      </w:r>
      <w:r w:rsidRPr="008D4986">
        <w:rPr>
          <w:rFonts w:ascii="Arial Narrow" w:hAnsi="Arial Narrow"/>
          <w:bCs/>
          <w:color w:val="000000"/>
        </w:rPr>
        <w:t>Иновацијата е,</w:t>
      </w:r>
      <w:r w:rsidRPr="008D4986">
        <w:rPr>
          <w:rFonts w:ascii="Arial Narrow" w:hAnsi="Arial Narrow"/>
          <w:color w:val="000000"/>
        </w:rPr>
        <w:t xml:space="preserve"> или може да биде понекогаш</w:t>
      </w:r>
      <w:r w:rsidRPr="008D4986">
        <w:rPr>
          <w:rFonts w:ascii="Arial Narrow" w:hAnsi="Arial Narrow"/>
          <w:b/>
          <w:color w:val="000000"/>
        </w:rPr>
        <w:t xml:space="preserve"> </w:t>
      </w:r>
      <w:r w:rsidRPr="008D4986">
        <w:rPr>
          <w:rFonts w:ascii="Arial Narrow" w:hAnsi="Arial Narrow"/>
          <w:bCs/>
          <w:color w:val="000000"/>
        </w:rPr>
        <w:t>револуционерна,</w:t>
      </w:r>
      <w:r w:rsidRPr="008D4986">
        <w:rPr>
          <w:rFonts w:ascii="Arial Narrow" w:hAnsi="Arial Narrow"/>
          <w:color w:val="000000"/>
        </w:rPr>
        <w:t xml:space="preserve"> но на крај, иновацијата мора да се прифати, без разлика дали е револуционерна или не, за да се држи чекор со конкуренцијата, да се создаваат и задржуваат повеќе работни места. Во време кога нивото на научни откритија и иновации е во подем </w:t>
      </w:r>
      <w:r w:rsidRPr="008D4986">
        <w:rPr>
          <w:rFonts w:ascii="Arial Narrow" w:hAnsi="Arial Narrow"/>
        </w:rPr>
        <w:t>низ цел свет</w:t>
      </w:r>
      <w:r w:rsidRPr="008D4986">
        <w:rPr>
          <w:rFonts w:ascii="Arial Narrow" w:hAnsi="Arial Narrow"/>
          <w:color w:val="000000"/>
        </w:rPr>
        <w:t xml:space="preserve">, РСМ има потреба </w:t>
      </w:r>
      <w:r w:rsidR="00704CEC" w:rsidRPr="008D4986">
        <w:rPr>
          <w:rFonts w:ascii="Arial Narrow" w:hAnsi="Arial Narrow"/>
          <w:color w:val="000000"/>
        </w:rPr>
        <w:t>стратегиски</w:t>
      </w:r>
      <w:r w:rsidRPr="008D4986">
        <w:rPr>
          <w:rFonts w:ascii="Arial Narrow" w:hAnsi="Arial Narrow"/>
          <w:color w:val="000000"/>
        </w:rPr>
        <w:t xml:space="preserve"> да го промени </w:t>
      </w:r>
      <w:r w:rsidRPr="008D4986">
        <w:rPr>
          <w:rFonts w:ascii="Arial Narrow" w:hAnsi="Arial Narrow"/>
        </w:rPr>
        <w:t xml:space="preserve">својот пристап кон истражувањата и иновациите </w:t>
      </w:r>
      <w:r w:rsidRPr="008D4986">
        <w:rPr>
          <w:rFonts w:ascii="Arial Narrow" w:hAnsi="Arial Narrow"/>
          <w:color w:val="000000"/>
        </w:rPr>
        <w:t>за да држи чекор со преостанатиот дел од светот.</w:t>
      </w:r>
    </w:p>
    <w:p w14:paraId="5D1F2949" w14:textId="52D89226"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Главни чинители во полето на иновации, а особено нивните улоги во процесите</w:t>
      </w:r>
      <w:r w:rsidR="008D3E5B" w:rsidRPr="008D4986">
        <w:rPr>
          <w:rFonts w:ascii="Arial Narrow" w:hAnsi="Arial Narrow"/>
          <w:color w:val="000000"/>
        </w:rPr>
        <w:t>,</w:t>
      </w:r>
      <w:r w:rsidRPr="008D4986">
        <w:rPr>
          <w:rFonts w:ascii="Arial Narrow" w:hAnsi="Arial Narrow"/>
          <w:color w:val="000000"/>
        </w:rPr>
        <w:t xml:space="preserve"> се:</w:t>
      </w:r>
    </w:p>
    <w:p w14:paraId="0F7FBA27" w14:textId="77777777" w:rsidR="008E7B69" w:rsidRPr="008D4986" w:rsidRDefault="008E7B69" w:rsidP="00C17135">
      <w:pPr>
        <w:rPr>
          <w:rFonts w:ascii="Arial Narrow" w:hAnsi="Arial Narrow"/>
          <w:i/>
          <w:color w:val="4472C4" w:themeColor="accent5"/>
          <w:sz w:val="28"/>
        </w:rPr>
      </w:pPr>
      <w:r w:rsidRPr="008D4986">
        <w:rPr>
          <w:rFonts w:ascii="Arial Narrow" w:hAnsi="Arial Narrow"/>
          <w:i/>
          <w:color w:val="4472C4" w:themeColor="accent5"/>
          <w:sz w:val="28"/>
        </w:rPr>
        <w:t>Јавниот сектор</w:t>
      </w:r>
    </w:p>
    <w:p w14:paraId="32151B79" w14:textId="0BE2301F" w:rsidR="008E7B69" w:rsidRPr="008D4986" w:rsidRDefault="008E7B69" w:rsidP="008E7B69">
      <w:pPr>
        <w:pBdr>
          <w:top w:val="nil"/>
          <w:left w:val="nil"/>
          <w:bottom w:val="nil"/>
          <w:right w:val="nil"/>
          <w:between w:val="nil"/>
        </w:pBdr>
        <w:rPr>
          <w:rFonts w:ascii="Arial Narrow" w:hAnsi="Arial Narrow" w:cs="Calibri"/>
          <w:bCs/>
          <w:color w:val="000000"/>
        </w:rPr>
      </w:pPr>
      <w:r w:rsidRPr="008D4986">
        <w:rPr>
          <w:rFonts w:ascii="Arial Narrow" w:hAnsi="Arial Narrow"/>
          <w:color w:val="000000"/>
        </w:rPr>
        <w:lastRenderedPageBreak/>
        <w:t xml:space="preserve">Јавниот сектор има централна улога во промовирање на иновациите. Тој создава </w:t>
      </w:r>
      <w:r w:rsidRPr="008D4986">
        <w:rPr>
          <w:rFonts w:ascii="Arial Narrow" w:hAnsi="Arial Narrow"/>
          <w:bCs/>
          <w:color w:val="000000"/>
        </w:rPr>
        <w:t>регулаторна рамка</w:t>
      </w:r>
      <w:r w:rsidRPr="008D4986">
        <w:rPr>
          <w:rFonts w:ascii="Arial Narrow" w:hAnsi="Arial Narrow"/>
          <w:color w:val="000000"/>
        </w:rPr>
        <w:t xml:space="preserve"> во која работат сите други чинители. Тој ги воспоставува </w:t>
      </w:r>
      <w:r w:rsidRPr="008D4986">
        <w:rPr>
          <w:rFonts w:ascii="Arial Narrow" w:hAnsi="Arial Narrow"/>
          <w:bCs/>
          <w:color w:val="000000"/>
        </w:rPr>
        <w:t>правилата и алатките</w:t>
      </w:r>
      <w:r w:rsidRPr="008D4986">
        <w:rPr>
          <w:rFonts w:ascii="Arial Narrow" w:hAnsi="Arial Narrow"/>
          <w:color w:val="000000"/>
        </w:rPr>
        <w:t xml:space="preserve"> што можат да го олеснат протокот на знаење и соработка меѓу различните чинители, во насока на развивање и продажба на иновативни решенија. Покрај тоа, тој </w:t>
      </w:r>
      <w:r w:rsidRPr="008D4986">
        <w:rPr>
          <w:rFonts w:ascii="Arial Narrow" w:hAnsi="Arial Narrow"/>
          <w:bCs/>
          <w:color w:val="000000"/>
        </w:rPr>
        <w:t>нуди подобри начини на координација</w:t>
      </w:r>
      <w:r w:rsidRPr="008D4986">
        <w:rPr>
          <w:rFonts w:ascii="Arial Narrow" w:hAnsi="Arial Narrow"/>
          <w:color w:val="000000"/>
        </w:rPr>
        <w:t xml:space="preserve"> меѓу вклучените економските чинители со цел да се зголеми продуктивноста и вредноста. Тој може </w:t>
      </w:r>
      <w:r w:rsidRPr="008D4986">
        <w:rPr>
          <w:rFonts w:ascii="Arial Narrow" w:hAnsi="Arial Narrow"/>
          <w:bCs/>
          <w:color w:val="000000"/>
        </w:rPr>
        <w:t>да создаде побарувачка од иновации</w:t>
      </w:r>
      <w:r w:rsidRPr="008D4986">
        <w:rPr>
          <w:rFonts w:ascii="Arial Narrow" w:hAnsi="Arial Narrow"/>
          <w:color w:val="000000"/>
        </w:rPr>
        <w:t xml:space="preserve">, како преку горенаведените регулаторни механизми, така и преку </w:t>
      </w:r>
      <w:r w:rsidRPr="008D4986">
        <w:rPr>
          <w:rFonts w:ascii="Arial Narrow" w:hAnsi="Arial Narrow"/>
          <w:bCs/>
          <w:color w:val="000000"/>
        </w:rPr>
        <w:t>иновативни решенија за јавни набавки.</w:t>
      </w:r>
    </w:p>
    <w:p w14:paraId="186CA599" w14:textId="77777777" w:rsidR="008E7B69" w:rsidRPr="008D4986" w:rsidRDefault="008E7B69" w:rsidP="00C17135">
      <w:pPr>
        <w:rPr>
          <w:rFonts w:ascii="Arial Narrow" w:hAnsi="Arial Narrow"/>
          <w:i/>
          <w:color w:val="4472C4" w:themeColor="accent5"/>
          <w:sz w:val="28"/>
        </w:rPr>
      </w:pPr>
      <w:r w:rsidRPr="008D4986">
        <w:rPr>
          <w:rFonts w:ascii="Arial Narrow" w:hAnsi="Arial Narrow"/>
          <w:i/>
          <w:color w:val="4472C4" w:themeColor="accent5"/>
          <w:sz w:val="28"/>
        </w:rPr>
        <w:t>Финансискиот сектор</w:t>
      </w:r>
    </w:p>
    <w:p w14:paraId="1B19A1F2" w14:textId="7D61FC59" w:rsidR="008E7B69" w:rsidRPr="008D4986" w:rsidRDefault="009E479E" w:rsidP="008E7B69">
      <w:pPr>
        <w:pBdr>
          <w:top w:val="nil"/>
          <w:left w:val="nil"/>
          <w:bottom w:val="nil"/>
          <w:right w:val="nil"/>
          <w:between w:val="nil"/>
        </w:pBdr>
        <w:rPr>
          <w:rFonts w:ascii="Arial Narrow" w:hAnsi="Arial Narrow" w:cs="Calibri"/>
          <w:color w:val="4472C4" w:themeColor="accent5"/>
        </w:rPr>
      </w:pPr>
      <w:r w:rsidRPr="008D4986">
        <w:rPr>
          <w:rFonts w:ascii="Arial Narrow" w:hAnsi="Arial Narrow"/>
          <w:color w:val="000000"/>
        </w:rPr>
        <w:t>Поради ризици</w:t>
      </w:r>
      <w:r w:rsidR="006367F7" w:rsidRPr="008D4986">
        <w:rPr>
          <w:rFonts w:ascii="Arial Narrow" w:hAnsi="Arial Narrow"/>
          <w:color w:val="000000"/>
        </w:rPr>
        <w:t>те</w:t>
      </w:r>
      <w:r w:rsidRPr="008D4986">
        <w:rPr>
          <w:rFonts w:ascii="Arial Narrow" w:hAnsi="Arial Narrow"/>
          <w:color w:val="000000"/>
        </w:rPr>
        <w:t>, пристапот до фондови</w:t>
      </w:r>
      <w:r w:rsidR="008D3E5B" w:rsidRPr="008D4986">
        <w:rPr>
          <w:rFonts w:ascii="Arial Narrow" w:hAnsi="Arial Narrow"/>
          <w:color w:val="000000"/>
        </w:rPr>
        <w:t>те</w:t>
      </w:r>
      <w:r w:rsidRPr="008D4986">
        <w:rPr>
          <w:rFonts w:ascii="Arial Narrow" w:hAnsi="Arial Narrow"/>
          <w:color w:val="000000"/>
        </w:rPr>
        <w:t xml:space="preserve"> и финансиски</w:t>
      </w:r>
      <w:r w:rsidR="008D3E5B" w:rsidRPr="008D4986">
        <w:rPr>
          <w:rFonts w:ascii="Arial Narrow" w:hAnsi="Arial Narrow"/>
          <w:color w:val="000000"/>
        </w:rPr>
        <w:t>те</w:t>
      </w:r>
      <w:r w:rsidRPr="008D4986">
        <w:rPr>
          <w:rFonts w:ascii="Arial Narrow" w:hAnsi="Arial Narrow"/>
          <w:color w:val="000000"/>
        </w:rPr>
        <w:t xml:space="preserve"> средства не е секогаш лесен за оние коишто имаат иновативни идеи. Градење</w:t>
      </w:r>
      <w:r w:rsidR="008D3E5B" w:rsidRPr="008D4986">
        <w:rPr>
          <w:rFonts w:ascii="Arial Narrow" w:hAnsi="Arial Narrow"/>
          <w:color w:val="000000"/>
        </w:rPr>
        <w:t>то</w:t>
      </w:r>
      <w:r w:rsidRPr="008D4986">
        <w:rPr>
          <w:rFonts w:ascii="Arial Narrow" w:hAnsi="Arial Narrow"/>
          <w:color w:val="000000"/>
        </w:rPr>
        <w:t xml:space="preserve"> финансиски инструменти и институции коишто можат полесно да се користат во </w:t>
      </w:r>
      <w:r w:rsidR="008D3E5B" w:rsidRPr="008D4986">
        <w:rPr>
          <w:rFonts w:ascii="Arial Narrow" w:hAnsi="Arial Narrow"/>
          <w:color w:val="000000"/>
        </w:rPr>
        <w:t xml:space="preserve">сферата </w:t>
      </w:r>
      <w:r w:rsidRPr="008D4986">
        <w:rPr>
          <w:rFonts w:ascii="Arial Narrow" w:hAnsi="Arial Narrow"/>
          <w:color w:val="000000"/>
        </w:rPr>
        <w:t>на иновации</w:t>
      </w:r>
      <w:r w:rsidR="008D3E5B" w:rsidRPr="008D4986">
        <w:rPr>
          <w:rFonts w:ascii="Arial Narrow" w:hAnsi="Arial Narrow"/>
          <w:color w:val="000000"/>
        </w:rPr>
        <w:t>те</w:t>
      </w:r>
      <w:r w:rsidRPr="008D4986">
        <w:rPr>
          <w:rFonts w:ascii="Arial Narrow" w:hAnsi="Arial Narrow"/>
          <w:color w:val="000000"/>
        </w:rPr>
        <w:t xml:space="preserve">  и промовирање</w:t>
      </w:r>
      <w:r w:rsidR="008D3E5B" w:rsidRPr="008D4986">
        <w:rPr>
          <w:rFonts w:ascii="Arial Narrow" w:hAnsi="Arial Narrow"/>
          <w:color w:val="000000"/>
        </w:rPr>
        <w:t>то</w:t>
      </w:r>
      <w:r w:rsidRPr="008D4986">
        <w:rPr>
          <w:rFonts w:ascii="Arial Narrow" w:hAnsi="Arial Narrow"/>
          <w:color w:val="000000"/>
        </w:rPr>
        <w:t xml:space="preserve"> интеграција на постојните фондови и алатки</w:t>
      </w:r>
      <w:r w:rsidR="008D3E5B" w:rsidRPr="008D4986">
        <w:rPr>
          <w:rFonts w:ascii="Arial Narrow" w:hAnsi="Arial Narrow"/>
          <w:color w:val="000000"/>
        </w:rPr>
        <w:t>,</w:t>
      </w:r>
      <w:r w:rsidRPr="008D4986">
        <w:rPr>
          <w:rFonts w:ascii="Arial Narrow" w:hAnsi="Arial Narrow"/>
          <w:color w:val="000000"/>
        </w:rPr>
        <w:t xml:space="preserve"> е основно за поддршка на иновациите. Важно е инвеститори</w:t>
      </w:r>
      <w:r w:rsidR="00A973EA" w:rsidRPr="008D4986">
        <w:rPr>
          <w:rFonts w:ascii="Arial Narrow" w:hAnsi="Arial Narrow"/>
          <w:color w:val="000000"/>
        </w:rPr>
        <w:t>те од различни области</w:t>
      </w:r>
      <w:r w:rsidRPr="008D4986">
        <w:rPr>
          <w:rFonts w:ascii="Arial Narrow" w:hAnsi="Arial Narrow"/>
          <w:color w:val="000000"/>
        </w:rPr>
        <w:t xml:space="preserve"> да можат да го најдат својот интерес </w:t>
      </w:r>
      <w:r w:rsidR="00A973EA" w:rsidRPr="008D4986">
        <w:rPr>
          <w:rFonts w:ascii="Arial Narrow" w:hAnsi="Arial Narrow"/>
          <w:color w:val="000000"/>
        </w:rPr>
        <w:t>за</w:t>
      </w:r>
      <w:r w:rsidRPr="008D4986">
        <w:rPr>
          <w:rFonts w:ascii="Arial Narrow" w:hAnsi="Arial Narrow"/>
          <w:color w:val="000000"/>
        </w:rPr>
        <w:t xml:space="preserve"> инвестирањето во иновации. Банките често пати се доста конзервативни и ја ограничуваат нивната изложеност на ризици. Владата на РСМ</w:t>
      </w:r>
      <w:r w:rsidRPr="008D4986">
        <w:rPr>
          <w:rFonts w:ascii="Arial Narrow" w:hAnsi="Arial Narrow"/>
        </w:rPr>
        <w:t xml:space="preserve"> ќе се насочи кон создавање околина и стимулации за позитивен прием </w:t>
      </w:r>
      <w:r w:rsidRPr="008D4986">
        <w:rPr>
          <w:rFonts w:ascii="Arial Narrow" w:hAnsi="Arial Narrow"/>
          <w:color w:val="000000"/>
        </w:rPr>
        <w:t>на капитал за потфати, бизнис</w:t>
      </w:r>
      <w:r w:rsidR="008D3E5B" w:rsidRPr="008D4986">
        <w:rPr>
          <w:rFonts w:ascii="Arial Narrow" w:hAnsi="Arial Narrow"/>
          <w:color w:val="000000"/>
        </w:rPr>
        <w:t>-</w:t>
      </w:r>
      <w:r w:rsidRPr="008D4986">
        <w:rPr>
          <w:rFonts w:ascii="Arial Narrow" w:hAnsi="Arial Narrow"/>
          <w:color w:val="000000"/>
        </w:rPr>
        <w:t xml:space="preserve">ангели итн. Заедничките инвестиции исто така </w:t>
      </w:r>
      <w:r w:rsidR="008D3E5B" w:rsidRPr="008D4986">
        <w:rPr>
          <w:rFonts w:ascii="Arial Narrow" w:hAnsi="Arial Narrow"/>
          <w:color w:val="000000"/>
        </w:rPr>
        <w:t xml:space="preserve">се </w:t>
      </w:r>
      <w:r w:rsidRPr="008D4986">
        <w:rPr>
          <w:rFonts w:ascii="Arial Narrow" w:hAnsi="Arial Narrow"/>
          <w:color w:val="000000"/>
        </w:rPr>
        <w:t xml:space="preserve">добредојдени, </w:t>
      </w:r>
      <w:r w:rsidRPr="008D4986">
        <w:rPr>
          <w:rFonts w:ascii="Arial Narrow" w:hAnsi="Arial Narrow"/>
        </w:rPr>
        <w:t>така што</w:t>
      </w:r>
      <w:r w:rsidRPr="008D4986">
        <w:rPr>
          <w:rFonts w:ascii="Arial Narrow" w:hAnsi="Arial Narrow"/>
          <w:color w:val="000000"/>
        </w:rPr>
        <w:t xml:space="preserve"> ризикот на владиното финансирање ќе се </w:t>
      </w:r>
      <w:r w:rsidR="00A973EA" w:rsidRPr="008D4986">
        <w:rPr>
          <w:rFonts w:ascii="Arial Narrow" w:hAnsi="Arial Narrow"/>
          <w:color w:val="000000"/>
        </w:rPr>
        <w:t>урамнотежува</w:t>
      </w:r>
      <w:r w:rsidRPr="008D4986">
        <w:rPr>
          <w:rFonts w:ascii="Arial Narrow" w:hAnsi="Arial Narrow"/>
          <w:color w:val="4472C4" w:themeColor="accent5"/>
        </w:rPr>
        <w:t xml:space="preserve"> со капитал за потфати.</w:t>
      </w:r>
    </w:p>
    <w:p w14:paraId="143DFE7A" w14:textId="331AD3C6" w:rsidR="008E7B69" w:rsidRPr="008D4986" w:rsidRDefault="008E7B69" w:rsidP="003846C4">
      <w:pPr>
        <w:rPr>
          <w:rFonts w:ascii="Arial Narrow" w:hAnsi="Arial Narrow"/>
          <w:i/>
          <w:color w:val="4472C4" w:themeColor="accent5"/>
          <w:sz w:val="28"/>
        </w:rPr>
      </w:pPr>
      <w:r w:rsidRPr="008D4986">
        <w:rPr>
          <w:rFonts w:ascii="Arial Narrow" w:hAnsi="Arial Narrow"/>
          <w:i/>
          <w:color w:val="4472C4" w:themeColor="accent5"/>
          <w:sz w:val="28"/>
        </w:rPr>
        <w:t>Приватниот бизнис</w:t>
      </w:r>
      <w:r w:rsidR="006367F7" w:rsidRPr="008D4986">
        <w:rPr>
          <w:rFonts w:ascii="Arial Narrow" w:hAnsi="Arial Narrow"/>
          <w:i/>
          <w:color w:val="4472C4" w:themeColor="accent5"/>
          <w:sz w:val="28"/>
        </w:rPr>
        <w:t>-</w:t>
      </w:r>
      <w:r w:rsidRPr="008D4986">
        <w:rPr>
          <w:rFonts w:ascii="Arial Narrow" w:hAnsi="Arial Narrow"/>
          <w:i/>
          <w:color w:val="4472C4" w:themeColor="accent5"/>
          <w:sz w:val="28"/>
        </w:rPr>
        <w:t>сектор</w:t>
      </w:r>
    </w:p>
    <w:p w14:paraId="295838E2" w14:textId="273B2D12"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Приватните бизниси играат важна улога во полето на иновациите. За да ги донесат иновациите на пазарот, тие мора да бидат способни да го максимизираат повратот на ресурси распределени за иновации. Затоа,</w:t>
      </w:r>
      <w:r w:rsidR="000C2D3B" w:rsidRPr="008D4986">
        <w:rPr>
          <w:rFonts w:ascii="Arial Narrow" w:hAnsi="Arial Narrow"/>
          <w:color w:val="000000"/>
        </w:rPr>
        <w:t xml:space="preserve"> </w:t>
      </w:r>
      <w:r w:rsidRPr="008D4986">
        <w:rPr>
          <w:rFonts w:ascii="Arial Narrow" w:hAnsi="Arial Narrow"/>
          <w:color w:val="000000"/>
        </w:rPr>
        <w:t xml:space="preserve">важно е </w:t>
      </w:r>
      <w:r w:rsidRPr="008D4986">
        <w:rPr>
          <w:rFonts w:ascii="Arial Narrow" w:hAnsi="Arial Narrow"/>
        </w:rPr>
        <w:t xml:space="preserve">да се поттикне </w:t>
      </w:r>
      <w:r w:rsidRPr="008D4986">
        <w:rPr>
          <w:rFonts w:ascii="Arial Narrow" w:hAnsi="Arial Narrow"/>
          <w:color w:val="000000"/>
        </w:rPr>
        <w:t>поагресивен и побрз пристап кон ЕУ и светските пазари. За да опстанат,</w:t>
      </w:r>
      <w:r w:rsidRPr="008D4986">
        <w:rPr>
          <w:rFonts w:ascii="Arial Narrow" w:hAnsi="Arial Narrow"/>
        </w:rPr>
        <w:t xml:space="preserve"> </w:t>
      </w:r>
      <w:r w:rsidRPr="008D4986">
        <w:rPr>
          <w:rFonts w:ascii="Arial Narrow" w:hAnsi="Arial Narrow"/>
          <w:color w:val="000000"/>
        </w:rPr>
        <w:t>бизнисите треба да научат како да бидат конкурентни на глобално ниво.</w:t>
      </w:r>
    </w:p>
    <w:p w14:paraId="452C990F" w14:textId="421F89A6" w:rsidR="008E7B69" w:rsidRPr="008D4986" w:rsidRDefault="008E7B69" w:rsidP="00833770">
      <w:pPr>
        <w:rPr>
          <w:rFonts w:ascii="Arial Narrow" w:hAnsi="Arial Narrow"/>
          <w:i/>
          <w:color w:val="4472C4" w:themeColor="accent5"/>
          <w:sz w:val="28"/>
        </w:rPr>
      </w:pPr>
      <w:r w:rsidRPr="008D4986">
        <w:rPr>
          <w:rFonts w:ascii="Arial Narrow" w:hAnsi="Arial Narrow"/>
          <w:i/>
          <w:color w:val="4472C4" w:themeColor="accent5"/>
          <w:sz w:val="28"/>
        </w:rPr>
        <w:t>Академска</w:t>
      </w:r>
      <w:r w:rsidR="00C17135" w:rsidRPr="008D4986">
        <w:rPr>
          <w:rFonts w:ascii="Arial Narrow" w:hAnsi="Arial Narrow"/>
          <w:i/>
          <w:color w:val="4472C4" w:themeColor="accent5"/>
          <w:sz w:val="28"/>
        </w:rPr>
        <w:t>те</w:t>
      </w:r>
      <w:r w:rsidRPr="008D4986">
        <w:rPr>
          <w:rFonts w:ascii="Arial Narrow" w:hAnsi="Arial Narrow"/>
          <w:i/>
          <w:color w:val="4472C4" w:themeColor="accent5"/>
          <w:sz w:val="28"/>
        </w:rPr>
        <w:t xml:space="preserve"> заедница</w:t>
      </w:r>
    </w:p>
    <w:p w14:paraId="5AF89C74" w14:textId="243CD2B9"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Универзитетите, високообразовните институции и организациите за истражување и технологии од јавниот и приватниот сектор  </w:t>
      </w:r>
      <w:r w:rsidRPr="008D4986">
        <w:rPr>
          <w:rFonts w:ascii="Arial Narrow" w:hAnsi="Arial Narrow"/>
          <w:bCs/>
          <w:color w:val="000000"/>
        </w:rPr>
        <w:t xml:space="preserve">имаат клучна улога во екосистемот на </w:t>
      </w:r>
      <w:r w:rsidRPr="008D4986">
        <w:rPr>
          <w:rFonts w:ascii="Arial Narrow" w:hAnsi="Arial Narrow"/>
          <w:bCs/>
        </w:rPr>
        <w:t>иновации</w:t>
      </w:r>
      <w:r w:rsidRPr="008D4986">
        <w:rPr>
          <w:rFonts w:ascii="Arial Narrow" w:hAnsi="Arial Narrow"/>
          <w:bCs/>
          <w:color w:val="000000"/>
        </w:rPr>
        <w:t>,</w:t>
      </w:r>
      <w:r w:rsidRPr="008D4986">
        <w:rPr>
          <w:rFonts w:ascii="Arial Narrow" w:hAnsi="Arial Narrow"/>
          <w:color w:val="000000"/>
        </w:rPr>
        <w:t xml:space="preserve"> не само како производители на знаење, туку исто така и како заеднички креатори и генератори на квалификуван човечки капитал. Меѓу предизвиците во оваа компонента на екосистемот се вбројуваат способностите за заедничко креирање на универзитетите, дизајнот на сти</w:t>
      </w:r>
      <w:r w:rsidR="000C2D3B" w:rsidRPr="008D4986">
        <w:rPr>
          <w:rFonts w:ascii="Arial Narrow" w:hAnsi="Arial Narrow"/>
          <w:color w:val="000000"/>
        </w:rPr>
        <w:t>мулациите за академската заедниц</w:t>
      </w:r>
      <w:r w:rsidRPr="008D4986">
        <w:rPr>
          <w:rFonts w:ascii="Arial Narrow" w:hAnsi="Arial Narrow"/>
          <w:color w:val="000000"/>
        </w:rPr>
        <w:t>а кога работат со корисници и капацитетот за апсорпција на академското знаење во самите фирми.</w:t>
      </w:r>
    </w:p>
    <w:p w14:paraId="518194FF" w14:textId="4EF072DB" w:rsidR="008E7B69" w:rsidRPr="008D4986" w:rsidRDefault="008E7B69" w:rsidP="00833770">
      <w:pPr>
        <w:rPr>
          <w:rFonts w:ascii="Arial Narrow" w:hAnsi="Arial Narrow"/>
          <w:i/>
          <w:color w:val="4472C4" w:themeColor="accent5"/>
          <w:sz w:val="28"/>
        </w:rPr>
      </w:pPr>
      <w:r w:rsidRPr="008D4986">
        <w:rPr>
          <w:rFonts w:ascii="Arial Narrow" w:hAnsi="Arial Narrow"/>
          <w:i/>
          <w:color w:val="4472C4" w:themeColor="accent5"/>
          <w:sz w:val="28"/>
        </w:rPr>
        <w:t>Граѓани</w:t>
      </w:r>
      <w:r w:rsidR="00C17135" w:rsidRPr="008D4986">
        <w:rPr>
          <w:rFonts w:ascii="Arial Narrow" w:hAnsi="Arial Narrow"/>
          <w:i/>
          <w:color w:val="4472C4" w:themeColor="accent5"/>
          <w:sz w:val="28"/>
        </w:rPr>
        <w:t>те</w:t>
      </w:r>
    </w:p>
    <w:p w14:paraId="733DE2C9" w14:textId="4C6CCC1D"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Граѓаните, корисниците и организациите на граѓанското општество треба да одиграат централна и </w:t>
      </w:r>
      <w:r w:rsidRPr="008D4986">
        <w:rPr>
          <w:rFonts w:ascii="Arial Narrow" w:hAnsi="Arial Narrow"/>
          <w:bCs/>
          <w:color w:val="000000"/>
        </w:rPr>
        <w:t>хоризонтална</w:t>
      </w:r>
      <w:r w:rsidR="000C2D3B" w:rsidRPr="008D4986">
        <w:rPr>
          <w:rFonts w:ascii="Arial Narrow" w:hAnsi="Arial Narrow"/>
          <w:bCs/>
          <w:color w:val="000000"/>
        </w:rPr>
        <w:t xml:space="preserve"> </w:t>
      </w:r>
      <w:r w:rsidRPr="008D4986">
        <w:rPr>
          <w:rFonts w:ascii="Arial Narrow" w:hAnsi="Arial Narrow"/>
          <w:color w:val="000000"/>
        </w:rPr>
        <w:t xml:space="preserve">улога за воведување на иновациите на пазарот. Тие создаваат побарувачка </w:t>
      </w:r>
      <w:r w:rsidR="00A478D8" w:rsidRPr="008D4986">
        <w:rPr>
          <w:rFonts w:ascii="Arial Narrow" w:hAnsi="Arial Narrow"/>
          <w:color w:val="000000"/>
        </w:rPr>
        <w:t>н</w:t>
      </w:r>
      <w:r w:rsidRPr="008D4986">
        <w:rPr>
          <w:rFonts w:ascii="Arial Narrow" w:hAnsi="Arial Narrow"/>
          <w:color w:val="000000"/>
        </w:rPr>
        <w:t>а иновативни производи и услуги, можат да финансираат проекти кои се релевантни за нив, да бидат извор на иновативни идеи што вредат да се прошират и</w:t>
      </w:r>
      <w:r w:rsidR="00A478D8" w:rsidRPr="008D4986">
        <w:rPr>
          <w:rFonts w:ascii="Arial Narrow" w:hAnsi="Arial Narrow"/>
          <w:color w:val="000000"/>
        </w:rPr>
        <w:t xml:space="preserve"> да се</w:t>
      </w:r>
      <w:r w:rsidRPr="008D4986">
        <w:rPr>
          <w:rFonts w:ascii="Arial Narrow" w:hAnsi="Arial Narrow"/>
          <w:color w:val="000000"/>
        </w:rPr>
        <w:t xml:space="preserve"> зголемат</w:t>
      </w:r>
      <w:r w:rsidRPr="008D4986">
        <w:rPr>
          <w:rFonts w:ascii="Arial Narrow" w:hAnsi="Arial Narrow"/>
        </w:rPr>
        <w:t xml:space="preserve">, </w:t>
      </w:r>
      <w:r w:rsidRPr="008D4986">
        <w:rPr>
          <w:rFonts w:ascii="Arial Narrow" w:hAnsi="Arial Narrow"/>
          <w:color w:val="000000"/>
        </w:rPr>
        <w:t>и може да имаат удел во одлуките за тоа кое истражување е значајно за нив и може да ги подобри нивните животи..</w:t>
      </w:r>
    </w:p>
    <w:p w14:paraId="32E26895" w14:textId="7373BAB1" w:rsidR="008E7B69" w:rsidRPr="008D4986" w:rsidRDefault="00451618"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Дигиталните иновации во РСМ ќе се фокусираат на проекти и области</w:t>
      </w:r>
      <w:r w:rsidR="00A478D8" w:rsidRPr="008D4986">
        <w:rPr>
          <w:rFonts w:ascii="Arial Narrow" w:hAnsi="Arial Narrow"/>
          <w:color w:val="000000"/>
        </w:rPr>
        <w:t>,</w:t>
      </w:r>
      <w:r w:rsidRPr="008D4986">
        <w:rPr>
          <w:rFonts w:ascii="Arial Narrow" w:hAnsi="Arial Narrow"/>
          <w:color w:val="000000"/>
        </w:rPr>
        <w:t xml:space="preserve"> чија цел бидат:</w:t>
      </w:r>
    </w:p>
    <w:p w14:paraId="32D2F5AB" w14:textId="38841F03" w:rsidR="008E7B69" w:rsidRPr="008D4986" w:rsidRDefault="00704CEC"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rPr>
      </w:pPr>
      <w:r w:rsidRPr="008D4986">
        <w:rPr>
          <w:rFonts w:ascii="Arial Narrow" w:hAnsi="Arial Narrow"/>
          <w:color w:val="000000"/>
        </w:rPr>
        <w:t>стратегиски</w:t>
      </w:r>
      <w:r w:rsidR="000C2F65" w:rsidRPr="008D4986">
        <w:rPr>
          <w:rFonts w:ascii="Arial Narrow" w:hAnsi="Arial Narrow"/>
          <w:color w:val="000000"/>
        </w:rPr>
        <w:t>те</w:t>
      </w:r>
      <w:r w:rsidR="008E7B69" w:rsidRPr="008D4986">
        <w:rPr>
          <w:rFonts w:ascii="Arial Narrow" w:hAnsi="Arial Narrow"/>
          <w:color w:val="000000"/>
        </w:rPr>
        <w:t xml:space="preserve"> индустрии во РСМ</w:t>
      </w:r>
      <w:r w:rsidR="00A478D8" w:rsidRPr="008D4986">
        <w:rPr>
          <w:rFonts w:ascii="Arial Narrow" w:hAnsi="Arial Narrow"/>
          <w:color w:val="000000"/>
        </w:rPr>
        <w:t>;</w:t>
      </w:r>
    </w:p>
    <w:p w14:paraId="62277D48" w14:textId="3FA6781A" w:rsidR="008E7B69" w:rsidRPr="008D4986" w:rsidRDefault="000C2F65"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rPr>
      </w:pPr>
      <w:r w:rsidRPr="008D4986">
        <w:rPr>
          <w:rFonts w:ascii="Arial Narrow" w:hAnsi="Arial Narrow"/>
          <w:color w:val="000000"/>
        </w:rPr>
        <w:t>п</w:t>
      </w:r>
      <w:r w:rsidR="008E7B69" w:rsidRPr="008D4986">
        <w:rPr>
          <w:rFonts w:ascii="Arial Narrow" w:hAnsi="Arial Narrow"/>
          <w:color w:val="000000"/>
        </w:rPr>
        <w:t>отребите на глобалниот, регионалниот и домашниот пазар</w:t>
      </w:r>
      <w:r w:rsidR="00A478D8" w:rsidRPr="008D4986">
        <w:rPr>
          <w:rFonts w:ascii="Arial Narrow" w:hAnsi="Arial Narrow"/>
          <w:color w:val="000000"/>
        </w:rPr>
        <w:t>;</w:t>
      </w:r>
    </w:p>
    <w:p w14:paraId="1FFE1D08" w14:textId="705A5841" w:rsidR="008E7B69" w:rsidRPr="008D4986" w:rsidRDefault="000C2F65" w:rsidP="00FA66F6">
      <w:pPr>
        <w:pStyle w:val="ListParagraph"/>
        <w:numPr>
          <w:ilvl w:val="0"/>
          <w:numId w:val="22"/>
        </w:numPr>
        <w:pBdr>
          <w:top w:val="nil"/>
          <w:left w:val="nil"/>
          <w:bottom w:val="nil"/>
          <w:right w:val="nil"/>
          <w:between w:val="nil"/>
        </w:pBdr>
        <w:tabs>
          <w:tab w:val="left" w:pos="360"/>
        </w:tabs>
        <w:spacing w:after="80"/>
        <w:ind w:left="714" w:hanging="357"/>
        <w:contextualSpacing w:val="0"/>
        <w:jc w:val="left"/>
        <w:rPr>
          <w:rFonts w:ascii="Arial Narrow" w:hAnsi="Arial Narrow" w:cs="Calibri"/>
        </w:rPr>
      </w:pPr>
      <w:r w:rsidRPr="008D4986">
        <w:rPr>
          <w:rFonts w:ascii="Arial Narrow" w:hAnsi="Arial Narrow"/>
          <w:color w:val="000000"/>
        </w:rPr>
        <w:lastRenderedPageBreak/>
        <w:t>р</w:t>
      </w:r>
      <w:r w:rsidR="008E7B69" w:rsidRPr="008D4986">
        <w:rPr>
          <w:rFonts w:ascii="Arial Narrow" w:hAnsi="Arial Narrow"/>
          <w:color w:val="000000"/>
        </w:rPr>
        <w:t>азвој</w:t>
      </w:r>
      <w:r w:rsidRPr="008D4986">
        <w:rPr>
          <w:rFonts w:ascii="Arial Narrow" w:hAnsi="Arial Narrow"/>
          <w:color w:val="000000"/>
        </w:rPr>
        <w:t>от</w:t>
      </w:r>
      <w:r w:rsidR="008E7B69" w:rsidRPr="008D4986">
        <w:rPr>
          <w:rFonts w:ascii="Arial Narrow" w:hAnsi="Arial Narrow"/>
          <w:color w:val="000000"/>
        </w:rPr>
        <w:t xml:space="preserve"> на капацитети за да ги задоволи пазарните потреби во смисла на истражување и деловен капацитет</w:t>
      </w:r>
      <w:r w:rsidR="00A478D8" w:rsidRPr="008D4986">
        <w:rPr>
          <w:rFonts w:ascii="Arial Narrow" w:hAnsi="Arial Narrow"/>
          <w:color w:val="000000"/>
        </w:rPr>
        <w:t>;</w:t>
      </w:r>
    </w:p>
    <w:p w14:paraId="72AC88A1" w14:textId="54F8BB82" w:rsidR="008E7B69" w:rsidRPr="008D4986" w:rsidRDefault="000C2F65"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rPr>
      </w:pPr>
      <w:r w:rsidRPr="008D4986">
        <w:rPr>
          <w:rFonts w:ascii="Arial Narrow" w:hAnsi="Arial Narrow"/>
          <w:color w:val="000000"/>
        </w:rPr>
        <w:t>с</w:t>
      </w:r>
      <w:r w:rsidR="008E7B69" w:rsidRPr="008D4986">
        <w:rPr>
          <w:rFonts w:ascii="Arial Narrow" w:hAnsi="Arial Narrow"/>
          <w:color w:val="000000"/>
        </w:rPr>
        <w:t>текнување значајни социјални и економски придобивки</w:t>
      </w:r>
      <w:r w:rsidR="00A478D8" w:rsidRPr="008D4986">
        <w:rPr>
          <w:rFonts w:ascii="Arial Narrow" w:hAnsi="Arial Narrow"/>
          <w:color w:val="000000"/>
        </w:rPr>
        <w:t>;</w:t>
      </w:r>
    </w:p>
    <w:p w14:paraId="600288B0" w14:textId="653E5AD8" w:rsidR="008E7B69" w:rsidRPr="008D4986" w:rsidRDefault="000C2F65"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rPr>
      </w:pPr>
      <w:r w:rsidRPr="008D4986">
        <w:rPr>
          <w:rFonts w:ascii="Arial Narrow" w:hAnsi="Arial Narrow"/>
          <w:color w:val="000000"/>
        </w:rPr>
        <w:t>о</w:t>
      </w:r>
      <w:r w:rsidR="008E7B69" w:rsidRPr="008D4986">
        <w:rPr>
          <w:rFonts w:ascii="Arial Narrow" w:hAnsi="Arial Narrow"/>
          <w:color w:val="000000"/>
        </w:rPr>
        <w:t xml:space="preserve">бласти кај кои е евидентно дека </w:t>
      </w:r>
      <w:r w:rsidR="00A478D8" w:rsidRPr="008D4986">
        <w:rPr>
          <w:rFonts w:ascii="Arial Narrow" w:hAnsi="Arial Narrow"/>
          <w:color w:val="000000"/>
        </w:rPr>
        <w:t xml:space="preserve">со </w:t>
      </w:r>
      <w:r w:rsidR="008E7B69" w:rsidRPr="008D4986">
        <w:rPr>
          <w:rFonts w:ascii="Arial Narrow" w:hAnsi="Arial Narrow"/>
          <w:color w:val="000000"/>
        </w:rPr>
        <w:t xml:space="preserve">владината поддршка </w:t>
      </w:r>
      <w:r w:rsidR="001B72A4" w:rsidRPr="008D4986">
        <w:rPr>
          <w:rFonts w:ascii="Arial Narrow" w:hAnsi="Arial Narrow"/>
          <w:color w:val="000000"/>
        </w:rPr>
        <w:t xml:space="preserve">се забележува </w:t>
      </w:r>
      <w:r w:rsidR="008E7B69" w:rsidRPr="008D4986">
        <w:rPr>
          <w:rFonts w:ascii="Arial Narrow" w:hAnsi="Arial Narrow"/>
          <w:color w:val="000000"/>
        </w:rPr>
        <w:t>разлика</w:t>
      </w:r>
      <w:r w:rsidR="001B72A4" w:rsidRPr="008D4986">
        <w:rPr>
          <w:rFonts w:ascii="Arial Narrow" w:hAnsi="Arial Narrow"/>
          <w:color w:val="000000"/>
        </w:rPr>
        <w:t>та</w:t>
      </w:r>
      <w:r w:rsidR="008E7B69" w:rsidRPr="008D4986">
        <w:rPr>
          <w:rFonts w:ascii="Arial Narrow" w:hAnsi="Arial Narrow"/>
          <w:color w:val="000000"/>
        </w:rPr>
        <w:t>.</w:t>
      </w:r>
    </w:p>
    <w:p w14:paraId="07CE6CB9" w14:textId="242FEA89"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Иновациите мора да ја поттикнуваат и </w:t>
      </w:r>
      <w:r w:rsidR="001B72A4" w:rsidRPr="008D4986">
        <w:rPr>
          <w:rFonts w:ascii="Arial Narrow" w:hAnsi="Arial Narrow"/>
          <w:color w:val="000000"/>
        </w:rPr>
        <w:t xml:space="preserve">да ја </w:t>
      </w:r>
      <w:r w:rsidRPr="008D4986">
        <w:rPr>
          <w:rFonts w:ascii="Arial Narrow" w:hAnsi="Arial Narrow"/>
          <w:color w:val="000000"/>
        </w:rPr>
        <w:t xml:space="preserve">негуваат соработката со </w:t>
      </w:r>
      <w:r w:rsidRPr="008D4986">
        <w:rPr>
          <w:rFonts w:ascii="Arial Narrow" w:hAnsi="Arial Narrow"/>
          <w:bCs/>
          <w:color w:val="000000"/>
        </w:rPr>
        <w:t>различни институции на ЕУ</w:t>
      </w:r>
      <w:r w:rsidRPr="008D4986">
        <w:rPr>
          <w:rFonts w:ascii="Arial Narrow" w:hAnsi="Arial Narrow"/>
          <w:color w:val="000000"/>
        </w:rPr>
        <w:t xml:space="preserve"> коишто се многу активни </w:t>
      </w:r>
      <w:r w:rsidR="001B72A4" w:rsidRPr="008D4986">
        <w:rPr>
          <w:rFonts w:ascii="Arial Narrow" w:hAnsi="Arial Narrow"/>
          <w:color w:val="000000"/>
        </w:rPr>
        <w:t xml:space="preserve">на </w:t>
      </w:r>
      <w:r w:rsidRPr="008D4986">
        <w:rPr>
          <w:rFonts w:ascii="Arial Narrow" w:hAnsi="Arial Narrow"/>
          <w:color w:val="000000"/>
        </w:rPr>
        <w:t>полето на иновациите. Добрите практики ќе се зголемат, како и различните нивоа на соработка и пристап</w:t>
      </w:r>
      <w:r w:rsidR="001B72A4" w:rsidRPr="008D4986">
        <w:rPr>
          <w:rFonts w:ascii="Arial Narrow" w:hAnsi="Arial Narrow"/>
          <w:color w:val="000000"/>
        </w:rPr>
        <w:t>от</w:t>
      </w:r>
      <w:r w:rsidRPr="008D4986">
        <w:rPr>
          <w:rFonts w:ascii="Arial Narrow" w:hAnsi="Arial Narrow"/>
          <w:color w:val="000000"/>
        </w:rPr>
        <w:t xml:space="preserve"> до фондови кои се достапни за иновации.</w:t>
      </w:r>
    </w:p>
    <w:p w14:paraId="11516E68" w14:textId="37AEACDD" w:rsidR="008E7B69" w:rsidRPr="008D4986" w:rsidRDefault="008E7B69" w:rsidP="009C5E21">
      <w:pPr>
        <w:pBdr>
          <w:top w:val="nil"/>
          <w:left w:val="nil"/>
          <w:bottom w:val="nil"/>
          <w:right w:val="nil"/>
          <w:between w:val="nil"/>
        </w:pBdr>
        <w:rPr>
          <w:rFonts w:ascii="Arial Narrow" w:hAnsi="Arial Narrow" w:cs="Calibri"/>
          <w:color w:val="000000"/>
        </w:rPr>
      </w:pPr>
      <w:r w:rsidRPr="008D4986">
        <w:rPr>
          <w:rFonts w:ascii="Arial Narrow" w:hAnsi="Arial Narrow"/>
          <w:bCs/>
          <w:color w:val="000000"/>
        </w:rPr>
        <w:t>Европскиот совет за иновации</w:t>
      </w:r>
      <w:r w:rsidRPr="008D4986">
        <w:rPr>
          <w:rFonts w:ascii="Arial Narrow" w:hAnsi="Arial Narrow"/>
          <w:color w:val="000000"/>
        </w:rPr>
        <w:t xml:space="preserve"> (EIC)</w:t>
      </w:r>
      <w:r w:rsidRPr="008D4986">
        <w:rPr>
          <w:rFonts w:ascii="Arial Narrow" w:hAnsi="Arial Narrow" w:cs="Calibri"/>
          <w:color w:val="000000"/>
          <w:vertAlign w:val="superscript"/>
        </w:rPr>
        <w:footnoteReference w:id="75"/>
      </w:r>
      <w:r w:rsidRPr="008D4986">
        <w:rPr>
          <w:rFonts w:ascii="Arial Narrow" w:hAnsi="Arial Narrow"/>
          <w:color w:val="000000"/>
        </w:rPr>
        <w:t xml:space="preserve"> беше воведен од Европската комисија за да ја поддржи комерцијализацијата на високоризични технологии коишто имаат големо влијание во ЕУ. Потребно е Европа да ја капи</w:t>
      </w:r>
      <w:r w:rsidR="006D353D" w:rsidRPr="008D4986">
        <w:rPr>
          <w:rFonts w:ascii="Arial Narrow" w:hAnsi="Arial Narrow"/>
          <w:color w:val="000000"/>
        </w:rPr>
        <w:t>тализира својата научна дејност, иновативн</w:t>
      </w:r>
      <w:r w:rsidRPr="008D4986">
        <w:rPr>
          <w:rFonts w:ascii="Arial Narrow" w:hAnsi="Arial Narrow"/>
          <w:color w:val="000000"/>
        </w:rPr>
        <w:t>ите мали и средни претпријатија и стратап</w:t>
      </w:r>
      <w:r w:rsidR="001B72A4" w:rsidRPr="008D4986">
        <w:rPr>
          <w:rFonts w:ascii="Arial Narrow" w:hAnsi="Arial Narrow"/>
          <w:color w:val="000000"/>
        </w:rPr>
        <w:t>-</w:t>
      </w:r>
      <w:r w:rsidRPr="008D4986">
        <w:rPr>
          <w:rFonts w:ascii="Arial Narrow" w:hAnsi="Arial Narrow"/>
          <w:color w:val="000000"/>
        </w:rPr>
        <w:t>компании</w:t>
      </w:r>
      <w:r w:rsidR="006D353D" w:rsidRPr="008D4986">
        <w:rPr>
          <w:rFonts w:ascii="Arial Narrow" w:hAnsi="Arial Narrow"/>
          <w:color w:val="000000"/>
        </w:rPr>
        <w:t>те</w:t>
      </w:r>
      <w:r w:rsidRPr="008D4986">
        <w:rPr>
          <w:rFonts w:ascii="Arial Narrow" w:hAnsi="Arial Narrow"/>
          <w:color w:val="000000"/>
        </w:rPr>
        <w:t xml:space="preserve"> за да може да биде конкурентна на глобалните пазари.  Моментално тој е во пилот</w:t>
      </w:r>
      <w:r w:rsidR="00DE3B50" w:rsidRPr="008D4986">
        <w:rPr>
          <w:rFonts w:ascii="Arial Narrow" w:hAnsi="Arial Narrow"/>
          <w:color w:val="000000"/>
        </w:rPr>
        <w:t>-</w:t>
      </w:r>
      <w:r w:rsidRPr="008D4986">
        <w:rPr>
          <w:rFonts w:ascii="Arial Narrow" w:hAnsi="Arial Narrow"/>
          <w:color w:val="000000"/>
        </w:rPr>
        <w:t xml:space="preserve">фаза, а </w:t>
      </w:r>
      <w:r w:rsidR="001B72A4" w:rsidRPr="008D4986">
        <w:rPr>
          <w:rFonts w:ascii="Arial Narrow" w:hAnsi="Arial Narrow"/>
          <w:color w:val="000000"/>
        </w:rPr>
        <w:t>ЕИЦ пилот (</w:t>
      </w:r>
      <w:r w:rsidRPr="008D4986">
        <w:rPr>
          <w:rFonts w:ascii="Arial Narrow" w:hAnsi="Arial Narrow"/>
          <w:color w:val="000000"/>
        </w:rPr>
        <w:t>EIC Pilot</w:t>
      </w:r>
      <w:r w:rsidR="001B72A4" w:rsidRPr="008D4986">
        <w:rPr>
          <w:rFonts w:ascii="Arial Narrow" w:hAnsi="Arial Narrow"/>
          <w:color w:val="000000"/>
        </w:rPr>
        <w:t>)</w:t>
      </w:r>
      <w:r w:rsidRPr="008D4986">
        <w:rPr>
          <w:rFonts w:ascii="Arial Narrow" w:hAnsi="Arial Narrow"/>
          <w:color w:val="000000"/>
        </w:rPr>
        <w:t xml:space="preserve"> ќе започне со целосна </w:t>
      </w:r>
      <w:r w:rsidR="001B72A4" w:rsidRPr="008D4986">
        <w:rPr>
          <w:rFonts w:ascii="Arial Narrow" w:hAnsi="Arial Narrow"/>
          <w:color w:val="000000"/>
        </w:rPr>
        <w:t xml:space="preserve">примена </w:t>
      </w:r>
      <w:r w:rsidRPr="008D4986">
        <w:rPr>
          <w:rFonts w:ascii="Arial Narrow" w:hAnsi="Arial Narrow"/>
          <w:color w:val="000000"/>
        </w:rPr>
        <w:t xml:space="preserve">од 2021 година во рамките на </w:t>
      </w:r>
      <w:r w:rsidR="001B72A4" w:rsidRPr="008D4986">
        <w:rPr>
          <w:rFonts w:ascii="Arial Narrow" w:hAnsi="Arial Narrow"/>
          <w:color w:val="000000"/>
        </w:rPr>
        <w:t xml:space="preserve">Европската </w:t>
      </w:r>
      <w:r w:rsidRPr="008D4986">
        <w:rPr>
          <w:rFonts w:ascii="Arial Narrow" w:hAnsi="Arial Narrow"/>
          <w:color w:val="000000"/>
        </w:rPr>
        <w:t xml:space="preserve">програма </w:t>
      </w:r>
      <w:r w:rsidR="001B72A4" w:rsidRPr="008D4986">
        <w:rPr>
          <w:rFonts w:ascii="Arial Narrow" w:hAnsi="Arial Narrow"/>
          <w:color w:val="000000"/>
        </w:rPr>
        <w:t>Хоризон</w:t>
      </w:r>
      <w:r w:rsidR="00AF1109" w:rsidRPr="008D4986">
        <w:rPr>
          <w:rFonts w:ascii="Arial Narrow" w:hAnsi="Arial Narrow"/>
          <w:color w:val="000000"/>
        </w:rPr>
        <w:t>т</w:t>
      </w:r>
      <w:r w:rsidR="001B72A4" w:rsidRPr="008D4986">
        <w:rPr>
          <w:rFonts w:ascii="Arial Narrow" w:hAnsi="Arial Narrow"/>
          <w:color w:val="000000"/>
        </w:rPr>
        <w:t xml:space="preserve"> (</w:t>
      </w:r>
      <w:r w:rsidRPr="008D4986">
        <w:rPr>
          <w:rFonts w:ascii="Arial Narrow" w:hAnsi="Arial Narrow"/>
          <w:color w:val="000000"/>
        </w:rPr>
        <w:t>Horizon Europe Programme</w:t>
      </w:r>
      <w:r w:rsidR="001B72A4" w:rsidRPr="008D4986">
        <w:rPr>
          <w:rFonts w:ascii="Arial Narrow" w:hAnsi="Arial Narrow"/>
          <w:color w:val="000000"/>
        </w:rPr>
        <w:t>)</w:t>
      </w:r>
      <w:r w:rsidRPr="008D4986">
        <w:rPr>
          <w:rFonts w:ascii="Arial Narrow" w:hAnsi="Arial Narrow"/>
          <w:color w:val="000000"/>
        </w:rPr>
        <w:t>.</w:t>
      </w:r>
    </w:p>
    <w:p w14:paraId="3AD4578A" w14:textId="4ADBCDA8" w:rsidR="008E7B69" w:rsidRPr="008D4986" w:rsidRDefault="000154A0"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Европскиот фонд за </w:t>
      </w:r>
      <w:r w:rsidR="00704CEC" w:rsidRPr="008D4986">
        <w:rPr>
          <w:rFonts w:ascii="Arial Narrow" w:hAnsi="Arial Narrow"/>
          <w:color w:val="000000"/>
        </w:rPr>
        <w:t>стратегиски</w:t>
      </w:r>
      <w:r w:rsidRPr="008D4986">
        <w:rPr>
          <w:rFonts w:ascii="Arial Narrow" w:hAnsi="Arial Narrow"/>
          <w:color w:val="000000"/>
        </w:rPr>
        <w:t xml:space="preserve"> инвестиции (EFSI)</w:t>
      </w:r>
      <w:r w:rsidR="008E7B69" w:rsidRPr="008D4986">
        <w:rPr>
          <w:rFonts w:ascii="Arial Narrow" w:hAnsi="Arial Narrow" w:cs="Calibri"/>
          <w:bCs/>
          <w:color w:val="000000"/>
          <w:vertAlign w:val="superscript"/>
        </w:rPr>
        <w:footnoteReference w:id="76"/>
      </w:r>
      <w:r w:rsidRPr="008D4986">
        <w:rPr>
          <w:rFonts w:ascii="Arial Narrow" w:hAnsi="Arial Narrow"/>
          <w:b/>
          <w:color w:val="000000"/>
        </w:rPr>
        <w:t xml:space="preserve"> </w:t>
      </w:r>
      <w:r w:rsidRPr="008D4986">
        <w:rPr>
          <w:rFonts w:ascii="Arial Narrow" w:hAnsi="Arial Narrow"/>
          <w:color w:val="000000"/>
        </w:rPr>
        <w:t xml:space="preserve">има за цел да го премости моменталниот инвестициски јаз во ЕУ преку мобилизирање приватни фондови за </w:t>
      </w:r>
      <w:r w:rsidR="00704CEC" w:rsidRPr="008D4986">
        <w:rPr>
          <w:rFonts w:ascii="Arial Narrow" w:hAnsi="Arial Narrow"/>
          <w:color w:val="000000"/>
        </w:rPr>
        <w:t>стратегиски</w:t>
      </w:r>
      <w:r w:rsidRPr="008D4986">
        <w:rPr>
          <w:rFonts w:ascii="Arial Narrow" w:hAnsi="Arial Narrow"/>
          <w:color w:val="000000"/>
        </w:rPr>
        <w:t xml:space="preserve"> инвестиции во инфраструктура и иновации и исто така за ризично финансирање на мали бизниси. </w:t>
      </w:r>
    </w:p>
    <w:p w14:paraId="7F2F2704" w14:textId="45B03197" w:rsidR="008E7B69" w:rsidRPr="008D4986" w:rsidRDefault="00AF1109" w:rsidP="008E7B69">
      <w:pPr>
        <w:pBdr>
          <w:top w:val="nil"/>
          <w:left w:val="nil"/>
          <w:bottom w:val="nil"/>
          <w:right w:val="nil"/>
          <w:between w:val="nil"/>
        </w:pBdr>
        <w:rPr>
          <w:rFonts w:ascii="Arial Narrow" w:hAnsi="Arial Narrow" w:cs="Calibri"/>
        </w:rPr>
      </w:pPr>
      <w:r w:rsidRPr="008D4986">
        <w:rPr>
          <w:rFonts w:ascii="Arial Narrow" w:hAnsi="Arial Narrow"/>
        </w:rPr>
        <w:t>ЕФСИ</w:t>
      </w:r>
      <w:r w:rsidR="008E7B69" w:rsidRPr="008D4986">
        <w:rPr>
          <w:rFonts w:ascii="Arial Narrow" w:hAnsi="Arial Narrow"/>
        </w:rPr>
        <w:t xml:space="preserve"> се состои од два дела: Прозорец за инфраструктура / иновации спроведен од Европската инвестициска банка (EIB) и </w:t>
      </w:r>
      <w:r w:rsidR="00EE0339" w:rsidRPr="008D4986">
        <w:rPr>
          <w:rFonts w:ascii="Arial Narrow" w:hAnsi="Arial Narrow"/>
        </w:rPr>
        <w:t>П</w:t>
      </w:r>
      <w:r w:rsidR="008E7B69" w:rsidRPr="008D4986">
        <w:rPr>
          <w:rFonts w:ascii="Arial Narrow" w:hAnsi="Arial Narrow"/>
        </w:rPr>
        <w:t xml:space="preserve">розорец </w:t>
      </w:r>
      <w:r w:rsidR="00EE0339" w:rsidRPr="008D4986">
        <w:rPr>
          <w:rFonts w:ascii="Arial Narrow" w:hAnsi="Arial Narrow"/>
        </w:rPr>
        <w:t xml:space="preserve">за мали и средни претпријатија </w:t>
      </w:r>
      <w:r w:rsidR="00B43DD8" w:rsidRPr="008D4986">
        <w:rPr>
          <w:rFonts w:ascii="Arial Narrow" w:hAnsi="Arial Narrow"/>
        </w:rPr>
        <w:t xml:space="preserve">спроведен </w:t>
      </w:r>
      <w:r w:rsidR="008E7B69" w:rsidRPr="008D4986">
        <w:rPr>
          <w:rFonts w:ascii="Arial Narrow" w:hAnsi="Arial Narrow"/>
        </w:rPr>
        <w:t>од Европскиот инвестициски фонд (</w:t>
      </w:r>
      <w:r w:rsidR="00B43DD8" w:rsidRPr="008D4986">
        <w:rPr>
          <w:rFonts w:ascii="Arial Narrow" w:hAnsi="Arial Narrow"/>
        </w:rPr>
        <w:t>ЕИФ</w:t>
      </w:r>
      <w:r w:rsidR="008E7B69" w:rsidRPr="008D4986">
        <w:rPr>
          <w:rFonts w:ascii="Arial Narrow" w:hAnsi="Arial Narrow"/>
        </w:rPr>
        <w:t>).</w:t>
      </w:r>
    </w:p>
    <w:p w14:paraId="4EF8B525" w14:textId="7D8FCB02" w:rsidR="008E7B69" w:rsidRPr="008D4986" w:rsidRDefault="008E7B69" w:rsidP="008E7B69">
      <w:pPr>
        <w:pBdr>
          <w:top w:val="nil"/>
          <w:left w:val="nil"/>
          <w:bottom w:val="nil"/>
          <w:right w:val="nil"/>
          <w:between w:val="nil"/>
        </w:pBdr>
        <w:rPr>
          <w:rFonts w:ascii="Arial Narrow" w:hAnsi="Arial Narrow" w:cs="Calibri"/>
        </w:rPr>
      </w:pPr>
      <w:r w:rsidRPr="008D4986">
        <w:rPr>
          <w:rFonts w:ascii="Arial Narrow" w:hAnsi="Arial Narrow"/>
        </w:rPr>
        <w:t xml:space="preserve">Од 5 февруари 2020 година, одобреното финансирање од страна на </w:t>
      </w:r>
      <w:r w:rsidR="00AF1109" w:rsidRPr="008D4986">
        <w:rPr>
          <w:rFonts w:ascii="Arial Narrow" w:hAnsi="Arial Narrow"/>
        </w:rPr>
        <w:t xml:space="preserve">ЕФСИ </w:t>
      </w:r>
      <w:r w:rsidRPr="008D4986">
        <w:rPr>
          <w:rFonts w:ascii="Arial Narrow" w:hAnsi="Arial Narrow"/>
        </w:rPr>
        <w:t xml:space="preserve">достигна износ од 84 милијарди евра (од кои 60,6 милијарди се одобрени од </w:t>
      </w:r>
      <w:r w:rsidR="00AF1109" w:rsidRPr="008D4986">
        <w:rPr>
          <w:rFonts w:ascii="Arial Narrow" w:hAnsi="Arial Narrow"/>
        </w:rPr>
        <w:t>ФИБ</w:t>
      </w:r>
      <w:r w:rsidRPr="008D4986">
        <w:rPr>
          <w:rFonts w:ascii="Arial Narrow" w:hAnsi="Arial Narrow"/>
        </w:rPr>
        <w:t xml:space="preserve">, а 24 милијарди евра од </w:t>
      </w:r>
      <w:r w:rsidR="00AF1109" w:rsidRPr="008D4986">
        <w:rPr>
          <w:rFonts w:ascii="Arial Narrow" w:hAnsi="Arial Narrow"/>
        </w:rPr>
        <w:t>ЕИБ</w:t>
      </w:r>
      <w:r w:rsidRPr="008D4986">
        <w:rPr>
          <w:rFonts w:ascii="Arial Narrow" w:hAnsi="Arial Narrow"/>
        </w:rPr>
        <w:t xml:space="preserve">). Повеќе од половина од инвестициите се однесуваат на два сектора поддржани од </w:t>
      </w:r>
      <w:r w:rsidR="00AF1109" w:rsidRPr="008D4986">
        <w:rPr>
          <w:rFonts w:ascii="Arial Narrow" w:hAnsi="Arial Narrow"/>
        </w:rPr>
        <w:t>ЕФСИ</w:t>
      </w:r>
      <w:r w:rsidRPr="008D4986">
        <w:rPr>
          <w:rFonts w:ascii="Arial Narrow" w:hAnsi="Arial Narrow"/>
        </w:rPr>
        <w:t>: помали компании или мали и средни претпријатија (31%) и истражување, развој и иновации (26%)</w:t>
      </w:r>
      <w:r w:rsidRPr="008D4986">
        <w:rPr>
          <w:rFonts w:ascii="Arial Narrow" w:hAnsi="Arial Narrow" w:cs="Calibri"/>
          <w:vertAlign w:val="superscript"/>
        </w:rPr>
        <w:footnoteReference w:id="77"/>
      </w:r>
      <w:r w:rsidRPr="008D4986">
        <w:rPr>
          <w:rFonts w:ascii="Arial Narrow" w:hAnsi="Arial Narrow"/>
        </w:rPr>
        <w:t xml:space="preserve">. Како што е наведено во групниот преглед на податоци за 2019 година, со гаранција од буџетот на ЕУ, </w:t>
      </w:r>
      <w:r w:rsidR="00AF1109" w:rsidRPr="008D4986">
        <w:rPr>
          <w:rFonts w:ascii="Arial Narrow" w:hAnsi="Arial Narrow"/>
        </w:rPr>
        <w:t xml:space="preserve">ЕФСИ </w:t>
      </w:r>
      <w:r w:rsidRPr="008D4986">
        <w:rPr>
          <w:rFonts w:ascii="Arial Narrow" w:hAnsi="Arial Narrow"/>
        </w:rPr>
        <w:t>има за цел да обезбеди дополнителни инвестиции од најмалку 500 милијарди евра до 2020 година</w:t>
      </w:r>
      <w:r w:rsidRPr="008D4986">
        <w:rPr>
          <w:rFonts w:ascii="Arial Narrow" w:hAnsi="Arial Narrow" w:cs="Calibri"/>
          <w:vertAlign w:val="superscript"/>
        </w:rPr>
        <w:footnoteReference w:id="78"/>
      </w:r>
      <w:r w:rsidRPr="008D4986">
        <w:rPr>
          <w:rFonts w:ascii="Arial Narrow" w:hAnsi="Arial Narrow"/>
        </w:rPr>
        <w:t xml:space="preserve">. </w:t>
      </w:r>
    </w:p>
    <w:p w14:paraId="56BF5D69" w14:textId="2A2C37D5" w:rsidR="008E7B69" w:rsidRPr="008D4986" w:rsidRDefault="008E7B69" w:rsidP="009E69EF">
      <w:pPr>
        <w:pBdr>
          <w:top w:val="nil"/>
          <w:left w:val="nil"/>
          <w:bottom w:val="nil"/>
          <w:right w:val="nil"/>
          <w:between w:val="nil"/>
        </w:pBdr>
        <w:rPr>
          <w:rFonts w:ascii="Arial Narrow" w:hAnsi="Arial Narrow" w:cs="Calibri"/>
        </w:rPr>
      </w:pPr>
      <w:r w:rsidRPr="008D4986">
        <w:rPr>
          <w:rFonts w:ascii="Arial Narrow" w:hAnsi="Arial Narrow"/>
        </w:rPr>
        <w:t xml:space="preserve">Покрај тоа, согласно </w:t>
      </w:r>
      <w:r w:rsidRPr="008D4986">
        <w:rPr>
          <w:rFonts w:ascii="Arial Narrow" w:hAnsi="Arial Narrow"/>
          <w:color w:val="000000"/>
        </w:rPr>
        <w:t>Хоризонт 2020, Е</w:t>
      </w:r>
      <w:r w:rsidRPr="008D4986">
        <w:rPr>
          <w:rFonts w:ascii="Arial Narrow" w:hAnsi="Arial Narrow"/>
        </w:rPr>
        <w:t>У програмата за истражувања и иновации за 2014</w:t>
      </w:r>
      <w:r w:rsidR="00AF1109" w:rsidRPr="008D4986">
        <w:rPr>
          <w:rFonts w:ascii="Arial Narrow" w:hAnsi="Arial Narrow"/>
        </w:rPr>
        <w:t xml:space="preserve"> </w:t>
      </w:r>
      <w:r w:rsidRPr="008D4986">
        <w:rPr>
          <w:rFonts w:ascii="Arial Narrow" w:hAnsi="Arial Narrow"/>
        </w:rPr>
        <w:t>-</w:t>
      </w:r>
      <w:r w:rsidR="00AF1109" w:rsidRPr="008D4986">
        <w:rPr>
          <w:rFonts w:ascii="Arial Narrow" w:hAnsi="Arial Narrow"/>
        </w:rPr>
        <w:t xml:space="preserve"> </w:t>
      </w:r>
      <w:r w:rsidRPr="008D4986">
        <w:rPr>
          <w:rFonts w:ascii="Arial Narrow" w:hAnsi="Arial Narrow"/>
        </w:rPr>
        <w:t xml:space="preserve">2020 </w:t>
      </w:r>
      <w:r w:rsidR="00AF1109" w:rsidRPr="008D4986">
        <w:rPr>
          <w:rFonts w:ascii="Arial Narrow" w:hAnsi="Arial Narrow"/>
        </w:rPr>
        <w:t>Иновфин – финансии на ЕУ за иноватори (</w:t>
      </w:r>
      <w:r w:rsidRPr="008D4986">
        <w:rPr>
          <w:rFonts w:ascii="Arial Narrow" w:hAnsi="Arial Narrow"/>
        </w:rPr>
        <w:t xml:space="preserve">InnovFin </w:t>
      </w:r>
      <w:r w:rsidR="00AF1109" w:rsidRPr="008D4986">
        <w:rPr>
          <w:rFonts w:ascii="Arial Narrow" w:hAnsi="Arial Narrow"/>
        </w:rPr>
        <w:t>–</w:t>
      </w:r>
      <w:r w:rsidRPr="008D4986">
        <w:rPr>
          <w:rFonts w:ascii="Arial Narrow" w:hAnsi="Arial Narrow"/>
        </w:rPr>
        <w:t xml:space="preserve"> EU Finance for Innovators</w:t>
      </w:r>
      <w:r w:rsidR="00AF1109" w:rsidRPr="008D4986">
        <w:rPr>
          <w:rFonts w:ascii="Arial Narrow" w:hAnsi="Arial Narrow"/>
        </w:rPr>
        <w:t>)</w:t>
      </w:r>
      <w:r w:rsidRPr="008D4986">
        <w:rPr>
          <w:rFonts w:ascii="Arial Narrow" w:hAnsi="Arial Narrow"/>
        </w:rPr>
        <w:t>, како нов тип на финансиски инструмент и советодавна услуга</w:t>
      </w:r>
      <w:r w:rsidRPr="008D4986">
        <w:rPr>
          <w:rFonts w:ascii="Arial Narrow" w:hAnsi="Arial Narrow" w:cs="Calibri"/>
          <w:vertAlign w:val="superscript"/>
        </w:rPr>
        <w:footnoteReference w:id="79"/>
      </w:r>
      <w:r w:rsidRPr="008D4986">
        <w:rPr>
          <w:rFonts w:ascii="Arial Narrow" w:hAnsi="Arial Narrow"/>
        </w:rPr>
        <w:t xml:space="preserve">, финансираше повеќе од 24.500 грантови во износ од 42,8 милијарди евра, од кои повеќе од 7 милијарди евра </w:t>
      </w:r>
      <w:r w:rsidR="00AF1109" w:rsidRPr="008D4986">
        <w:rPr>
          <w:rFonts w:ascii="Arial Narrow" w:hAnsi="Arial Narrow"/>
        </w:rPr>
        <w:t xml:space="preserve">им </w:t>
      </w:r>
      <w:r w:rsidRPr="008D4986">
        <w:rPr>
          <w:rFonts w:ascii="Arial Narrow" w:hAnsi="Arial Narrow"/>
        </w:rPr>
        <w:t xml:space="preserve">беа доделени на малите и </w:t>
      </w:r>
      <w:r w:rsidR="00AF1109" w:rsidRPr="008D4986">
        <w:rPr>
          <w:rFonts w:ascii="Arial Narrow" w:hAnsi="Arial Narrow"/>
        </w:rPr>
        <w:t xml:space="preserve">на </w:t>
      </w:r>
      <w:r w:rsidRPr="008D4986">
        <w:rPr>
          <w:rFonts w:ascii="Arial Narrow" w:hAnsi="Arial Narrow"/>
        </w:rPr>
        <w:t>средните претпријатија.</w:t>
      </w:r>
      <w:r w:rsidRPr="008D4986">
        <w:rPr>
          <w:rFonts w:ascii="Arial Narrow" w:hAnsi="Arial Narrow"/>
        </w:rPr>
        <w:br w:type="page"/>
      </w:r>
    </w:p>
    <w:p w14:paraId="066F78EA" w14:textId="1A317D62" w:rsidR="008E7B69" w:rsidRPr="008D4986" w:rsidRDefault="000B588B" w:rsidP="005364FC">
      <w:pPr>
        <w:pStyle w:val="Heading1"/>
        <w:pBdr>
          <w:bottom w:val="none" w:sz="0" w:space="0" w:color="auto"/>
        </w:pBdr>
        <w:rPr>
          <w:rFonts w:ascii="Arial Narrow" w:hAnsi="Arial Narrow"/>
          <w:b/>
          <w:bCs/>
          <w:color w:val="4472C4" w:themeColor="accent5"/>
        </w:rPr>
      </w:pPr>
      <w:bookmarkStart w:id="136" w:name="_Toc57679384"/>
      <w:bookmarkStart w:id="137" w:name="_Hlk41377992"/>
      <w:r w:rsidRPr="008D4986">
        <w:rPr>
          <w:rFonts w:ascii="Arial Narrow" w:hAnsi="Arial Narrow"/>
          <w:b/>
          <w:bCs/>
          <w:color w:val="4472C4" w:themeColor="accent5"/>
        </w:rPr>
        <w:lastRenderedPageBreak/>
        <w:t>6. Заштита на податоци.</w:t>
      </w:r>
      <w:bookmarkEnd w:id="136"/>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5364FC" w:rsidRPr="008D4986" w14:paraId="6FAA4A6E" w14:textId="77777777" w:rsidTr="005364FC">
        <w:tc>
          <w:tcPr>
            <w:tcW w:w="9300" w:type="dxa"/>
          </w:tcPr>
          <w:p w14:paraId="7872F323" w14:textId="7D66AD2F" w:rsidR="008673A1" w:rsidRPr="008D4986" w:rsidRDefault="008673A1" w:rsidP="00394265">
            <w:pPr>
              <w:rPr>
                <w:rFonts w:ascii="Arial Narrow" w:hAnsi="Arial Narrow" w:cstheme="minorBidi"/>
                <w:color w:val="4472C4" w:themeColor="accent5"/>
              </w:rPr>
            </w:pPr>
            <w:bookmarkStart w:id="138" w:name="_Toc51578855"/>
            <w:bookmarkStart w:id="139" w:name="_Hlk42160792"/>
            <w:bookmarkEnd w:id="137"/>
            <w:r w:rsidRPr="008D4986">
              <w:rPr>
                <w:rFonts w:ascii="Arial Narrow" w:hAnsi="Arial Narrow"/>
                <w:color w:val="4472C4" w:themeColor="accent5"/>
              </w:rPr>
              <w:t xml:space="preserve">Главни </w:t>
            </w:r>
            <w:r w:rsidR="00704CEC" w:rsidRPr="008D4986">
              <w:rPr>
                <w:rFonts w:ascii="Arial Narrow" w:hAnsi="Arial Narrow"/>
                <w:color w:val="4472C4" w:themeColor="accent5"/>
              </w:rPr>
              <w:t>стратегиски</w:t>
            </w:r>
            <w:r w:rsidRPr="008D4986">
              <w:rPr>
                <w:rFonts w:ascii="Arial Narrow" w:hAnsi="Arial Narrow"/>
                <w:color w:val="4472C4" w:themeColor="accent5"/>
              </w:rPr>
              <w:t xml:space="preserve"> чекори и цели за заштита на податоци</w:t>
            </w:r>
            <w:r w:rsidR="00AF1109" w:rsidRPr="008D4986">
              <w:rPr>
                <w:rFonts w:ascii="Arial Narrow" w:hAnsi="Arial Narrow"/>
                <w:color w:val="4472C4" w:themeColor="accent5"/>
              </w:rPr>
              <w:t>те</w:t>
            </w:r>
            <w:r w:rsidRPr="008D4986">
              <w:rPr>
                <w:rFonts w:ascii="Arial Narrow" w:hAnsi="Arial Narrow"/>
                <w:color w:val="4472C4" w:themeColor="accent5"/>
              </w:rPr>
              <w:t>:</w:t>
            </w:r>
            <w:bookmarkEnd w:id="138"/>
          </w:p>
          <w:p w14:paraId="65B8AFDF" w14:textId="3F55C09D" w:rsidR="008673A1" w:rsidRPr="008D4986" w:rsidRDefault="008673A1" w:rsidP="00394265">
            <w:pPr>
              <w:rPr>
                <w:rFonts w:ascii="Arial Narrow" w:hAnsi="Arial Narrow" w:cstheme="minorBidi"/>
                <w:color w:val="4472C4" w:themeColor="accent5"/>
              </w:rPr>
            </w:pPr>
            <w:bookmarkStart w:id="140" w:name="_Toc51578856"/>
            <w:r w:rsidRPr="008D4986">
              <w:rPr>
                <w:rFonts w:ascii="Arial Narrow" w:hAnsi="Arial Narrow"/>
                <w:color w:val="4472C4" w:themeColor="accent5"/>
              </w:rPr>
              <w:t xml:space="preserve">Обезбедување соодветен буџет и сигурност за вработениот персонал и идно вработување на експерти </w:t>
            </w:r>
            <w:r w:rsidR="00AF1109" w:rsidRPr="008D4986">
              <w:rPr>
                <w:rFonts w:ascii="Arial Narrow" w:hAnsi="Arial Narrow"/>
                <w:color w:val="4472C4" w:themeColor="accent5"/>
              </w:rPr>
              <w:t xml:space="preserve">на </w:t>
            </w:r>
            <w:r w:rsidRPr="008D4986">
              <w:rPr>
                <w:rFonts w:ascii="Arial Narrow" w:hAnsi="Arial Narrow"/>
                <w:color w:val="4472C4" w:themeColor="accent5"/>
              </w:rPr>
              <w:t xml:space="preserve">полето на </w:t>
            </w:r>
            <w:r w:rsidR="0058309C" w:rsidRPr="008D4986">
              <w:rPr>
                <w:rFonts w:ascii="Arial Narrow" w:hAnsi="Arial Narrow"/>
                <w:color w:val="4472C4" w:themeColor="accent5"/>
              </w:rPr>
              <w:t>кибер-безбедност</w:t>
            </w:r>
            <w:r w:rsidR="00AF1109" w:rsidRPr="008D4986">
              <w:rPr>
                <w:rFonts w:ascii="Arial Narrow" w:hAnsi="Arial Narrow"/>
                <w:color w:val="4472C4" w:themeColor="accent5"/>
              </w:rPr>
              <w:t>а</w:t>
            </w:r>
            <w:r w:rsidRPr="008D4986">
              <w:rPr>
                <w:rFonts w:ascii="Arial Narrow" w:hAnsi="Arial Narrow"/>
                <w:color w:val="4472C4" w:themeColor="accent5"/>
              </w:rPr>
              <w:t xml:space="preserve"> и заштита</w:t>
            </w:r>
            <w:r w:rsidR="00AF1109" w:rsidRPr="008D4986">
              <w:rPr>
                <w:rFonts w:ascii="Arial Narrow" w:hAnsi="Arial Narrow"/>
                <w:color w:val="4472C4" w:themeColor="accent5"/>
              </w:rPr>
              <w:t>та</w:t>
            </w:r>
            <w:r w:rsidRPr="008D4986">
              <w:rPr>
                <w:rFonts w:ascii="Arial Narrow" w:hAnsi="Arial Narrow"/>
                <w:color w:val="4472C4" w:themeColor="accent5"/>
              </w:rPr>
              <w:t xml:space="preserve"> на податоци.</w:t>
            </w:r>
            <w:bookmarkEnd w:id="140"/>
          </w:p>
          <w:p w14:paraId="24B82047" w14:textId="15ED17F9" w:rsidR="008673A1" w:rsidRPr="008D4986" w:rsidRDefault="008673A1" w:rsidP="00394265">
            <w:pPr>
              <w:rPr>
                <w:rFonts w:ascii="Arial Narrow" w:hAnsi="Arial Narrow" w:cstheme="minorBidi"/>
                <w:color w:val="4472C4" w:themeColor="accent5"/>
              </w:rPr>
            </w:pPr>
            <w:bookmarkStart w:id="141" w:name="_Toc51578857"/>
            <w:r w:rsidRPr="008D4986">
              <w:rPr>
                <w:rFonts w:ascii="Arial Narrow" w:hAnsi="Arial Narrow"/>
                <w:color w:val="4472C4" w:themeColor="accent5"/>
              </w:rPr>
              <w:t>Поддршка при спроведување на новиот Закон за заштита на податоци</w:t>
            </w:r>
            <w:r w:rsidR="00AF1109" w:rsidRPr="008D4986">
              <w:rPr>
                <w:rFonts w:ascii="Arial Narrow" w:hAnsi="Arial Narrow"/>
                <w:color w:val="4472C4" w:themeColor="accent5"/>
              </w:rPr>
              <w:t>те</w:t>
            </w:r>
            <w:r w:rsidRPr="008D4986">
              <w:rPr>
                <w:rFonts w:ascii="Arial Narrow" w:hAnsi="Arial Narrow"/>
                <w:color w:val="4472C4" w:themeColor="accent5"/>
              </w:rPr>
              <w:t>., преку олеснување на преговорите меѓу главните засегнати страни.</w:t>
            </w:r>
            <w:bookmarkEnd w:id="141"/>
          </w:p>
          <w:p w14:paraId="689D253B" w14:textId="30A428A5" w:rsidR="00B84203" w:rsidRPr="008D4986" w:rsidRDefault="00B84203" w:rsidP="00B84203">
            <w:pPr>
              <w:rPr>
                <w:rFonts w:ascii="Arial Narrow" w:hAnsi="Arial Narrow"/>
                <w:color w:val="4472C4" w:themeColor="accent5"/>
              </w:rPr>
            </w:pPr>
          </w:p>
        </w:tc>
      </w:tr>
      <w:bookmarkEnd w:id="139"/>
    </w:tbl>
    <w:p w14:paraId="254EA2BF" w14:textId="77777777" w:rsidR="008673A1" w:rsidRPr="008D4986" w:rsidRDefault="008673A1" w:rsidP="008E7B69">
      <w:pPr>
        <w:pBdr>
          <w:top w:val="nil"/>
          <w:left w:val="nil"/>
          <w:bottom w:val="nil"/>
          <w:right w:val="nil"/>
          <w:between w:val="nil"/>
        </w:pBdr>
        <w:rPr>
          <w:rFonts w:ascii="Arial Narrow" w:hAnsi="Arial Narrow" w:cs="Calibri"/>
          <w:color w:val="000000"/>
        </w:rPr>
      </w:pPr>
    </w:p>
    <w:p w14:paraId="7D7E4E78" w14:textId="0D44624F"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Регулативата за заштита на податоците на ЕУ (</w:t>
      </w:r>
      <w:r w:rsidR="001A600B" w:rsidRPr="008D4986">
        <w:rPr>
          <w:rFonts w:ascii="Arial Narrow" w:hAnsi="Arial Narrow"/>
          <w:color w:val="000000"/>
        </w:rPr>
        <w:t>ГДПР</w:t>
      </w:r>
      <w:r w:rsidRPr="008D4986">
        <w:rPr>
          <w:rFonts w:ascii="Arial Narrow" w:hAnsi="Arial Narrow"/>
          <w:color w:val="000000"/>
        </w:rPr>
        <w:t>) 2016/679</w:t>
      </w:r>
      <w:r w:rsidRPr="008D4986">
        <w:rPr>
          <w:rFonts w:ascii="Arial Narrow" w:hAnsi="Arial Narrow" w:cs="Calibri"/>
          <w:color w:val="000000"/>
          <w:vertAlign w:val="superscript"/>
        </w:rPr>
        <w:footnoteReference w:id="80"/>
      </w:r>
      <w:r w:rsidR="009F11FD" w:rsidRPr="008D4986">
        <w:rPr>
          <w:rFonts w:ascii="Arial Narrow" w:hAnsi="Arial Narrow"/>
          <w:color w:val="000000"/>
        </w:rPr>
        <w:t xml:space="preserve"> </w:t>
      </w:r>
      <w:r w:rsidRPr="008D4986">
        <w:rPr>
          <w:rFonts w:ascii="Arial Narrow" w:hAnsi="Arial Narrow"/>
          <w:color w:val="000000"/>
        </w:rPr>
        <w:t>е најновиот и најригорозниот закон за заштита на податоците и приватноста во ЕУ. Со него е опфатен трансферот на лични податоци надвор од ЕУ.</w:t>
      </w:r>
    </w:p>
    <w:p w14:paraId="71954AE6" w14:textId="1D36DC01"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Целта на </w:t>
      </w:r>
      <w:r w:rsidR="00AF1109" w:rsidRPr="008D4986">
        <w:rPr>
          <w:rFonts w:ascii="Arial Narrow" w:hAnsi="Arial Narrow"/>
          <w:color w:val="000000"/>
        </w:rPr>
        <w:t xml:space="preserve">ГДПР </w:t>
      </w:r>
      <w:r w:rsidRPr="008D4986">
        <w:rPr>
          <w:rFonts w:ascii="Arial Narrow" w:hAnsi="Arial Narrow"/>
          <w:color w:val="000000"/>
        </w:rPr>
        <w:t xml:space="preserve">е да им обезбеди контрола на </w:t>
      </w:r>
      <w:r w:rsidR="00AF1109" w:rsidRPr="008D4986">
        <w:rPr>
          <w:rFonts w:ascii="Arial Narrow" w:hAnsi="Arial Narrow"/>
          <w:color w:val="000000"/>
        </w:rPr>
        <w:t xml:space="preserve">одредени </w:t>
      </w:r>
      <w:r w:rsidRPr="008D4986">
        <w:rPr>
          <w:rFonts w:ascii="Arial Narrow" w:hAnsi="Arial Narrow"/>
          <w:color w:val="000000"/>
        </w:rPr>
        <w:t>лица над нивните лични податоци и да ја поедностави регулаторната околина за меѓународниот бизнис, преку унифицирање на регулативата во рамките на ЕУ.</w:t>
      </w:r>
    </w:p>
    <w:p w14:paraId="07675CC2" w14:textId="6D6F850C"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Контролорите и обработувачите на лични податоци мора да воведат соодветни технички и организациски</w:t>
      </w:r>
      <w:r w:rsidR="009F11FD" w:rsidRPr="008D4986">
        <w:rPr>
          <w:rFonts w:ascii="Arial Narrow" w:hAnsi="Arial Narrow"/>
          <w:color w:val="000000"/>
        </w:rPr>
        <w:t xml:space="preserve"> мерки за да ги спроведат принц</w:t>
      </w:r>
      <w:r w:rsidRPr="008D4986">
        <w:rPr>
          <w:rFonts w:ascii="Arial Narrow" w:hAnsi="Arial Narrow"/>
          <w:color w:val="000000"/>
        </w:rPr>
        <w:t>ипите за заштита на податоци</w:t>
      </w:r>
      <w:r w:rsidR="00AF1109" w:rsidRPr="008D4986">
        <w:rPr>
          <w:rFonts w:ascii="Arial Narrow" w:hAnsi="Arial Narrow"/>
          <w:color w:val="000000"/>
        </w:rPr>
        <w:t>те</w:t>
      </w:r>
      <w:r w:rsidRPr="008D4986">
        <w:rPr>
          <w:rFonts w:ascii="Arial Narrow" w:hAnsi="Arial Narrow"/>
          <w:color w:val="000000"/>
        </w:rPr>
        <w:t xml:space="preserve">. Деловните процеси кои работат со лични податоци мора да бидат </w:t>
      </w:r>
      <w:r w:rsidR="00AF1109" w:rsidRPr="008D4986">
        <w:rPr>
          <w:rFonts w:ascii="Arial Narrow" w:hAnsi="Arial Narrow"/>
          <w:color w:val="000000"/>
        </w:rPr>
        <w:t xml:space="preserve">осмислени </w:t>
      </w:r>
      <w:r w:rsidRPr="008D4986">
        <w:rPr>
          <w:rFonts w:ascii="Arial Narrow" w:hAnsi="Arial Narrow"/>
          <w:color w:val="000000"/>
        </w:rPr>
        <w:t>и направени земајќи ги предвид принципите, и треба да содржат заштитни мерки за заштита на податоците. Контролорите на податоци мора да дизајнираат информатички системи, имајќи ја предвид приватност</w:t>
      </w:r>
      <w:r w:rsidR="00AF1109" w:rsidRPr="008D4986">
        <w:rPr>
          <w:rFonts w:ascii="Arial Narrow" w:hAnsi="Arial Narrow"/>
          <w:color w:val="000000"/>
        </w:rPr>
        <w:t>а</w:t>
      </w:r>
      <w:r w:rsidRPr="008D4986">
        <w:rPr>
          <w:rFonts w:ascii="Arial Narrow" w:hAnsi="Arial Narrow"/>
          <w:color w:val="000000"/>
        </w:rPr>
        <w:t>.</w:t>
      </w:r>
    </w:p>
    <w:p w14:paraId="235E340D" w14:textId="1E34B2F1"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Никакви лични податоци не смеат да се обработуваат освен ако оваа обработ</w:t>
      </w:r>
      <w:r w:rsidR="00B4734C" w:rsidRPr="008D4986">
        <w:rPr>
          <w:rFonts w:ascii="Arial Narrow" w:hAnsi="Arial Narrow"/>
          <w:color w:val="000000"/>
        </w:rPr>
        <w:t>ка се прави според една од шесте</w:t>
      </w:r>
      <w:r w:rsidRPr="008D4986">
        <w:rPr>
          <w:rFonts w:ascii="Arial Narrow" w:hAnsi="Arial Narrow"/>
          <w:color w:val="000000"/>
        </w:rPr>
        <w:t xml:space="preserve"> законски основи наведени во регулативата (согласност, договор, јавна должност, витален интерес, легитимен интерес или законско барање). Кога обработката се </w:t>
      </w:r>
      <w:r w:rsidR="00701664" w:rsidRPr="008D4986">
        <w:rPr>
          <w:rFonts w:ascii="Arial Narrow" w:hAnsi="Arial Narrow"/>
          <w:color w:val="000000"/>
        </w:rPr>
        <w:t>заснова</w:t>
      </w:r>
      <w:r w:rsidR="00AF1109" w:rsidRPr="008D4986">
        <w:rPr>
          <w:rFonts w:ascii="Arial Narrow" w:hAnsi="Arial Narrow"/>
          <w:color w:val="000000"/>
        </w:rPr>
        <w:t xml:space="preserve"> врз</w:t>
      </w:r>
      <w:r w:rsidRPr="008D4986">
        <w:rPr>
          <w:rFonts w:ascii="Arial Narrow" w:hAnsi="Arial Narrow"/>
          <w:color w:val="000000"/>
        </w:rPr>
        <w:t xml:space="preserve"> согласност, сопственикот на податоците има право да ја повлече таа согласност во секое време.</w:t>
      </w:r>
    </w:p>
    <w:p w14:paraId="6FFFABB0" w14:textId="66C18A16"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Бизнисите мора да ги пријават прекршувањата поврзани со прива</w:t>
      </w:r>
      <w:r w:rsidR="00B4734C" w:rsidRPr="008D4986">
        <w:rPr>
          <w:rFonts w:ascii="Arial Narrow" w:hAnsi="Arial Narrow"/>
          <w:color w:val="000000"/>
        </w:rPr>
        <w:t>т</w:t>
      </w:r>
      <w:r w:rsidRPr="008D4986">
        <w:rPr>
          <w:rFonts w:ascii="Arial Narrow" w:hAnsi="Arial Narrow"/>
          <w:color w:val="000000"/>
        </w:rPr>
        <w:t xml:space="preserve">носта на податоци до националните надзорни органи во рок од 72 часа, ако имаат негативно влијание врз приватноста на корисникот. Во некои случаи, прекршителите на </w:t>
      </w:r>
      <w:r w:rsidR="00AF1109" w:rsidRPr="008D4986">
        <w:rPr>
          <w:rFonts w:ascii="Arial Narrow" w:hAnsi="Arial Narrow"/>
          <w:color w:val="000000"/>
        </w:rPr>
        <w:t xml:space="preserve">ГДПР </w:t>
      </w:r>
      <w:r w:rsidRPr="008D4986">
        <w:rPr>
          <w:rFonts w:ascii="Arial Narrow" w:hAnsi="Arial Narrow"/>
          <w:color w:val="000000"/>
        </w:rPr>
        <w:t xml:space="preserve">може да бидат казнети со парична казна до 20 милиони евра или </w:t>
      </w:r>
      <w:r w:rsidR="007A33E3" w:rsidRPr="008D4986">
        <w:rPr>
          <w:rFonts w:ascii="Arial Narrow" w:hAnsi="Arial Narrow"/>
          <w:color w:val="000000"/>
        </w:rPr>
        <w:t>д</w:t>
      </w:r>
      <w:r w:rsidRPr="008D4986">
        <w:rPr>
          <w:rFonts w:ascii="Arial Narrow" w:hAnsi="Arial Narrow"/>
          <w:color w:val="000000"/>
        </w:rPr>
        <w:t>о 4% од годишната заработка на светско ниво за претходната финансиска година, кога станува збор на претпријатие, односно кое од двете е поголемо.</w:t>
      </w:r>
    </w:p>
    <w:p w14:paraId="3E6A7E64" w14:textId="5E147464" w:rsidR="008E7B69" w:rsidRPr="008D4986" w:rsidRDefault="00AF110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ГДПР </w:t>
      </w:r>
      <w:r w:rsidR="008E7B69" w:rsidRPr="008D4986">
        <w:rPr>
          <w:rFonts w:ascii="Arial Narrow" w:hAnsi="Arial Narrow"/>
          <w:color w:val="000000"/>
        </w:rPr>
        <w:t xml:space="preserve">на ЕУ беше усвоен на 14 април 2016 година, а стапи во сила на 25 мај 2018 година. Бидејќи </w:t>
      </w:r>
      <w:r w:rsidRPr="008D4986">
        <w:rPr>
          <w:rFonts w:ascii="Arial Narrow" w:hAnsi="Arial Narrow"/>
          <w:color w:val="000000"/>
        </w:rPr>
        <w:t xml:space="preserve">ГДПР </w:t>
      </w:r>
      <w:r w:rsidR="008E7B69" w:rsidRPr="008D4986">
        <w:rPr>
          <w:rFonts w:ascii="Arial Narrow" w:hAnsi="Arial Narrow"/>
          <w:color w:val="000000"/>
        </w:rPr>
        <w:t>е регулатива, а не директива, таа е директно обврзувачка и применлива, но не овозможува флексибилност, така што одредени аспекти од регулативата не смеат да се приспособуваат според контекстот на индивидуалните земји членки.</w:t>
      </w:r>
    </w:p>
    <w:p w14:paraId="386EB11B" w14:textId="1D72A995"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b/>
          <w:color w:val="000000"/>
        </w:rPr>
        <w:t xml:space="preserve">Законот за заштита на податоци во РСМ (ЗЗП) </w:t>
      </w:r>
      <w:r w:rsidRPr="008D4986">
        <w:rPr>
          <w:rFonts w:ascii="Arial Narrow" w:hAnsi="Arial Narrow"/>
          <w:color w:val="000000"/>
        </w:rPr>
        <w:t>(засе</w:t>
      </w:r>
      <w:r w:rsidRPr="008D4986">
        <w:rPr>
          <w:rFonts w:ascii="Arial Narrow" w:hAnsi="Arial Narrow"/>
        </w:rPr>
        <w:t xml:space="preserve">бен закон на РСМ, </w:t>
      </w:r>
      <w:r w:rsidR="00701664" w:rsidRPr="008D4986">
        <w:rPr>
          <w:rFonts w:ascii="Arial Narrow" w:hAnsi="Arial Narrow"/>
        </w:rPr>
        <w:t>заснован</w:t>
      </w:r>
      <w:r w:rsidRPr="008D4986">
        <w:rPr>
          <w:rFonts w:ascii="Arial Narrow" w:hAnsi="Arial Narrow"/>
        </w:rPr>
        <w:t xml:space="preserve"> </w:t>
      </w:r>
      <w:r w:rsidR="00AF1109" w:rsidRPr="008D4986">
        <w:rPr>
          <w:rFonts w:ascii="Arial Narrow" w:hAnsi="Arial Narrow"/>
        </w:rPr>
        <w:t>врз ГДПР</w:t>
      </w:r>
      <w:r w:rsidRPr="008D4986">
        <w:rPr>
          <w:rFonts w:ascii="Arial Narrow" w:hAnsi="Arial Narrow"/>
        </w:rPr>
        <w:t xml:space="preserve"> на ЕУ)</w:t>
      </w:r>
      <w:r w:rsidRPr="008D4986">
        <w:rPr>
          <w:rFonts w:ascii="Arial Narrow" w:hAnsi="Arial Narrow"/>
          <w:b/>
        </w:rPr>
        <w:t xml:space="preserve"> </w:t>
      </w:r>
      <w:r w:rsidRPr="008D4986">
        <w:rPr>
          <w:rFonts w:ascii="Arial Narrow" w:hAnsi="Arial Narrow"/>
        </w:rPr>
        <w:t xml:space="preserve">беше усвоен на </w:t>
      </w:r>
      <w:r w:rsidRPr="008D4986">
        <w:rPr>
          <w:rFonts w:ascii="Arial Narrow" w:hAnsi="Arial Narrow"/>
          <w:bCs/>
        </w:rPr>
        <w:t>18 февруари 2020 година</w:t>
      </w:r>
      <w:r w:rsidRPr="008D4986">
        <w:rPr>
          <w:rFonts w:ascii="Arial Narrow" w:hAnsi="Arial Narrow" w:cs="Calibri"/>
          <w:vertAlign w:val="superscript"/>
        </w:rPr>
        <w:footnoteReference w:id="81"/>
      </w:r>
      <w:r w:rsidRPr="008D4986">
        <w:rPr>
          <w:rFonts w:ascii="Arial Narrow" w:hAnsi="Arial Narrow"/>
          <w:color w:val="000000"/>
        </w:rPr>
        <w:t>.</w:t>
      </w:r>
    </w:p>
    <w:p w14:paraId="05F17D9B" w14:textId="7E3F47F0" w:rsidR="008E7B69" w:rsidRPr="008D4986" w:rsidRDefault="008E7B69" w:rsidP="008E7B69">
      <w:pPr>
        <w:pBdr>
          <w:top w:val="nil"/>
          <w:left w:val="nil"/>
          <w:bottom w:val="nil"/>
          <w:right w:val="nil"/>
          <w:between w:val="nil"/>
        </w:pBdr>
        <w:rPr>
          <w:rFonts w:ascii="Arial Narrow" w:hAnsi="Arial Narrow" w:cs="Calibri"/>
        </w:rPr>
      </w:pPr>
      <w:r w:rsidRPr="008D4986">
        <w:rPr>
          <w:rFonts w:ascii="Arial Narrow" w:hAnsi="Arial Narrow"/>
          <w:b/>
          <w:color w:val="000000"/>
        </w:rPr>
        <w:t>Функционирањето на Директоратот за заштита на личните податоци</w:t>
      </w:r>
      <w:r w:rsidRPr="008D4986">
        <w:rPr>
          <w:rFonts w:ascii="Arial Narrow" w:hAnsi="Arial Narrow"/>
          <w:color w:val="000000"/>
        </w:rPr>
        <w:t xml:space="preserve"> моментално е загрозено, поради можност</w:t>
      </w:r>
      <w:r w:rsidR="00AF1109" w:rsidRPr="008D4986">
        <w:rPr>
          <w:rFonts w:ascii="Arial Narrow" w:hAnsi="Arial Narrow"/>
          <w:color w:val="000000"/>
        </w:rPr>
        <w:t>а</w:t>
      </w:r>
      <w:r w:rsidRPr="008D4986">
        <w:rPr>
          <w:rFonts w:ascii="Arial Narrow" w:hAnsi="Arial Narrow"/>
          <w:color w:val="000000"/>
        </w:rPr>
        <w:t xml:space="preserve"> </w:t>
      </w:r>
      <w:r w:rsidR="00AF1109" w:rsidRPr="008D4986">
        <w:rPr>
          <w:rFonts w:ascii="Arial Narrow" w:hAnsi="Arial Narrow"/>
          <w:color w:val="000000"/>
        </w:rPr>
        <w:t>да биде укинат</w:t>
      </w:r>
      <w:r w:rsidRPr="008D4986">
        <w:rPr>
          <w:rFonts w:ascii="Arial Narrow" w:hAnsi="Arial Narrow"/>
          <w:color w:val="000000"/>
        </w:rPr>
        <w:t xml:space="preserve">, бидејќи не е </w:t>
      </w:r>
      <w:r w:rsidR="007A33E3" w:rsidRPr="008D4986">
        <w:rPr>
          <w:rFonts w:ascii="Arial Narrow" w:hAnsi="Arial Narrow"/>
          <w:color w:val="000000"/>
        </w:rPr>
        <w:t xml:space="preserve">предвиден </w:t>
      </w:r>
      <w:r w:rsidRPr="008D4986">
        <w:rPr>
          <w:rFonts w:ascii="Arial Narrow" w:hAnsi="Arial Narrow"/>
          <w:color w:val="000000"/>
        </w:rPr>
        <w:t xml:space="preserve">соодветен буџет. Персоналот постепено се намалува, па така од 30 вработени, сега нивниот број </w:t>
      </w:r>
      <w:r w:rsidR="00D45EE1" w:rsidRPr="008D4986">
        <w:rPr>
          <w:rFonts w:ascii="Arial Narrow" w:hAnsi="Arial Narrow"/>
          <w:color w:val="000000"/>
        </w:rPr>
        <w:t xml:space="preserve">опадна на </w:t>
      </w:r>
      <w:r w:rsidRPr="008D4986">
        <w:rPr>
          <w:rFonts w:ascii="Arial Narrow" w:hAnsi="Arial Narrow"/>
          <w:color w:val="000000"/>
        </w:rPr>
        <w:t xml:space="preserve">19. Покрај тоа, ако големи компании пројават интерес за </w:t>
      </w:r>
      <w:r w:rsidRPr="008D4986">
        <w:rPr>
          <w:rFonts w:ascii="Arial Narrow" w:hAnsi="Arial Narrow"/>
          <w:color w:val="000000"/>
        </w:rPr>
        <w:lastRenderedPageBreak/>
        <w:t xml:space="preserve">преземање експерти кои се вработени во Директоратот, тоа може да доведе до дополнително губење на клучните вработени. Мора да се подготват и </w:t>
      </w:r>
      <w:r w:rsidR="00AF1109" w:rsidRPr="008D4986">
        <w:rPr>
          <w:rFonts w:ascii="Arial Narrow" w:hAnsi="Arial Narrow"/>
          <w:color w:val="000000"/>
        </w:rPr>
        <w:t xml:space="preserve">да се </w:t>
      </w:r>
      <w:r w:rsidRPr="008D4986">
        <w:rPr>
          <w:rFonts w:ascii="Arial Narrow" w:hAnsi="Arial Narrow"/>
          <w:color w:val="000000"/>
        </w:rPr>
        <w:t xml:space="preserve">применат мерки за </w:t>
      </w:r>
      <w:r w:rsidR="00AF1109" w:rsidRPr="008D4986">
        <w:rPr>
          <w:rFonts w:ascii="Arial Narrow" w:hAnsi="Arial Narrow"/>
          <w:color w:val="000000"/>
        </w:rPr>
        <w:t>натамошно работење</w:t>
      </w:r>
      <w:r w:rsidRPr="008D4986">
        <w:rPr>
          <w:rFonts w:ascii="Arial Narrow" w:hAnsi="Arial Narrow"/>
          <w:color w:val="000000"/>
        </w:rPr>
        <w:t xml:space="preserve"> на Директоратот. Покрај овие критични пречки</w:t>
      </w:r>
      <w:r w:rsidRPr="008D4986">
        <w:rPr>
          <w:rFonts w:ascii="Arial Narrow" w:hAnsi="Arial Narrow"/>
        </w:rPr>
        <w:t xml:space="preserve">, </w:t>
      </w:r>
      <w:r w:rsidRPr="008D4986">
        <w:rPr>
          <w:rFonts w:ascii="Arial Narrow" w:hAnsi="Arial Narrow"/>
          <w:color w:val="000000"/>
        </w:rPr>
        <w:t>тимот на Директоратот и понатаму се обидува да ги спроведува своите планови и активности и да обезбедува услуги за државните институции, бизниси</w:t>
      </w:r>
      <w:r w:rsidR="00D45EE1" w:rsidRPr="008D4986">
        <w:rPr>
          <w:rFonts w:ascii="Arial Narrow" w:hAnsi="Arial Narrow"/>
          <w:color w:val="000000"/>
        </w:rPr>
        <w:t>те</w:t>
      </w:r>
      <w:r w:rsidRPr="008D4986">
        <w:rPr>
          <w:rFonts w:ascii="Arial Narrow" w:hAnsi="Arial Narrow"/>
          <w:color w:val="000000"/>
        </w:rPr>
        <w:t xml:space="preserve"> и граѓани</w:t>
      </w:r>
      <w:r w:rsidR="00D45EE1" w:rsidRPr="008D4986">
        <w:rPr>
          <w:rFonts w:ascii="Arial Narrow" w:hAnsi="Arial Narrow"/>
          <w:color w:val="000000"/>
        </w:rPr>
        <w:t>те</w:t>
      </w:r>
      <w:r w:rsidRPr="008D4986">
        <w:rPr>
          <w:rFonts w:ascii="Arial Narrow" w:hAnsi="Arial Narrow"/>
          <w:color w:val="000000"/>
        </w:rPr>
        <w:t xml:space="preserve">. </w:t>
      </w:r>
      <w:r w:rsidRPr="008D4986">
        <w:rPr>
          <w:rFonts w:ascii="Arial Narrow" w:hAnsi="Arial Narrow"/>
        </w:rPr>
        <w:t xml:space="preserve">Во последните шест месеци од 2019 година, Директоратот функционираше без назначено раководство. Конечно, на </w:t>
      </w:r>
      <w:r w:rsidRPr="008D4986">
        <w:rPr>
          <w:rFonts w:ascii="Arial Narrow" w:hAnsi="Arial Narrow"/>
          <w:bCs/>
        </w:rPr>
        <w:t>25 декември 2019 година</w:t>
      </w:r>
      <w:r w:rsidRPr="008D4986">
        <w:rPr>
          <w:rFonts w:ascii="Arial Narrow" w:hAnsi="Arial Narrow" w:cs="Calibri"/>
          <w:vertAlign w:val="superscript"/>
        </w:rPr>
        <w:footnoteReference w:id="82"/>
      </w:r>
      <w:r w:rsidRPr="008D4986">
        <w:rPr>
          <w:rFonts w:ascii="Arial Narrow" w:hAnsi="Arial Narrow"/>
        </w:rPr>
        <w:t xml:space="preserve"> Собранието на РСМ назначи нов директор и заменик</w:t>
      </w:r>
      <w:r w:rsidR="00BC3B18" w:rsidRPr="008D4986">
        <w:rPr>
          <w:rFonts w:ascii="Arial Narrow" w:hAnsi="Arial Narrow"/>
        </w:rPr>
        <w:t>-</w:t>
      </w:r>
      <w:r w:rsidRPr="008D4986">
        <w:rPr>
          <w:rFonts w:ascii="Arial Narrow" w:hAnsi="Arial Narrow"/>
        </w:rPr>
        <w:t>директор  Со оглед на тоа што сега со Директоратот за заштита на лични податоци раководи новоизбрано раководство, тоа ќе преземе соодветни мерки за исполнување на своите обврски.</w:t>
      </w:r>
    </w:p>
    <w:p w14:paraId="02D17421" w14:textId="010BF6EF"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b/>
          <w:color w:val="000000"/>
        </w:rPr>
        <w:t>Временската рамка за спроведување</w:t>
      </w:r>
      <w:r w:rsidRPr="008D4986">
        <w:rPr>
          <w:rFonts w:ascii="Arial Narrow" w:hAnsi="Arial Narrow"/>
          <w:color w:val="000000"/>
        </w:rPr>
        <w:t xml:space="preserve"> на новиот </w:t>
      </w:r>
      <w:r w:rsidRPr="008D4986">
        <w:rPr>
          <w:rFonts w:ascii="Arial Narrow" w:hAnsi="Arial Narrow"/>
        </w:rPr>
        <w:t>Закон</w:t>
      </w:r>
      <w:r w:rsidRPr="008D4986">
        <w:rPr>
          <w:rFonts w:ascii="Arial Narrow" w:hAnsi="Arial Narrow"/>
          <w:color w:val="000000"/>
        </w:rPr>
        <w:t xml:space="preserve"> </w:t>
      </w:r>
      <w:r w:rsidRPr="008D4986">
        <w:rPr>
          <w:rFonts w:ascii="Arial Narrow" w:hAnsi="Arial Narrow"/>
        </w:rPr>
        <w:t>за заштита на податоци</w:t>
      </w:r>
      <w:r w:rsidR="00BC3B18" w:rsidRPr="008D4986">
        <w:rPr>
          <w:rFonts w:ascii="Arial Narrow" w:hAnsi="Arial Narrow"/>
        </w:rPr>
        <w:t>те</w:t>
      </w:r>
      <w:r w:rsidRPr="008D4986">
        <w:rPr>
          <w:rFonts w:ascii="Arial Narrow" w:hAnsi="Arial Narrow"/>
        </w:rPr>
        <w:t xml:space="preserve"> </w:t>
      </w:r>
      <w:r w:rsidRPr="008D4986">
        <w:rPr>
          <w:rFonts w:ascii="Arial Narrow" w:hAnsi="Arial Narrow"/>
          <w:color w:val="000000"/>
        </w:rPr>
        <w:t xml:space="preserve"> е предмет на преговори меѓу главните чинители (главни кон</w:t>
      </w:r>
      <w:r w:rsidRPr="008D4986">
        <w:rPr>
          <w:rFonts w:ascii="Arial Narrow" w:hAnsi="Arial Narrow"/>
        </w:rPr>
        <w:t>тролори на податоци).</w:t>
      </w:r>
      <w:r w:rsidRPr="008D4986">
        <w:rPr>
          <w:rFonts w:ascii="Arial Narrow" w:hAnsi="Arial Narrow"/>
          <w:color w:val="000000"/>
        </w:rPr>
        <w:t xml:space="preserve"> Недостатокот на одобрени и детални планови за внатрешна подготовка на ак</w:t>
      </w:r>
      <w:r w:rsidR="00D45EE1" w:rsidRPr="008D4986">
        <w:rPr>
          <w:rFonts w:ascii="Arial Narrow" w:hAnsi="Arial Narrow"/>
          <w:color w:val="000000"/>
        </w:rPr>
        <w:t>тивности што треба да се направат</w:t>
      </w:r>
      <w:r w:rsidRPr="008D4986">
        <w:rPr>
          <w:rFonts w:ascii="Arial Narrow" w:hAnsi="Arial Narrow"/>
          <w:color w:val="000000"/>
        </w:rPr>
        <w:t xml:space="preserve"> за време на спроведувањето, дополнително го оптоварува процесот на практично усвојување и спроведување.</w:t>
      </w:r>
    </w:p>
    <w:p w14:paraId="3860B648" w14:textId="50E0547C" w:rsidR="008E7B69" w:rsidRPr="008D4986" w:rsidRDefault="008E7B69" w:rsidP="008E7B69">
      <w:pPr>
        <w:pBdr>
          <w:top w:val="nil"/>
          <w:left w:val="nil"/>
          <w:bottom w:val="nil"/>
          <w:right w:val="nil"/>
          <w:between w:val="nil"/>
        </w:pBdr>
        <w:rPr>
          <w:rFonts w:ascii="Arial Narrow" w:hAnsi="Arial Narrow" w:cs="Calibri"/>
          <w:color w:val="000000"/>
        </w:rPr>
      </w:pPr>
      <w:r w:rsidRPr="008D4986">
        <w:rPr>
          <w:rFonts w:ascii="Arial Narrow" w:hAnsi="Arial Narrow"/>
          <w:color w:val="000000"/>
        </w:rPr>
        <w:t xml:space="preserve">Новиот </w:t>
      </w:r>
      <w:r w:rsidR="00BC3B18" w:rsidRPr="008D4986">
        <w:rPr>
          <w:rFonts w:ascii="Arial Narrow" w:hAnsi="Arial Narrow"/>
          <w:color w:val="000000"/>
        </w:rPr>
        <w:t>З</w:t>
      </w:r>
      <w:r w:rsidRPr="008D4986">
        <w:rPr>
          <w:rFonts w:ascii="Arial Narrow" w:hAnsi="Arial Narrow"/>
          <w:color w:val="000000"/>
        </w:rPr>
        <w:t>акон за</w:t>
      </w:r>
      <w:r w:rsidR="00FF331D" w:rsidRPr="008D4986">
        <w:rPr>
          <w:rFonts w:ascii="Arial Narrow" w:hAnsi="Arial Narrow"/>
          <w:color w:val="000000"/>
        </w:rPr>
        <w:t xml:space="preserve"> заштита на податоците </w:t>
      </w:r>
      <w:r w:rsidRPr="008D4986">
        <w:rPr>
          <w:rFonts w:ascii="Arial Narrow" w:hAnsi="Arial Narrow"/>
        </w:rPr>
        <w:t xml:space="preserve">на РСМ </w:t>
      </w:r>
      <w:r w:rsidRPr="008D4986">
        <w:rPr>
          <w:rFonts w:ascii="Arial Narrow" w:hAnsi="Arial Narrow"/>
          <w:color w:val="000000"/>
        </w:rPr>
        <w:t xml:space="preserve">ќе наметне потреба од значително </w:t>
      </w:r>
      <w:r w:rsidRPr="008D4986">
        <w:rPr>
          <w:rFonts w:ascii="Arial Narrow" w:hAnsi="Arial Narrow"/>
          <w:b/>
          <w:color w:val="000000"/>
        </w:rPr>
        <w:t xml:space="preserve">зголемување на бројот на  </w:t>
      </w:r>
      <w:r w:rsidRPr="008D4986">
        <w:rPr>
          <w:rFonts w:ascii="Arial Narrow" w:hAnsi="Arial Narrow"/>
          <w:b/>
        </w:rPr>
        <w:t xml:space="preserve">експерти за </w:t>
      </w:r>
      <w:r w:rsidR="0058309C" w:rsidRPr="008D4986">
        <w:rPr>
          <w:rFonts w:ascii="Arial Narrow" w:hAnsi="Arial Narrow"/>
          <w:b/>
        </w:rPr>
        <w:t>кибер-безбедност</w:t>
      </w:r>
      <w:r w:rsidRPr="008D4986">
        <w:rPr>
          <w:rFonts w:ascii="Arial Narrow" w:hAnsi="Arial Narrow"/>
          <w:b/>
          <w:color w:val="000000"/>
        </w:rPr>
        <w:t xml:space="preserve"> и заштита на </w:t>
      </w:r>
      <w:r w:rsidRPr="008D4986">
        <w:rPr>
          <w:rFonts w:ascii="Arial Narrow" w:hAnsi="Arial Narrow"/>
          <w:b/>
        </w:rPr>
        <w:t>приватноста на податоците</w:t>
      </w:r>
      <w:r w:rsidRPr="008D4986">
        <w:rPr>
          <w:rFonts w:ascii="Arial Narrow" w:hAnsi="Arial Narrow"/>
          <w:color w:val="000000"/>
        </w:rPr>
        <w:t xml:space="preserve">. Тоа ќе се решава </w:t>
      </w:r>
      <w:r w:rsidR="00704CEC" w:rsidRPr="008D4986">
        <w:rPr>
          <w:rFonts w:ascii="Arial Narrow" w:hAnsi="Arial Narrow"/>
          <w:color w:val="000000"/>
        </w:rPr>
        <w:t>стратегиски</w:t>
      </w:r>
      <w:r w:rsidRPr="008D4986">
        <w:rPr>
          <w:rFonts w:ascii="Arial Narrow" w:hAnsi="Arial Narrow"/>
          <w:color w:val="000000"/>
        </w:rPr>
        <w:t xml:space="preserve">, за се обезбеди континуитет на Директоратот и </w:t>
      </w:r>
      <w:r w:rsidRPr="008D4986">
        <w:rPr>
          <w:rFonts w:ascii="Arial Narrow" w:hAnsi="Arial Narrow"/>
        </w:rPr>
        <w:t>заштита на податоците.</w:t>
      </w:r>
    </w:p>
    <w:p w14:paraId="713DCD02" w14:textId="4915FE80" w:rsidR="008E7B69" w:rsidRPr="008D4986" w:rsidRDefault="000E7A35" w:rsidP="008E7B69">
      <w:pPr>
        <w:pBdr>
          <w:top w:val="nil"/>
          <w:left w:val="nil"/>
          <w:bottom w:val="nil"/>
          <w:right w:val="nil"/>
          <w:between w:val="nil"/>
        </w:pBdr>
        <w:rPr>
          <w:rFonts w:ascii="Arial Narrow" w:hAnsi="Arial Narrow" w:cs="Calibri"/>
          <w:color w:val="000000"/>
        </w:rPr>
      </w:pPr>
      <w:bookmarkStart w:id="142" w:name="_heading=h.3dy6vkm"/>
      <w:bookmarkEnd w:id="142"/>
      <w:r w:rsidRPr="008D4986">
        <w:rPr>
          <w:rFonts w:ascii="Arial Narrow" w:hAnsi="Arial Narrow"/>
        </w:rPr>
        <w:t>Пријава за</w:t>
      </w:r>
      <w:r w:rsidR="00FF331D" w:rsidRPr="008D4986">
        <w:rPr>
          <w:rFonts w:ascii="Arial Narrow" w:hAnsi="Arial Narrow"/>
        </w:rPr>
        <w:t xml:space="preserve"> и</w:t>
      </w:r>
      <w:r w:rsidR="008E7B69" w:rsidRPr="008D4986">
        <w:rPr>
          <w:rFonts w:ascii="Arial Narrow" w:hAnsi="Arial Narrow"/>
        </w:rPr>
        <w:t xml:space="preserve">нцидент во јули 2019 година (Студија на случај за прекршување на </w:t>
      </w:r>
      <w:r w:rsidR="00BC3B18" w:rsidRPr="008D4986">
        <w:rPr>
          <w:rFonts w:ascii="Arial Narrow" w:hAnsi="Arial Narrow"/>
        </w:rPr>
        <w:t>ГДПР</w:t>
      </w:r>
      <w:r w:rsidR="008E7B69" w:rsidRPr="008D4986">
        <w:rPr>
          <w:rFonts w:ascii="Arial Narrow" w:hAnsi="Arial Narrow"/>
        </w:rPr>
        <w:t>: Национална агенција за приходи на Бугарија</w:t>
      </w:r>
      <w:r w:rsidR="008E7B69" w:rsidRPr="008D4986">
        <w:rPr>
          <w:rFonts w:ascii="Arial Narrow" w:hAnsi="Arial Narrow" w:cs="Calibri"/>
          <w:vertAlign w:val="superscript"/>
        </w:rPr>
        <w:footnoteReference w:id="83"/>
      </w:r>
      <w:r w:rsidR="008E7B69" w:rsidRPr="008D4986">
        <w:rPr>
          <w:rFonts w:ascii="Arial Narrow" w:hAnsi="Arial Narrow"/>
        </w:rPr>
        <w:t xml:space="preserve">) е недамнешен пример од соседна земја за последиците од прекршување на безбедноста. </w:t>
      </w:r>
    </w:p>
    <w:p w14:paraId="6AEEC94C" w14:textId="77777777" w:rsidR="008E7B69" w:rsidRPr="008D4986" w:rsidRDefault="008E7B69" w:rsidP="008E7B69">
      <w:pPr>
        <w:rPr>
          <w:rFonts w:ascii="Arial Narrow" w:hAnsi="Arial Narrow" w:cs="Calibri"/>
        </w:rPr>
      </w:pPr>
    </w:p>
    <w:p w14:paraId="65AD6750" w14:textId="77777777" w:rsidR="008E7B69" w:rsidRPr="008D4986" w:rsidRDefault="008E7B69" w:rsidP="008E7B69">
      <w:pPr>
        <w:rPr>
          <w:rFonts w:ascii="Arial Narrow" w:hAnsi="Arial Narrow"/>
        </w:rPr>
      </w:pPr>
      <w:r w:rsidRPr="008D4986">
        <w:br w:type="page"/>
      </w:r>
    </w:p>
    <w:p w14:paraId="144E589A" w14:textId="243DAE9D" w:rsidR="000B588B" w:rsidRPr="008D4986" w:rsidRDefault="000B588B" w:rsidP="006666D6">
      <w:pPr>
        <w:keepNext/>
        <w:keepLines/>
        <w:spacing w:before="360" w:after="120" w:line="240" w:lineRule="auto"/>
        <w:outlineLvl w:val="0"/>
        <w:rPr>
          <w:rFonts w:ascii="Arial Narrow" w:eastAsiaTheme="majorEastAsia" w:hAnsi="Arial Narrow" w:cstheme="majorBidi"/>
          <w:b/>
          <w:bCs/>
          <w:color w:val="4472C4" w:themeColor="accent5"/>
          <w:sz w:val="40"/>
          <w:szCs w:val="40"/>
        </w:rPr>
      </w:pPr>
      <w:bookmarkStart w:id="143" w:name="_Toc57679385"/>
      <w:r w:rsidRPr="008D4986">
        <w:rPr>
          <w:rFonts w:ascii="Arial Narrow" w:hAnsi="Arial Narrow"/>
          <w:b/>
          <w:bCs/>
          <w:color w:val="4472C4" w:themeColor="accent5"/>
          <w:sz w:val="40"/>
          <w:szCs w:val="40"/>
        </w:rPr>
        <w:lastRenderedPageBreak/>
        <w:t>7. Дигитални услуги</w:t>
      </w:r>
      <w:bookmarkEnd w:id="143"/>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6666D6" w:rsidRPr="008D4986" w14:paraId="59A515BF" w14:textId="77777777" w:rsidTr="006666D6">
        <w:tc>
          <w:tcPr>
            <w:tcW w:w="9300" w:type="dxa"/>
          </w:tcPr>
          <w:p w14:paraId="63F7DDA7" w14:textId="6BD14C17" w:rsidR="002B6BFF" w:rsidRPr="008D4986" w:rsidRDefault="002B6BFF" w:rsidP="00394265">
            <w:pPr>
              <w:rPr>
                <w:rFonts w:ascii="Arial Narrow" w:hAnsi="Arial Narrow" w:cstheme="minorBidi"/>
                <w:color w:val="4472C4" w:themeColor="accent5"/>
              </w:rPr>
            </w:pPr>
            <w:bookmarkStart w:id="144" w:name="_Toc51578859"/>
            <w:r w:rsidRPr="008D4986">
              <w:rPr>
                <w:rFonts w:ascii="Arial Narrow" w:hAnsi="Arial Narrow"/>
                <w:color w:val="4472C4" w:themeColor="accent5"/>
              </w:rPr>
              <w:t>Г</w:t>
            </w:r>
            <w:r w:rsidR="000E7A35" w:rsidRPr="008D4986">
              <w:rPr>
                <w:rFonts w:ascii="Arial Narrow" w:hAnsi="Arial Narrow"/>
                <w:color w:val="4472C4" w:themeColor="accent5"/>
              </w:rPr>
              <w:t xml:space="preserve">лавни </w:t>
            </w:r>
            <w:r w:rsidR="00704CEC" w:rsidRPr="008D4986">
              <w:rPr>
                <w:rFonts w:ascii="Arial Narrow" w:hAnsi="Arial Narrow"/>
                <w:color w:val="4472C4" w:themeColor="accent5"/>
              </w:rPr>
              <w:t>стратегиски</w:t>
            </w:r>
            <w:r w:rsidR="000E7A35" w:rsidRPr="008D4986">
              <w:rPr>
                <w:rFonts w:ascii="Arial Narrow" w:hAnsi="Arial Narrow"/>
                <w:color w:val="4472C4" w:themeColor="accent5"/>
              </w:rPr>
              <w:t xml:space="preserve"> чекори и цели во врска со</w:t>
            </w:r>
            <w:r w:rsidRPr="008D4986">
              <w:rPr>
                <w:rFonts w:ascii="Arial Narrow" w:hAnsi="Arial Narrow"/>
                <w:color w:val="4472C4" w:themeColor="accent5"/>
              </w:rPr>
              <w:t xml:space="preserve"> дигитални</w:t>
            </w:r>
            <w:r w:rsidR="00C35C35" w:rsidRPr="008D4986">
              <w:rPr>
                <w:rFonts w:ascii="Arial Narrow" w:hAnsi="Arial Narrow"/>
                <w:color w:val="4472C4" w:themeColor="accent5"/>
              </w:rPr>
              <w:t>те</w:t>
            </w:r>
            <w:r w:rsidRPr="008D4986">
              <w:rPr>
                <w:rFonts w:ascii="Arial Narrow" w:hAnsi="Arial Narrow"/>
                <w:color w:val="4472C4" w:themeColor="accent5"/>
              </w:rPr>
              <w:t xml:space="preserve"> услуги:</w:t>
            </w:r>
            <w:bookmarkEnd w:id="144"/>
          </w:p>
          <w:p w14:paraId="5DEC3770" w14:textId="6CDEFBE9" w:rsidR="002B6BFF" w:rsidRPr="008D4986" w:rsidRDefault="002B6BFF" w:rsidP="00394265">
            <w:pPr>
              <w:rPr>
                <w:rFonts w:ascii="Arial Narrow" w:hAnsi="Arial Narrow" w:cstheme="minorBidi"/>
                <w:color w:val="4472C4" w:themeColor="accent5"/>
              </w:rPr>
            </w:pPr>
            <w:bookmarkStart w:id="145" w:name="_Toc51578860"/>
            <w:r w:rsidRPr="008D4986">
              <w:rPr>
                <w:rFonts w:ascii="Arial Narrow" w:hAnsi="Arial Narrow"/>
                <w:color w:val="4472C4" w:themeColor="accent5"/>
              </w:rPr>
              <w:t>Владата на РСМ ќе иницира и ќе поттикнува активности за нови дигитални услуги, особено ИКТ</w:t>
            </w:r>
            <w:r w:rsidR="00BC3B18" w:rsidRPr="008D4986">
              <w:rPr>
                <w:rFonts w:ascii="Arial Narrow" w:hAnsi="Arial Narrow"/>
                <w:color w:val="4472C4" w:themeColor="accent5"/>
              </w:rPr>
              <w:t>-</w:t>
            </w:r>
            <w:r w:rsidRPr="008D4986">
              <w:rPr>
                <w:rFonts w:ascii="Arial Narrow" w:hAnsi="Arial Narrow"/>
                <w:color w:val="4472C4" w:themeColor="accent5"/>
              </w:rPr>
              <w:t>услуги за животната средина и нарачки за носење за време на пандемијата предизвикана од К</w:t>
            </w:r>
            <w:r w:rsidR="00BC3B18" w:rsidRPr="008D4986">
              <w:rPr>
                <w:rFonts w:ascii="Arial Narrow" w:hAnsi="Arial Narrow"/>
                <w:color w:val="4472C4" w:themeColor="accent5"/>
              </w:rPr>
              <w:t>ОВИД</w:t>
            </w:r>
            <w:r w:rsidRPr="008D4986">
              <w:rPr>
                <w:rFonts w:ascii="Arial Narrow" w:hAnsi="Arial Narrow"/>
                <w:color w:val="4472C4" w:themeColor="accent5"/>
              </w:rPr>
              <w:t>-19.</w:t>
            </w:r>
            <w:bookmarkEnd w:id="145"/>
          </w:p>
          <w:p w14:paraId="782FB7A4" w14:textId="0A2C3B51" w:rsidR="00D809C6" w:rsidRPr="008D4986" w:rsidRDefault="00D809C6" w:rsidP="00D809C6">
            <w:pPr>
              <w:rPr>
                <w:rFonts w:ascii="Arial Narrow" w:hAnsi="Arial Narrow"/>
                <w:color w:val="4472C4" w:themeColor="accent5"/>
              </w:rPr>
            </w:pPr>
          </w:p>
        </w:tc>
      </w:tr>
    </w:tbl>
    <w:p w14:paraId="1FB31949" w14:textId="77777777" w:rsidR="002B6BFF" w:rsidRPr="008D4986" w:rsidRDefault="002B6BFF" w:rsidP="009A66FB">
      <w:pPr>
        <w:rPr>
          <w:rFonts w:ascii="Arial Narrow" w:hAnsi="Arial Narrow"/>
          <w:b/>
          <w:bCs/>
        </w:rPr>
      </w:pPr>
    </w:p>
    <w:p w14:paraId="6E1B12F6" w14:textId="4CCDE9CD" w:rsidR="00E30B91" w:rsidRPr="008D4986" w:rsidRDefault="002B6BFF" w:rsidP="009A66FB">
      <w:pPr>
        <w:rPr>
          <w:rFonts w:ascii="Arial Narrow" w:hAnsi="Arial Narrow"/>
        </w:rPr>
      </w:pPr>
      <w:r w:rsidRPr="008D4986">
        <w:rPr>
          <w:rFonts w:ascii="Arial Narrow" w:hAnsi="Arial Narrow"/>
        </w:rPr>
        <w:t>Со порастот на побарувачката од дигитални услуги</w:t>
      </w:r>
      <w:bookmarkStart w:id="146" w:name="_Hlk45599123"/>
      <w:r w:rsidRPr="008D4986">
        <w:rPr>
          <w:rFonts w:ascii="Arial Narrow" w:hAnsi="Arial Narrow"/>
        </w:rPr>
        <w:t xml:space="preserve">, </w:t>
      </w:r>
      <w:r w:rsidRPr="008D4986">
        <w:rPr>
          <w:rFonts w:ascii="Arial Narrow" w:hAnsi="Arial Narrow"/>
          <w:b/>
          <w:bCs/>
        </w:rPr>
        <w:t xml:space="preserve"> Владата на РСМ </w:t>
      </w:r>
      <w:bookmarkEnd w:id="146"/>
      <w:r w:rsidRPr="008D4986">
        <w:rPr>
          <w:rFonts w:ascii="Arial Narrow" w:hAnsi="Arial Narrow"/>
          <w:b/>
          <w:bCs/>
        </w:rPr>
        <w:t>ќе стимулира содржински пазари</w:t>
      </w:r>
      <w:r w:rsidR="00C35C35" w:rsidRPr="008D4986">
        <w:rPr>
          <w:rFonts w:ascii="Arial Narrow" w:hAnsi="Arial Narrow"/>
          <w:b/>
          <w:bCs/>
        </w:rPr>
        <w:t xml:space="preserve">, </w:t>
      </w:r>
      <w:r w:rsidRPr="008D4986">
        <w:rPr>
          <w:rFonts w:ascii="Arial Narrow" w:hAnsi="Arial Narrow"/>
        </w:rPr>
        <w:t xml:space="preserve">на пример, со тоа што ќе ги направи достапни информациите од јавниот сектор на транспарентен, ефективен и недискриминирачки начин. </w:t>
      </w:r>
    </w:p>
    <w:p w14:paraId="56ED6BDB" w14:textId="46AEDE57" w:rsidR="00146C9E" w:rsidRPr="008D4986" w:rsidRDefault="006666D6" w:rsidP="009A66FB">
      <w:pPr>
        <w:rPr>
          <w:rFonts w:ascii="Arial Narrow" w:hAnsi="Arial Narrow"/>
        </w:rPr>
      </w:pPr>
      <w:r w:rsidRPr="008D4986">
        <w:rPr>
          <w:rFonts w:ascii="Arial Narrow" w:hAnsi="Arial Narrow"/>
        </w:rPr>
        <w:t>Подолу е наведена листа на основните дигитални услуги:</w:t>
      </w:r>
    </w:p>
    <w:p w14:paraId="7C29D168" w14:textId="1C551DB6" w:rsidR="00146C9E" w:rsidRPr="008D4986" w:rsidRDefault="00C35C35" w:rsidP="00FA66F6">
      <w:pPr>
        <w:pStyle w:val="ListParagraph"/>
        <w:numPr>
          <w:ilvl w:val="0"/>
          <w:numId w:val="13"/>
        </w:numPr>
        <w:rPr>
          <w:rFonts w:ascii="Arial Narrow" w:hAnsi="Arial Narrow"/>
        </w:rPr>
      </w:pPr>
      <w:r w:rsidRPr="008D4986">
        <w:rPr>
          <w:rFonts w:ascii="Arial Narrow" w:hAnsi="Arial Narrow"/>
        </w:rPr>
        <w:t>р</w:t>
      </w:r>
      <w:r w:rsidR="009A66FB" w:rsidRPr="008D4986">
        <w:rPr>
          <w:rFonts w:ascii="Arial Narrow" w:hAnsi="Arial Narrow"/>
        </w:rPr>
        <w:t>обусна и издржлива ИКТ</w:t>
      </w:r>
      <w:r w:rsidR="00BC3B18" w:rsidRPr="008D4986">
        <w:rPr>
          <w:rFonts w:ascii="Arial Narrow" w:hAnsi="Arial Narrow"/>
        </w:rPr>
        <w:t>-</w:t>
      </w:r>
      <w:r w:rsidR="009A66FB" w:rsidRPr="008D4986">
        <w:rPr>
          <w:rFonts w:ascii="Arial Narrow" w:hAnsi="Arial Narrow"/>
        </w:rPr>
        <w:t>инфраструктура</w:t>
      </w:r>
      <w:r w:rsidR="00BC3B18" w:rsidRPr="008D4986">
        <w:rPr>
          <w:rFonts w:ascii="Arial Narrow" w:hAnsi="Arial Narrow"/>
        </w:rPr>
        <w:t>;</w:t>
      </w:r>
    </w:p>
    <w:p w14:paraId="60FCEDB4" w14:textId="0BDA3D6D" w:rsidR="00146C9E" w:rsidRPr="008D4986" w:rsidRDefault="00C35C35" w:rsidP="00FA66F6">
      <w:pPr>
        <w:pStyle w:val="ListParagraph"/>
        <w:numPr>
          <w:ilvl w:val="0"/>
          <w:numId w:val="13"/>
        </w:numPr>
        <w:rPr>
          <w:rFonts w:ascii="Arial Narrow" w:hAnsi="Arial Narrow"/>
        </w:rPr>
      </w:pPr>
      <w:r w:rsidRPr="008D4986">
        <w:rPr>
          <w:rFonts w:ascii="Arial Narrow" w:hAnsi="Arial Narrow"/>
        </w:rPr>
        <w:t>д</w:t>
      </w:r>
      <w:r w:rsidR="00146C9E" w:rsidRPr="008D4986">
        <w:rPr>
          <w:rFonts w:ascii="Arial Narrow" w:hAnsi="Arial Narrow"/>
        </w:rPr>
        <w:t>оверлив услуги</w:t>
      </w:r>
      <w:r w:rsidR="00BC3B18" w:rsidRPr="008D4986">
        <w:rPr>
          <w:rFonts w:ascii="Arial Narrow" w:hAnsi="Arial Narrow"/>
        </w:rPr>
        <w:t xml:space="preserve"> во облак;</w:t>
      </w:r>
    </w:p>
    <w:p w14:paraId="7D8EC322" w14:textId="4E7338F7" w:rsidR="00146C9E" w:rsidRPr="008D4986" w:rsidRDefault="00C35C35" w:rsidP="00FA66F6">
      <w:pPr>
        <w:pStyle w:val="ListParagraph"/>
        <w:numPr>
          <w:ilvl w:val="0"/>
          <w:numId w:val="13"/>
        </w:numPr>
        <w:rPr>
          <w:rFonts w:ascii="Arial Narrow" w:hAnsi="Arial Narrow"/>
        </w:rPr>
      </w:pPr>
      <w:r w:rsidRPr="008D4986">
        <w:rPr>
          <w:rFonts w:ascii="Arial Narrow" w:hAnsi="Arial Narrow"/>
        </w:rPr>
        <w:t>с</w:t>
      </w:r>
      <w:r w:rsidR="00146C9E" w:rsidRPr="008D4986">
        <w:rPr>
          <w:rFonts w:ascii="Arial Narrow" w:hAnsi="Arial Narrow"/>
        </w:rPr>
        <w:t>тандарди за интероперабилност меѓу уреди, апликации, складишта на податоци, услуги и мрежи</w:t>
      </w:r>
      <w:r w:rsidR="00BC3B18" w:rsidRPr="008D4986">
        <w:rPr>
          <w:rFonts w:ascii="Arial Narrow" w:hAnsi="Arial Narrow"/>
        </w:rPr>
        <w:t>;</w:t>
      </w:r>
    </w:p>
    <w:p w14:paraId="6F2A1A36" w14:textId="59F41ABD" w:rsidR="00146C9E" w:rsidRPr="008D4986" w:rsidRDefault="00C35C35" w:rsidP="00FA66F6">
      <w:pPr>
        <w:pStyle w:val="ListParagraph"/>
        <w:numPr>
          <w:ilvl w:val="0"/>
          <w:numId w:val="13"/>
        </w:numPr>
        <w:rPr>
          <w:rFonts w:ascii="Arial Narrow" w:hAnsi="Arial Narrow"/>
        </w:rPr>
      </w:pPr>
      <w:r w:rsidRPr="008D4986">
        <w:rPr>
          <w:rFonts w:ascii="Arial Narrow" w:hAnsi="Arial Narrow"/>
        </w:rPr>
        <w:t>б</w:t>
      </w:r>
      <w:r w:rsidR="00445B7E" w:rsidRPr="008D4986">
        <w:rPr>
          <w:rFonts w:ascii="Arial Narrow" w:hAnsi="Arial Narrow"/>
        </w:rPr>
        <w:t>езбедност според дизајн</w:t>
      </w:r>
      <w:r w:rsidR="00BC3B18" w:rsidRPr="008D4986">
        <w:rPr>
          <w:rFonts w:ascii="Arial Narrow" w:hAnsi="Arial Narrow"/>
        </w:rPr>
        <w:t>;</w:t>
      </w:r>
      <w:r w:rsidR="00445B7E" w:rsidRPr="008D4986">
        <w:rPr>
          <w:rFonts w:ascii="Arial Narrow" w:hAnsi="Arial Narrow"/>
        </w:rPr>
        <w:t xml:space="preserve"> и </w:t>
      </w:r>
    </w:p>
    <w:p w14:paraId="45A66F18" w14:textId="4BD5FE6C" w:rsidR="002B6BFF" w:rsidRPr="008D4986" w:rsidRDefault="00C35C35" w:rsidP="00FA66F6">
      <w:pPr>
        <w:pStyle w:val="ListParagraph"/>
        <w:numPr>
          <w:ilvl w:val="0"/>
          <w:numId w:val="13"/>
        </w:numPr>
        <w:rPr>
          <w:rFonts w:ascii="Arial Narrow" w:hAnsi="Arial Narrow"/>
        </w:rPr>
      </w:pPr>
      <w:r w:rsidRPr="008D4986">
        <w:rPr>
          <w:rFonts w:ascii="Arial Narrow" w:hAnsi="Arial Narrow"/>
        </w:rPr>
        <w:t>п</w:t>
      </w:r>
      <w:r w:rsidR="00445B7E" w:rsidRPr="008D4986">
        <w:rPr>
          <w:rFonts w:ascii="Arial Narrow" w:hAnsi="Arial Narrow"/>
        </w:rPr>
        <w:t>риватност според дизајн.</w:t>
      </w:r>
    </w:p>
    <w:p w14:paraId="25AAC3DD" w14:textId="0D6E1167" w:rsidR="00E30B91" w:rsidRPr="008D4986" w:rsidRDefault="000347EB" w:rsidP="000347EB">
      <w:pPr>
        <w:rPr>
          <w:rFonts w:ascii="Arial Narrow" w:hAnsi="Arial Narrow"/>
        </w:rPr>
      </w:pPr>
      <w:r w:rsidRPr="008D4986">
        <w:rPr>
          <w:rFonts w:ascii="Arial Narrow" w:hAnsi="Arial Narrow"/>
        </w:rPr>
        <w:t>Владата на РСМ ќе</w:t>
      </w:r>
      <w:r w:rsidR="00B64866" w:rsidRPr="008D4986">
        <w:rPr>
          <w:rFonts w:ascii="Arial Narrow" w:hAnsi="Arial Narrow"/>
        </w:rPr>
        <w:t xml:space="preserve"> работи на</w:t>
      </w:r>
      <w:r w:rsidRPr="008D4986">
        <w:rPr>
          <w:rFonts w:ascii="Arial Narrow" w:hAnsi="Arial Narrow"/>
        </w:rPr>
        <w:t>:</w:t>
      </w:r>
      <w:r w:rsidR="00E30B91" w:rsidRPr="008D4986">
        <w:rPr>
          <w:rStyle w:val="FootnoteReference"/>
          <w:rFonts w:ascii="Arial Narrow" w:hAnsi="Arial Narrow"/>
        </w:rPr>
        <w:footnoteReference w:id="84"/>
      </w:r>
    </w:p>
    <w:p w14:paraId="6E031FED" w14:textId="355D48AD" w:rsidR="00E30B91" w:rsidRPr="008D4986" w:rsidRDefault="00C35C35" w:rsidP="00FA66F6">
      <w:pPr>
        <w:pStyle w:val="ListParagraph"/>
        <w:numPr>
          <w:ilvl w:val="0"/>
          <w:numId w:val="59"/>
        </w:numPr>
        <w:rPr>
          <w:rFonts w:ascii="Arial Narrow" w:hAnsi="Arial Narrow"/>
        </w:rPr>
      </w:pPr>
      <w:r w:rsidRPr="008D4986">
        <w:rPr>
          <w:rFonts w:ascii="Arial Narrow" w:hAnsi="Arial Narrow"/>
        </w:rPr>
        <w:t>п</w:t>
      </w:r>
      <w:r w:rsidR="00B64866" w:rsidRPr="008D4986">
        <w:rPr>
          <w:rFonts w:ascii="Arial Narrow" w:hAnsi="Arial Narrow"/>
        </w:rPr>
        <w:t>оддржување на</w:t>
      </w:r>
      <w:r w:rsidR="00BC1E96" w:rsidRPr="008D4986">
        <w:rPr>
          <w:rFonts w:ascii="Arial Narrow" w:hAnsi="Arial Narrow"/>
        </w:rPr>
        <w:t xml:space="preserve"> безбедна</w:t>
      </w:r>
      <w:r w:rsidR="00B64866" w:rsidRPr="008D4986">
        <w:rPr>
          <w:rFonts w:ascii="Arial Narrow" w:hAnsi="Arial Narrow"/>
        </w:rPr>
        <w:t>та</w:t>
      </w:r>
      <w:r w:rsidR="00BC1E96" w:rsidRPr="008D4986">
        <w:rPr>
          <w:rFonts w:ascii="Arial Narrow" w:hAnsi="Arial Narrow"/>
        </w:rPr>
        <w:t xml:space="preserve"> употреба на дигитални услуги од сите, особено од страна на децата и ранливата популација</w:t>
      </w:r>
      <w:r w:rsidR="00BC3B18" w:rsidRPr="008D4986">
        <w:rPr>
          <w:rFonts w:ascii="Arial Narrow" w:hAnsi="Arial Narrow"/>
        </w:rPr>
        <w:t>;</w:t>
      </w:r>
    </w:p>
    <w:p w14:paraId="56836AD8" w14:textId="56B9F2BB" w:rsidR="00E30B91" w:rsidRPr="008D4986" w:rsidRDefault="00C35C35" w:rsidP="00FA66F6">
      <w:pPr>
        <w:pStyle w:val="ListParagraph"/>
        <w:numPr>
          <w:ilvl w:val="0"/>
          <w:numId w:val="59"/>
        </w:numPr>
        <w:rPr>
          <w:rFonts w:ascii="Arial Narrow" w:hAnsi="Arial Narrow"/>
        </w:rPr>
      </w:pPr>
      <w:r w:rsidRPr="008D4986">
        <w:rPr>
          <w:rFonts w:ascii="Arial Narrow" w:hAnsi="Arial Narrow"/>
        </w:rPr>
        <w:t>з</w:t>
      </w:r>
      <w:r w:rsidR="00E30B91" w:rsidRPr="008D4986">
        <w:rPr>
          <w:rFonts w:ascii="Arial Narrow" w:hAnsi="Arial Narrow"/>
        </w:rPr>
        <w:t>ајакнување на младите</w:t>
      </w:r>
      <w:r w:rsidR="00BC3B18" w:rsidRPr="008D4986">
        <w:rPr>
          <w:rFonts w:ascii="Arial Narrow" w:hAnsi="Arial Narrow"/>
        </w:rPr>
        <w:t>;</w:t>
      </w:r>
    </w:p>
    <w:p w14:paraId="53F5EC84" w14:textId="36A1E0A0" w:rsidR="00E30B91" w:rsidRPr="008D4986" w:rsidRDefault="00B64866" w:rsidP="00FA66F6">
      <w:pPr>
        <w:pStyle w:val="ListParagraph"/>
        <w:numPr>
          <w:ilvl w:val="0"/>
          <w:numId w:val="59"/>
        </w:numPr>
        <w:rPr>
          <w:rFonts w:ascii="Arial Narrow" w:hAnsi="Arial Narrow"/>
        </w:rPr>
      </w:pPr>
      <w:r w:rsidRPr="008D4986">
        <w:rPr>
          <w:rFonts w:ascii="Arial Narrow" w:hAnsi="Arial Narrow"/>
        </w:rPr>
        <w:t>о</w:t>
      </w:r>
      <w:r w:rsidR="00E30B91" w:rsidRPr="008D4986">
        <w:rPr>
          <w:rFonts w:ascii="Arial Narrow" w:hAnsi="Arial Narrow"/>
        </w:rPr>
        <w:t>безбедување и промовирање безбедност на децата на интернет</w:t>
      </w:r>
      <w:r w:rsidR="00BC3B18" w:rsidRPr="008D4986">
        <w:rPr>
          <w:rFonts w:ascii="Arial Narrow" w:hAnsi="Arial Narrow"/>
        </w:rPr>
        <w:t>;</w:t>
      </w:r>
    </w:p>
    <w:p w14:paraId="52BE0244" w14:textId="7B333B27" w:rsidR="00E30B91" w:rsidRPr="008D4986" w:rsidRDefault="00B64866" w:rsidP="00FA66F6">
      <w:pPr>
        <w:pStyle w:val="ListParagraph"/>
        <w:numPr>
          <w:ilvl w:val="0"/>
          <w:numId w:val="59"/>
        </w:numPr>
        <w:rPr>
          <w:rFonts w:ascii="Arial Narrow" w:hAnsi="Arial Narrow"/>
        </w:rPr>
      </w:pPr>
      <w:r w:rsidRPr="008D4986">
        <w:rPr>
          <w:rFonts w:ascii="Arial Narrow" w:hAnsi="Arial Narrow"/>
        </w:rPr>
        <w:t>п</w:t>
      </w:r>
      <w:r w:rsidR="000347EB" w:rsidRPr="008D4986">
        <w:rPr>
          <w:rFonts w:ascii="Arial Narrow" w:hAnsi="Arial Narrow"/>
        </w:rPr>
        <w:t>очитување на правата на приватност</w:t>
      </w:r>
      <w:r w:rsidR="00BC3B18" w:rsidRPr="008D4986">
        <w:rPr>
          <w:rFonts w:ascii="Arial Narrow" w:hAnsi="Arial Narrow"/>
        </w:rPr>
        <w:t>;</w:t>
      </w:r>
    </w:p>
    <w:p w14:paraId="464251F6" w14:textId="77714FFC" w:rsidR="00E30B91" w:rsidRPr="008D4986" w:rsidRDefault="00B64866" w:rsidP="00FA66F6">
      <w:pPr>
        <w:pStyle w:val="ListParagraph"/>
        <w:numPr>
          <w:ilvl w:val="0"/>
          <w:numId w:val="59"/>
        </w:numPr>
        <w:rPr>
          <w:rFonts w:ascii="Arial Narrow" w:hAnsi="Arial Narrow"/>
        </w:rPr>
      </w:pPr>
      <w:r w:rsidRPr="008D4986">
        <w:rPr>
          <w:rFonts w:ascii="Arial Narrow" w:hAnsi="Arial Narrow"/>
        </w:rPr>
        <w:t>п</w:t>
      </w:r>
      <w:r w:rsidR="000347EB" w:rsidRPr="008D4986">
        <w:rPr>
          <w:rFonts w:ascii="Arial Narrow" w:hAnsi="Arial Narrow"/>
        </w:rPr>
        <w:t>ромовирање доверба и безбедност во употребата на податоци</w:t>
      </w:r>
      <w:r w:rsidR="00BC3B18" w:rsidRPr="008D4986">
        <w:rPr>
          <w:rFonts w:ascii="Arial Narrow" w:hAnsi="Arial Narrow"/>
        </w:rPr>
        <w:t>те;</w:t>
      </w:r>
    </w:p>
    <w:p w14:paraId="74DFA58D" w14:textId="51166A76" w:rsidR="000347EB" w:rsidRPr="008D4986" w:rsidRDefault="00B64866" w:rsidP="00FA66F6">
      <w:pPr>
        <w:pStyle w:val="ListParagraph"/>
        <w:numPr>
          <w:ilvl w:val="0"/>
          <w:numId w:val="59"/>
        </w:numPr>
        <w:rPr>
          <w:rFonts w:ascii="Arial Narrow" w:hAnsi="Arial Narrow"/>
        </w:rPr>
      </w:pPr>
      <w:r w:rsidRPr="008D4986">
        <w:rPr>
          <w:rFonts w:ascii="Arial Narrow" w:hAnsi="Arial Narrow"/>
        </w:rPr>
        <w:t>о</w:t>
      </w:r>
      <w:r w:rsidR="000347EB" w:rsidRPr="008D4986">
        <w:rPr>
          <w:rFonts w:ascii="Arial Narrow" w:hAnsi="Arial Narrow"/>
        </w:rPr>
        <w:t>возможување споделување дигитални содржини како поддршка на е-образование</w:t>
      </w:r>
      <w:r w:rsidR="00BC3B18" w:rsidRPr="008D4986">
        <w:rPr>
          <w:rFonts w:ascii="Arial Narrow" w:hAnsi="Arial Narrow"/>
        </w:rPr>
        <w:t>то</w:t>
      </w:r>
      <w:r w:rsidR="000347EB" w:rsidRPr="008D4986">
        <w:rPr>
          <w:rFonts w:ascii="Arial Narrow" w:hAnsi="Arial Narrow"/>
        </w:rPr>
        <w:t>, е-здравство</w:t>
      </w:r>
      <w:r w:rsidR="00BC3B18" w:rsidRPr="008D4986">
        <w:rPr>
          <w:rFonts w:ascii="Arial Narrow" w:hAnsi="Arial Narrow"/>
        </w:rPr>
        <w:t>то</w:t>
      </w:r>
      <w:r w:rsidR="000347EB" w:rsidRPr="008D4986">
        <w:rPr>
          <w:rFonts w:ascii="Arial Narrow" w:hAnsi="Arial Narrow"/>
        </w:rPr>
        <w:t>, дигитално</w:t>
      </w:r>
      <w:r w:rsidR="00BC3B18" w:rsidRPr="008D4986">
        <w:rPr>
          <w:rFonts w:ascii="Arial Narrow" w:hAnsi="Arial Narrow"/>
        </w:rPr>
        <w:t>то</w:t>
      </w:r>
      <w:r w:rsidR="000347EB" w:rsidRPr="008D4986">
        <w:rPr>
          <w:rFonts w:ascii="Arial Narrow" w:hAnsi="Arial Narrow"/>
        </w:rPr>
        <w:t xml:space="preserve"> земјоделство, е-финансиски</w:t>
      </w:r>
      <w:r w:rsidR="00BC3B18" w:rsidRPr="008D4986">
        <w:rPr>
          <w:rFonts w:ascii="Arial Narrow" w:hAnsi="Arial Narrow"/>
        </w:rPr>
        <w:t>те</w:t>
      </w:r>
      <w:r w:rsidR="000347EB" w:rsidRPr="008D4986">
        <w:rPr>
          <w:rFonts w:ascii="Arial Narrow" w:hAnsi="Arial Narrow"/>
        </w:rPr>
        <w:t xml:space="preserve"> услуги и мобилни плаќања и платформи на е-</w:t>
      </w:r>
      <w:r w:rsidR="00BC3B18" w:rsidRPr="008D4986">
        <w:rPr>
          <w:rFonts w:ascii="Arial Narrow" w:hAnsi="Arial Narrow"/>
        </w:rPr>
        <w:t>В</w:t>
      </w:r>
      <w:r w:rsidR="000347EB" w:rsidRPr="008D4986">
        <w:rPr>
          <w:rFonts w:ascii="Arial Narrow" w:hAnsi="Arial Narrow"/>
        </w:rPr>
        <w:t>лада.</w:t>
      </w:r>
    </w:p>
    <w:p w14:paraId="505F2A50" w14:textId="754A73A1" w:rsidR="009A66FB" w:rsidRPr="008D4986" w:rsidRDefault="00E30B91" w:rsidP="000347EB">
      <w:pPr>
        <w:rPr>
          <w:rFonts w:ascii="Arial Narrow" w:hAnsi="Arial Narrow"/>
        </w:rPr>
      </w:pPr>
      <w:r w:rsidRPr="008D4986">
        <w:rPr>
          <w:rFonts w:ascii="Arial Narrow" w:hAnsi="Arial Narrow"/>
        </w:rPr>
        <w:t>Посебен фокус ќе биде ставен на:</w:t>
      </w:r>
    </w:p>
    <w:p w14:paraId="4CF4AE54" w14:textId="7418C3AB" w:rsidR="000B588B" w:rsidRPr="008D4986" w:rsidRDefault="000B588B" w:rsidP="000B588B">
      <w:pPr>
        <w:pStyle w:val="Heading4"/>
        <w:rPr>
          <w:rFonts w:ascii="Arial Narrow" w:hAnsi="Arial Narrow"/>
          <w:color w:val="4472C4" w:themeColor="accent5"/>
        </w:rPr>
      </w:pPr>
      <w:bookmarkStart w:id="147" w:name="_Hlk41378628"/>
      <w:r w:rsidRPr="008D4986">
        <w:rPr>
          <w:rFonts w:ascii="Arial Narrow" w:hAnsi="Arial Narrow"/>
          <w:color w:val="4472C4" w:themeColor="accent5"/>
        </w:rPr>
        <w:t xml:space="preserve">ИКТ </w:t>
      </w:r>
      <w:r w:rsidR="00B64866" w:rsidRPr="008D4986">
        <w:rPr>
          <w:rFonts w:ascii="Arial Narrow" w:hAnsi="Arial Narrow"/>
          <w:color w:val="4472C4" w:themeColor="accent5"/>
        </w:rPr>
        <w:t>во</w:t>
      </w:r>
      <w:r w:rsidRPr="008D4986">
        <w:rPr>
          <w:rFonts w:ascii="Arial Narrow" w:hAnsi="Arial Narrow"/>
          <w:color w:val="4472C4" w:themeColor="accent5"/>
        </w:rPr>
        <w:t xml:space="preserve"> животната средина</w:t>
      </w:r>
    </w:p>
    <w:bookmarkEnd w:id="147"/>
    <w:p w14:paraId="0A5D342A" w14:textId="63FF0AB4" w:rsidR="008E7B69" w:rsidRPr="008D4986" w:rsidRDefault="008E7B69" w:rsidP="008E7B69">
      <w:pPr>
        <w:rPr>
          <w:rFonts w:ascii="Arial Narrow" w:hAnsi="Arial Narrow"/>
        </w:rPr>
      </w:pPr>
      <w:r w:rsidRPr="008D4986">
        <w:rPr>
          <w:rFonts w:ascii="Arial Narrow" w:hAnsi="Arial Narrow"/>
        </w:rPr>
        <w:t>ИКТ</w:t>
      </w:r>
      <w:r w:rsidR="00BC3B18" w:rsidRPr="008D4986">
        <w:rPr>
          <w:rFonts w:ascii="Arial Narrow" w:hAnsi="Arial Narrow"/>
        </w:rPr>
        <w:t>-</w:t>
      </w:r>
      <w:r w:rsidRPr="008D4986">
        <w:rPr>
          <w:rFonts w:ascii="Arial Narrow" w:hAnsi="Arial Narrow"/>
        </w:rPr>
        <w:t>секторот има многу важна улога во справувањето со предизвиците што произлегуваат од обврските во врска со климатските промени и намалување</w:t>
      </w:r>
      <w:r w:rsidR="00B64866" w:rsidRPr="008D4986">
        <w:rPr>
          <w:rFonts w:ascii="Arial Narrow" w:hAnsi="Arial Narrow"/>
        </w:rPr>
        <w:t>то</w:t>
      </w:r>
      <w:r w:rsidRPr="008D4986">
        <w:rPr>
          <w:rFonts w:ascii="Arial Narrow" w:hAnsi="Arial Narrow"/>
        </w:rPr>
        <w:t xml:space="preserve"> на емисиите</w:t>
      </w:r>
      <w:r w:rsidR="00797609" w:rsidRPr="008D4986">
        <w:rPr>
          <w:rFonts w:ascii="Arial Narrow" w:hAnsi="Arial Narrow"/>
        </w:rPr>
        <w:t xml:space="preserve"> на стакленички гасови. ИКТ нудат</w:t>
      </w:r>
      <w:r w:rsidRPr="008D4986">
        <w:rPr>
          <w:rFonts w:ascii="Arial Narrow" w:hAnsi="Arial Narrow"/>
        </w:rPr>
        <w:t xml:space="preserve"> потенцијал за да се направи структурна промена кон производство на производи кои не барат толку многу суровини и услуги, интелигентни транспортни системи со поефикасна и помала потрошувачка на енергија и заштеда на енергија во згради </w:t>
      </w:r>
      <w:r w:rsidR="00797609" w:rsidRPr="008D4986">
        <w:rPr>
          <w:rFonts w:ascii="Arial Narrow" w:hAnsi="Arial Narrow"/>
        </w:rPr>
        <w:t xml:space="preserve">и </w:t>
      </w:r>
      <w:r w:rsidRPr="008D4986">
        <w:rPr>
          <w:rFonts w:ascii="Arial Narrow" w:hAnsi="Arial Narrow"/>
        </w:rPr>
        <w:t xml:space="preserve">електрични мрежи. </w:t>
      </w:r>
    </w:p>
    <w:p w14:paraId="34A6E834" w14:textId="19A9E955" w:rsidR="008E7B69" w:rsidRPr="008D4986" w:rsidRDefault="008E7B69" w:rsidP="00631193">
      <w:pPr>
        <w:rPr>
          <w:rFonts w:ascii="Arial Narrow" w:hAnsi="Arial Narrow"/>
        </w:rPr>
      </w:pPr>
      <w:r w:rsidRPr="008D4986">
        <w:rPr>
          <w:rFonts w:ascii="Arial Narrow" w:hAnsi="Arial Narrow"/>
        </w:rPr>
        <w:t>За да се забрза развојот на широко распространети ИКТ</w:t>
      </w:r>
      <w:r w:rsidR="00BC3B18" w:rsidRPr="008D4986">
        <w:rPr>
          <w:rFonts w:ascii="Arial Narrow" w:hAnsi="Arial Narrow"/>
        </w:rPr>
        <w:t>-</w:t>
      </w:r>
      <w:r w:rsidRPr="008D4986">
        <w:rPr>
          <w:rFonts w:ascii="Arial Narrow" w:hAnsi="Arial Narrow"/>
        </w:rPr>
        <w:t>решенија з</w:t>
      </w:r>
      <w:r w:rsidR="00797609" w:rsidRPr="008D4986">
        <w:rPr>
          <w:rFonts w:ascii="Arial Narrow" w:hAnsi="Arial Narrow"/>
        </w:rPr>
        <w:t>а паметни мрежи и паметни мерач</w:t>
      </w:r>
      <w:r w:rsidRPr="008D4986">
        <w:rPr>
          <w:rFonts w:ascii="Arial Narrow" w:hAnsi="Arial Narrow"/>
        </w:rPr>
        <w:t>и, згради со нула потрошувачка на енергија и интелигентни транспортни системи, потребна е тесна соработка меѓу ИКТ</w:t>
      </w:r>
      <w:r w:rsidR="00BC3B18" w:rsidRPr="008D4986">
        <w:rPr>
          <w:rFonts w:ascii="Arial Narrow" w:hAnsi="Arial Narrow"/>
        </w:rPr>
        <w:t>-</w:t>
      </w:r>
      <w:r w:rsidRPr="008D4986">
        <w:rPr>
          <w:rFonts w:ascii="Arial Narrow" w:hAnsi="Arial Narrow"/>
        </w:rPr>
        <w:t xml:space="preserve">индустријата, академијата, различните сектори и јавните органи. Индивидуалните лица и организациите треба да се зајакнуваат со информации коишто ќе им помогнат да го намалат нивниот јаглероден отпечаток и да го </w:t>
      </w:r>
      <w:r w:rsidRPr="008D4986">
        <w:rPr>
          <w:rFonts w:ascii="Arial Narrow" w:hAnsi="Arial Narrow"/>
        </w:rPr>
        <w:lastRenderedPageBreak/>
        <w:t>следат развојот</w:t>
      </w:r>
      <w:r w:rsidR="00631193" w:rsidRPr="008D4986">
        <w:rPr>
          <w:rFonts w:ascii="Arial Narrow" w:hAnsi="Arial Narrow"/>
          <w:vertAlign w:val="superscript"/>
        </w:rPr>
        <w:footnoteReference w:id="85"/>
      </w:r>
      <w:r w:rsidRPr="008D4986">
        <w:rPr>
          <w:rFonts w:ascii="Arial Narrow" w:hAnsi="Arial Narrow"/>
        </w:rPr>
        <w:t>. ИКТ</w:t>
      </w:r>
      <w:r w:rsidR="00BC3B18" w:rsidRPr="008D4986">
        <w:rPr>
          <w:rFonts w:ascii="Arial Narrow" w:hAnsi="Arial Narrow"/>
        </w:rPr>
        <w:t>-</w:t>
      </w:r>
      <w:r w:rsidRPr="008D4986">
        <w:rPr>
          <w:rFonts w:ascii="Arial Narrow" w:hAnsi="Arial Narrow"/>
        </w:rPr>
        <w:t xml:space="preserve">секторот треба да испорачува алатки за моделирање, анализа, следење и </w:t>
      </w:r>
      <w:r w:rsidR="00783F9A" w:rsidRPr="008D4986">
        <w:rPr>
          <w:rFonts w:ascii="Arial Narrow" w:hAnsi="Arial Narrow"/>
        </w:rPr>
        <w:t>визу</w:t>
      </w:r>
      <w:r w:rsidR="00783F9A">
        <w:rPr>
          <w:rFonts w:ascii="Arial Narrow" w:hAnsi="Arial Narrow"/>
        </w:rPr>
        <w:t>а</w:t>
      </w:r>
      <w:r w:rsidR="00783F9A" w:rsidRPr="008D4986">
        <w:rPr>
          <w:rFonts w:ascii="Arial Narrow" w:hAnsi="Arial Narrow"/>
        </w:rPr>
        <w:t xml:space="preserve">лизација </w:t>
      </w:r>
      <w:r w:rsidRPr="008D4986">
        <w:rPr>
          <w:rFonts w:ascii="Arial Narrow" w:hAnsi="Arial Narrow"/>
        </w:rPr>
        <w:t>за да може да се оценуваат енергетски</w:t>
      </w:r>
      <w:r w:rsidR="00BC3B18" w:rsidRPr="008D4986">
        <w:rPr>
          <w:rFonts w:ascii="Arial Narrow" w:hAnsi="Arial Narrow"/>
        </w:rPr>
        <w:t xml:space="preserve">от учинок </w:t>
      </w:r>
      <w:r w:rsidRPr="008D4986">
        <w:rPr>
          <w:rFonts w:ascii="Arial Narrow" w:hAnsi="Arial Narrow"/>
        </w:rPr>
        <w:t>и емисиите на зградите, возилата, компаниите</w:t>
      </w:r>
      <w:r w:rsidR="002A5886" w:rsidRPr="008D4986">
        <w:rPr>
          <w:rFonts w:ascii="Arial Narrow" w:hAnsi="Arial Narrow"/>
        </w:rPr>
        <w:t>,</w:t>
      </w:r>
      <w:r w:rsidRPr="008D4986">
        <w:rPr>
          <w:rFonts w:ascii="Arial Narrow" w:hAnsi="Arial Narrow"/>
        </w:rPr>
        <w:t xml:space="preserve"> градовите и регионите. Паметните мрежи имаат суштинска улога во промената кон економија со ниско ниво на јаглерод. Тие ќе овозможат активна контрола на преносот на енергија и дистрибуција преку напредна ИКТ</w:t>
      </w:r>
      <w:r w:rsidR="00BC3B18" w:rsidRPr="008D4986">
        <w:rPr>
          <w:rFonts w:ascii="Arial Narrow" w:hAnsi="Arial Narrow"/>
        </w:rPr>
        <w:t>-</w:t>
      </w:r>
      <w:r w:rsidRPr="008D4986">
        <w:rPr>
          <w:rFonts w:ascii="Arial Narrow" w:hAnsi="Arial Narrow"/>
        </w:rPr>
        <w:t>инфраструктура за комуникација и контрола. За да можат различни мрежи да функционираат заедно на ефикасен и безбеден начин, ќе бидат потребни отворени интерфејси за пренос и дистрибуција. За да</w:t>
      </w:r>
      <w:r w:rsidR="002A5886" w:rsidRPr="008D4986">
        <w:rPr>
          <w:rFonts w:ascii="Arial Narrow" w:hAnsi="Arial Narrow"/>
        </w:rPr>
        <w:t xml:space="preserve"> се</w:t>
      </w:r>
      <w:r w:rsidRPr="008D4986">
        <w:rPr>
          <w:rFonts w:ascii="Arial Narrow" w:hAnsi="Arial Narrow"/>
        </w:rPr>
        <w:t xml:space="preserve"> намалат емисиите, потребна е соработка на повеќе чинители во полето на подигање на свеста и обуки.</w:t>
      </w:r>
    </w:p>
    <w:p w14:paraId="3CE8943E" w14:textId="26691834" w:rsidR="0094659F" w:rsidRPr="008D4986" w:rsidRDefault="00EF0476" w:rsidP="0094659F">
      <w:pPr>
        <w:pStyle w:val="Heading4"/>
        <w:rPr>
          <w:rFonts w:ascii="Arial Narrow" w:hAnsi="Arial Narrow"/>
          <w:color w:val="4472C4" w:themeColor="accent5"/>
        </w:rPr>
      </w:pPr>
      <w:r w:rsidRPr="008D4986">
        <w:rPr>
          <w:rFonts w:ascii="Arial Narrow" w:hAnsi="Arial Narrow"/>
          <w:color w:val="4472C4" w:themeColor="accent5"/>
        </w:rPr>
        <w:t xml:space="preserve">Новини што ги донесе </w:t>
      </w:r>
      <w:r w:rsidR="0094659F" w:rsidRPr="008D4986">
        <w:rPr>
          <w:rFonts w:ascii="Arial Narrow" w:hAnsi="Arial Narrow"/>
          <w:color w:val="4472C4" w:themeColor="accent5"/>
        </w:rPr>
        <w:t>пандемијата предизвикана од К</w:t>
      </w:r>
      <w:r w:rsidR="00BC3B18" w:rsidRPr="008D4986">
        <w:rPr>
          <w:rFonts w:ascii="Arial Narrow" w:hAnsi="Arial Narrow"/>
          <w:color w:val="4472C4" w:themeColor="accent5"/>
        </w:rPr>
        <w:t>ОВИД</w:t>
      </w:r>
      <w:r w:rsidR="0094659F" w:rsidRPr="008D4986">
        <w:rPr>
          <w:rFonts w:ascii="Arial Narrow" w:hAnsi="Arial Narrow"/>
          <w:color w:val="4472C4" w:themeColor="accent5"/>
        </w:rPr>
        <w:t>-19</w:t>
      </w:r>
    </w:p>
    <w:p w14:paraId="066080D3" w14:textId="2ECB9401" w:rsidR="00384019" w:rsidRPr="008D4986" w:rsidRDefault="00384019" w:rsidP="00384019">
      <w:pPr>
        <w:rPr>
          <w:rFonts w:ascii="Arial Narrow" w:hAnsi="Arial Narrow"/>
        </w:rPr>
      </w:pPr>
      <w:r w:rsidRPr="008D4986">
        <w:rPr>
          <w:rFonts w:ascii="Arial Narrow" w:hAnsi="Arial Narrow"/>
        </w:rPr>
        <w:t>За време на пандемијата предизвикана од К</w:t>
      </w:r>
      <w:r w:rsidR="00BC3B18" w:rsidRPr="008D4986">
        <w:rPr>
          <w:rFonts w:ascii="Arial Narrow" w:hAnsi="Arial Narrow"/>
        </w:rPr>
        <w:t>ОВИД</w:t>
      </w:r>
      <w:r w:rsidRPr="008D4986">
        <w:rPr>
          <w:rFonts w:ascii="Arial Narrow" w:hAnsi="Arial Narrow"/>
        </w:rPr>
        <w:t xml:space="preserve">-19, од првото </w:t>
      </w:r>
      <w:r w:rsidR="00C52B17" w:rsidRPr="008D4986">
        <w:rPr>
          <w:rFonts w:ascii="Arial Narrow" w:hAnsi="Arial Narrow"/>
        </w:rPr>
        <w:t>тримесечје</w:t>
      </w:r>
      <w:r w:rsidRPr="008D4986">
        <w:rPr>
          <w:rFonts w:ascii="Arial Narrow" w:hAnsi="Arial Narrow"/>
        </w:rPr>
        <w:t xml:space="preserve"> на 2020 година, глобалните телекомуникациски оператори искусија голем раст на капацитетите, предизвикан најмногу од ИКТ</w:t>
      </w:r>
      <w:r w:rsidR="00BC3B18" w:rsidRPr="008D4986">
        <w:rPr>
          <w:rFonts w:ascii="Arial Narrow" w:hAnsi="Arial Narrow"/>
        </w:rPr>
        <w:t>-</w:t>
      </w:r>
      <w:r w:rsidRPr="008D4986">
        <w:rPr>
          <w:rFonts w:ascii="Arial Narrow" w:hAnsi="Arial Narrow"/>
        </w:rPr>
        <w:t xml:space="preserve">услуги на </w:t>
      </w:r>
      <w:r w:rsidR="00E56C71" w:rsidRPr="008D4986">
        <w:rPr>
          <w:rFonts w:ascii="Arial Narrow" w:hAnsi="Arial Narrow"/>
        </w:rPr>
        <w:t>облак</w:t>
      </w:r>
      <w:r w:rsidRPr="008D4986">
        <w:rPr>
          <w:rFonts w:ascii="Arial Narrow" w:hAnsi="Arial Narrow"/>
        </w:rPr>
        <w:t xml:space="preserve">, аудио и видеоконференции, играње преку мобилни телефони, видеопреноси и преземања од продавници за апликации (на пр. </w:t>
      </w:r>
      <w:r w:rsidR="00BC3B18" w:rsidRPr="008D4986">
        <w:rPr>
          <w:rFonts w:ascii="Arial Narrow" w:hAnsi="Arial Narrow"/>
        </w:rPr>
        <w:t>а</w:t>
      </w:r>
      <w:r w:rsidRPr="008D4986">
        <w:rPr>
          <w:rFonts w:ascii="Arial Narrow" w:hAnsi="Arial Narrow"/>
        </w:rPr>
        <w:t xml:space="preserve">пликациите за е-учење). </w:t>
      </w:r>
    </w:p>
    <w:p w14:paraId="27D671F3" w14:textId="77D82FA0" w:rsidR="000347EB" w:rsidRPr="008D4986" w:rsidRDefault="00384019" w:rsidP="009A66FB">
      <w:pPr>
        <w:rPr>
          <w:rFonts w:ascii="Arial Narrow" w:hAnsi="Arial Narrow"/>
        </w:rPr>
      </w:pPr>
      <w:r w:rsidRPr="008D4986">
        <w:rPr>
          <w:rFonts w:ascii="Arial Narrow" w:hAnsi="Arial Narrow"/>
        </w:rPr>
        <w:t>Работење</w:t>
      </w:r>
      <w:r w:rsidR="00C52B17" w:rsidRPr="008D4986">
        <w:rPr>
          <w:rFonts w:ascii="Arial Narrow" w:hAnsi="Arial Narrow"/>
        </w:rPr>
        <w:t>то</w:t>
      </w:r>
      <w:r w:rsidRPr="008D4986">
        <w:rPr>
          <w:rFonts w:ascii="Arial Narrow" w:hAnsi="Arial Narrow"/>
        </w:rPr>
        <w:t xml:space="preserve"> од дома (домашна канцеларија), е-учење и многу апликации за здравствениот сектор, вклучително и дијагностика од далечина, автономни здравствени роботи</w:t>
      </w:r>
      <w:r w:rsidR="00252345" w:rsidRPr="008D4986">
        <w:rPr>
          <w:rStyle w:val="FootnoteReference"/>
          <w:rFonts w:ascii="Arial Narrow" w:hAnsi="Arial Narrow"/>
        </w:rPr>
        <w:footnoteReference w:id="86"/>
      </w:r>
      <w:r w:rsidRPr="008D4986">
        <w:rPr>
          <w:rFonts w:ascii="Arial Narrow" w:hAnsi="Arial Narrow"/>
        </w:rPr>
        <w:t>, лекарски одлуки и други здравствени апликации поддржани преку ВИ и слично</w:t>
      </w:r>
      <w:r w:rsidR="00BC3B18" w:rsidRPr="008D4986">
        <w:rPr>
          <w:rFonts w:ascii="Arial Narrow" w:hAnsi="Arial Narrow"/>
        </w:rPr>
        <w:t>,</w:t>
      </w:r>
      <w:r w:rsidRPr="008D4986">
        <w:rPr>
          <w:rFonts w:ascii="Arial Narrow" w:hAnsi="Arial Narrow"/>
        </w:rPr>
        <w:t xml:space="preserve"> </w:t>
      </w:r>
      <w:r w:rsidR="007E7EED" w:rsidRPr="008D4986">
        <w:rPr>
          <w:rFonts w:ascii="Arial Narrow" w:hAnsi="Arial Narrow"/>
        </w:rPr>
        <w:t xml:space="preserve">исто така </w:t>
      </w:r>
      <w:r w:rsidRPr="008D4986">
        <w:rPr>
          <w:rFonts w:ascii="Arial Narrow" w:hAnsi="Arial Narrow"/>
        </w:rPr>
        <w:t>забележаа огромен пораст.</w:t>
      </w:r>
    </w:p>
    <w:sectPr w:rsidR="000347EB" w:rsidRPr="008D4986" w:rsidSect="000C2EB5">
      <w:footerReference w:type="default" r:id="rId19"/>
      <w:pgSz w:w="12240" w:h="15840"/>
      <w:pgMar w:top="1701" w:right="1440" w:bottom="1440" w:left="1440" w:header="70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1D13" w14:textId="77777777" w:rsidR="00BD524C" w:rsidRDefault="00BD524C" w:rsidP="00B120C0">
      <w:r>
        <w:separator/>
      </w:r>
    </w:p>
  </w:endnote>
  <w:endnote w:type="continuationSeparator" w:id="0">
    <w:p w14:paraId="06C69034" w14:textId="77777777" w:rsidR="00BD524C" w:rsidRDefault="00BD524C" w:rsidP="00B1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62480"/>
      <w:docPartObj>
        <w:docPartGallery w:val="Page Numbers (Bottom of Page)"/>
        <w:docPartUnique/>
      </w:docPartObj>
    </w:sdtPr>
    <w:sdtEndPr>
      <w:rPr>
        <w:noProof/>
      </w:rPr>
    </w:sdtEndPr>
    <w:sdtContent>
      <w:p w14:paraId="705B8A39" w14:textId="77777777" w:rsidR="008E3D7A" w:rsidRDefault="008E3D7A" w:rsidP="000C55FA">
        <w:pPr>
          <w:pStyle w:val="Footer"/>
          <w:jc w:val="right"/>
        </w:pPr>
        <w:r>
          <w:fldChar w:fldCharType="begin"/>
        </w:r>
        <w:r>
          <w:instrText xml:space="preserve"> PAGE   \* MERGEFORMAT </w:instrText>
        </w:r>
        <w:r>
          <w:fldChar w:fldCharType="separate"/>
        </w:r>
        <w:r w:rsidR="00441838">
          <w:rPr>
            <w:noProof/>
          </w:rPr>
          <w:t>51</w:t>
        </w:r>
        <w:r>
          <w:fldChar w:fldCharType="end"/>
        </w:r>
      </w:p>
    </w:sdtContent>
  </w:sdt>
  <w:p w14:paraId="2C9449A5" w14:textId="77777777" w:rsidR="008E3D7A" w:rsidRPr="000C55FA" w:rsidRDefault="008E3D7A" w:rsidP="000C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F0F5" w14:textId="77777777" w:rsidR="00BD524C" w:rsidRDefault="00BD524C" w:rsidP="00B120C0">
      <w:r>
        <w:separator/>
      </w:r>
    </w:p>
  </w:footnote>
  <w:footnote w:type="continuationSeparator" w:id="0">
    <w:p w14:paraId="553F1EDE" w14:textId="77777777" w:rsidR="00BD524C" w:rsidRDefault="00BD524C" w:rsidP="00B120C0">
      <w:r>
        <w:continuationSeparator/>
      </w:r>
    </w:p>
  </w:footnote>
  <w:footnote w:id="1">
    <w:p w14:paraId="55E1FB34" w14:textId="77777777" w:rsidR="008E3D7A" w:rsidRPr="0085128C" w:rsidRDefault="008E3D7A" w:rsidP="008E7B69">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 w:history="1">
        <w:r>
          <w:rPr>
            <w:rStyle w:val="Hyperlink"/>
            <w:rFonts w:ascii="Arial Narrow" w:hAnsi="Arial Narrow"/>
            <w:sz w:val="22"/>
            <w:szCs w:val="22"/>
          </w:rPr>
          <w:t>https://www.3gpp.org/</w:t>
        </w:r>
      </w:hyperlink>
      <w:r>
        <w:rPr>
          <w:rFonts w:ascii="Arial Narrow" w:hAnsi="Arial Narrow"/>
          <w:sz w:val="22"/>
          <w:szCs w:val="22"/>
        </w:rPr>
        <w:t xml:space="preserve"> </w:t>
      </w:r>
    </w:p>
  </w:footnote>
  <w:footnote w:id="2">
    <w:p w14:paraId="69AAEDCB" w14:textId="7921AB88" w:rsidR="008E3D7A" w:rsidRPr="0085128C" w:rsidRDefault="008E3D7A" w:rsidP="002F4EE0">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2" w:history="1">
        <w:r>
          <w:rPr>
            <w:rStyle w:val="Hyperlink"/>
            <w:rFonts w:ascii="Arial Narrow" w:hAnsi="Arial Narrow"/>
            <w:sz w:val="22"/>
            <w:szCs w:val="22"/>
          </w:rPr>
          <w:t>http://bco.mioa.gov.mk/?page_id=69&amp;lang=en</w:t>
        </w:r>
      </w:hyperlink>
      <w:r>
        <w:rPr>
          <w:rFonts w:ascii="Arial Narrow" w:hAnsi="Arial Narrow"/>
          <w:sz w:val="22"/>
          <w:szCs w:val="22"/>
        </w:rPr>
        <w:t xml:space="preserve"> </w:t>
      </w:r>
    </w:p>
  </w:footnote>
  <w:footnote w:id="3">
    <w:p w14:paraId="218D6562" w14:textId="5D82D508" w:rsidR="008E3D7A" w:rsidRPr="0085128C"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3" w:history="1">
        <w:r>
          <w:rPr>
            <w:rStyle w:val="Hyperlink"/>
            <w:rFonts w:ascii="Arial Narrow" w:hAnsi="Arial Narrow"/>
            <w:sz w:val="22"/>
            <w:szCs w:val="22"/>
          </w:rPr>
          <w:t>https://ec.europa.eu/digital-single-market/en/desi</w:t>
        </w:r>
      </w:hyperlink>
      <w:r>
        <w:rPr>
          <w:rFonts w:ascii="Arial Narrow" w:hAnsi="Arial Narrow"/>
          <w:sz w:val="22"/>
          <w:szCs w:val="22"/>
        </w:rPr>
        <w:t xml:space="preserve"> </w:t>
      </w:r>
    </w:p>
  </w:footnote>
  <w:footnote w:id="4">
    <w:p w14:paraId="1C2161FD" w14:textId="08AB0CFC" w:rsidR="008E3D7A" w:rsidRPr="0085128C"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4" w:history="1">
        <w:r>
          <w:rPr>
            <w:rStyle w:val="Hyperlink"/>
            <w:rFonts w:ascii="Arial Narrow" w:hAnsi="Arial Narrow"/>
            <w:sz w:val="22"/>
            <w:szCs w:val="22"/>
          </w:rPr>
          <w:t>https://ec.europa.eu/digital-single-market/en/discover-eidas</w:t>
        </w:r>
      </w:hyperlink>
      <w:r>
        <w:rPr>
          <w:rFonts w:ascii="Arial Narrow" w:hAnsi="Arial Narrow"/>
          <w:sz w:val="22"/>
          <w:szCs w:val="22"/>
        </w:rPr>
        <w:t xml:space="preserve"> </w:t>
      </w:r>
    </w:p>
  </w:footnote>
  <w:footnote w:id="5">
    <w:p w14:paraId="45619206" w14:textId="77777777" w:rsidR="008E3D7A" w:rsidRPr="0085128C"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5" w:history="1">
        <w:r>
          <w:rPr>
            <w:rStyle w:val="Hyperlink"/>
            <w:rFonts w:ascii="Arial Narrow" w:hAnsi="Arial Narrow"/>
            <w:sz w:val="22"/>
            <w:szCs w:val="22"/>
          </w:rPr>
          <w:t>https://www.etsi.org/</w:t>
        </w:r>
      </w:hyperlink>
    </w:p>
  </w:footnote>
  <w:footnote w:id="6">
    <w:p w14:paraId="2FF309FF" w14:textId="77777777" w:rsidR="008E3D7A" w:rsidRPr="0085128C" w:rsidRDefault="008E3D7A" w:rsidP="00814CF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6" w:history="1">
        <w:r>
          <w:rPr>
            <w:rStyle w:val="Hyperlink"/>
            <w:rFonts w:ascii="Arial Narrow" w:hAnsi="Arial Narrow"/>
            <w:sz w:val="22"/>
            <w:szCs w:val="22"/>
          </w:rPr>
          <w:t>https://ec.europa.eu/digital-single-market/en/eurohpc-joint-undertaking</w:t>
        </w:r>
      </w:hyperlink>
      <w:r>
        <w:rPr>
          <w:rFonts w:ascii="Arial Narrow" w:hAnsi="Arial Narrow"/>
          <w:sz w:val="22"/>
          <w:szCs w:val="22"/>
        </w:rPr>
        <w:t xml:space="preserve"> </w:t>
      </w:r>
    </w:p>
  </w:footnote>
  <w:footnote w:id="7">
    <w:p w14:paraId="0A19FC4E" w14:textId="5BC0EDD4" w:rsidR="008E3D7A" w:rsidRPr="0085128C" w:rsidRDefault="008E3D7A" w:rsidP="00814CF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7" w:history="1">
        <w:r>
          <w:rPr>
            <w:rStyle w:val="Hyperlink"/>
            <w:rFonts w:ascii="Arial Narrow" w:hAnsi="Arial Narrow"/>
            <w:sz w:val="22"/>
            <w:szCs w:val="22"/>
          </w:rPr>
          <w:t>https://www.geant.org/</w:t>
        </w:r>
      </w:hyperlink>
      <w:r>
        <w:rPr>
          <w:rFonts w:ascii="Arial Narrow" w:hAnsi="Arial Narrow"/>
          <w:sz w:val="22"/>
          <w:szCs w:val="22"/>
        </w:rPr>
        <w:t xml:space="preserve"> </w:t>
      </w:r>
    </w:p>
  </w:footnote>
  <w:footnote w:id="8">
    <w:p w14:paraId="30BEC081" w14:textId="77777777" w:rsidR="008E3D7A" w:rsidRPr="0085128C"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8" w:history="1">
        <w:r>
          <w:rPr>
            <w:rStyle w:val="Hyperlink"/>
            <w:rFonts w:ascii="Arial Narrow" w:hAnsi="Arial Narrow"/>
            <w:sz w:val="22"/>
            <w:szCs w:val="22"/>
          </w:rPr>
          <w:t>https://www.iso.org</w:t>
        </w:r>
      </w:hyperlink>
      <w:r>
        <w:rPr>
          <w:rFonts w:ascii="Arial Narrow" w:hAnsi="Arial Narrow"/>
          <w:sz w:val="22"/>
          <w:szCs w:val="22"/>
        </w:rPr>
        <w:t xml:space="preserve"> </w:t>
      </w:r>
    </w:p>
  </w:footnote>
  <w:footnote w:id="9">
    <w:p w14:paraId="4D71F3A8" w14:textId="77777777" w:rsidR="008E3D7A" w:rsidRPr="0085128C"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9" w:history="1">
        <w:r>
          <w:rPr>
            <w:rStyle w:val="Hyperlink"/>
            <w:rFonts w:ascii="Arial Narrow" w:hAnsi="Arial Narrow"/>
            <w:sz w:val="22"/>
            <w:szCs w:val="22"/>
          </w:rPr>
          <w:t>https://www.itu.int/</w:t>
        </w:r>
      </w:hyperlink>
      <w:r>
        <w:rPr>
          <w:rFonts w:ascii="Arial Narrow" w:hAnsi="Arial Narrow"/>
          <w:sz w:val="22"/>
          <w:szCs w:val="22"/>
        </w:rPr>
        <w:t xml:space="preserve"> </w:t>
      </w:r>
    </w:p>
  </w:footnote>
  <w:footnote w:id="10">
    <w:p w14:paraId="224AA752" w14:textId="3C369B8A" w:rsidR="008E3D7A" w:rsidRPr="0085128C"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0" w:history="1">
        <w:r>
          <w:rPr>
            <w:rStyle w:val="Hyperlink"/>
            <w:rFonts w:ascii="Arial Narrow" w:hAnsi="Arial Narrow"/>
            <w:sz w:val="22"/>
            <w:szCs w:val="22"/>
          </w:rPr>
          <w:t>https://mkd-cirt.mk/?lang=en</w:t>
        </w:r>
      </w:hyperlink>
      <w:r>
        <w:rPr>
          <w:rFonts w:ascii="Arial Narrow" w:hAnsi="Arial Narrow"/>
          <w:sz w:val="22"/>
          <w:szCs w:val="22"/>
        </w:rPr>
        <w:t xml:space="preserve"> </w:t>
      </w:r>
    </w:p>
  </w:footnote>
  <w:footnote w:id="11">
    <w:p w14:paraId="0BFEAD98" w14:textId="77777777" w:rsidR="008E3D7A" w:rsidRPr="0085128C" w:rsidRDefault="008E3D7A" w:rsidP="00963BCC">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1" w:history="1">
        <w:r>
          <w:rPr>
            <w:rStyle w:val="Hyperlink"/>
            <w:rFonts w:ascii="Arial Narrow" w:hAnsi="Arial Narrow"/>
            <w:sz w:val="22"/>
            <w:szCs w:val="22"/>
          </w:rPr>
          <w:t>https://www.enisa.europa.eu/topics/nis-directive</w:t>
        </w:r>
      </w:hyperlink>
      <w:r>
        <w:rPr>
          <w:rFonts w:ascii="Arial Narrow" w:hAnsi="Arial Narrow"/>
          <w:sz w:val="22"/>
          <w:szCs w:val="22"/>
        </w:rPr>
        <w:t xml:space="preserve"> </w:t>
      </w:r>
    </w:p>
  </w:footnote>
  <w:footnote w:id="12">
    <w:p w14:paraId="12A71023" w14:textId="77777777" w:rsidR="008E3D7A" w:rsidRPr="0085128C" w:rsidRDefault="008E3D7A" w:rsidP="0056227B">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2" w:history="1">
        <w:r>
          <w:rPr>
            <w:rStyle w:val="Hyperlink"/>
            <w:rFonts w:ascii="Arial Narrow" w:hAnsi="Arial Narrow"/>
            <w:sz w:val="22"/>
            <w:szCs w:val="22"/>
          </w:rPr>
          <w:t>https://networkreadinessindex.org/</w:t>
        </w:r>
      </w:hyperlink>
      <w:r>
        <w:rPr>
          <w:rFonts w:ascii="Arial Narrow" w:hAnsi="Arial Narrow"/>
          <w:sz w:val="22"/>
          <w:szCs w:val="22"/>
        </w:rPr>
        <w:t xml:space="preserve"> </w:t>
      </w:r>
    </w:p>
    <w:p w14:paraId="2E22B814" w14:textId="6638529A" w:rsidR="008E3D7A" w:rsidRPr="0085128C" w:rsidRDefault="008E3D7A" w:rsidP="0056227B">
      <w:pPr>
        <w:pStyle w:val="FootnoteText"/>
        <w:rPr>
          <w:rFonts w:ascii="Arial Narrow" w:hAnsi="Arial Narrow" w:cstheme="minorBidi"/>
          <w:sz w:val="22"/>
          <w:szCs w:val="22"/>
        </w:rPr>
      </w:pPr>
      <w:r>
        <w:rPr>
          <w:rFonts w:ascii="Arial Narrow" w:hAnsi="Arial Narrow"/>
          <w:sz w:val="22"/>
          <w:szCs w:val="22"/>
        </w:rPr>
        <w:t xml:space="preserve">Светскиот економски форум го изготви Индексот за мрежна подготвеност (НРИ) уште во 2000 година, а </w:t>
      </w:r>
      <w:r w:rsidR="00B43DD8">
        <w:rPr>
          <w:rFonts w:ascii="Arial Narrow" w:hAnsi="Arial Narrow"/>
          <w:sz w:val="22"/>
          <w:szCs w:val="22"/>
        </w:rPr>
        <w:t xml:space="preserve">му </w:t>
      </w:r>
      <w:r>
        <w:rPr>
          <w:rFonts w:ascii="Arial Narrow" w:hAnsi="Arial Narrow"/>
          <w:sz w:val="22"/>
          <w:szCs w:val="22"/>
        </w:rPr>
        <w:t xml:space="preserve">го пренесе на Институтот „Портуланс“ во 2019 година: </w:t>
      </w:r>
      <w:hyperlink r:id="rId13" w:anchor="preface" w:history="1">
        <w:r>
          <w:rPr>
            <w:rStyle w:val="Hyperlink"/>
            <w:rFonts w:ascii="Arial Narrow" w:hAnsi="Arial Narrow"/>
            <w:sz w:val="22"/>
            <w:szCs w:val="22"/>
          </w:rPr>
          <w:t>https://networkreadinessindex.org/nri-2019-analysis/#preface</w:t>
        </w:r>
      </w:hyperlink>
      <w:r>
        <w:rPr>
          <w:rFonts w:ascii="Arial Narrow" w:hAnsi="Arial Narrow"/>
          <w:sz w:val="22"/>
          <w:szCs w:val="22"/>
        </w:rPr>
        <w:t xml:space="preserve"> </w:t>
      </w:r>
    </w:p>
  </w:footnote>
  <w:footnote w:id="13">
    <w:p w14:paraId="2950FF71" w14:textId="77777777" w:rsidR="008E3D7A" w:rsidRPr="00997D00" w:rsidRDefault="008E3D7A" w:rsidP="00BD10BC">
      <w:pPr>
        <w:pStyle w:val="FootnoteText"/>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sz w:val="20"/>
          <w:szCs w:val="20"/>
        </w:rPr>
        <w:t xml:space="preserve"> </w:t>
      </w:r>
      <w:hyperlink r:id="rId14" w:history="1">
        <w:r>
          <w:rPr>
            <w:rStyle w:val="Hyperlink"/>
            <w:rFonts w:asciiTheme="minorBidi" w:hAnsiTheme="minorBidi"/>
            <w:sz w:val="20"/>
            <w:szCs w:val="20"/>
          </w:rPr>
          <w:t>https://www.oecd.org/gov/digital-government/recommendation-on-digital-government-strategies.htm</w:t>
        </w:r>
      </w:hyperlink>
      <w:r>
        <w:rPr>
          <w:rStyle w:val="Hyperlink"/>
          <w:rFonts w:asciiTheme="minorBidi" w:hAnsiTheme="minorBidi"/>
          <w:sz w:val="20"/>
          <w:szCs w:val="20"/>
        </w:rPr>
        <w:t xml:space="preserve"> </w:t>
      </w:r>
    </w:p>
  </w:footnote>
  <w:footnote w:id="14">
    <w:p w14:paraId="5E8B0DA9" w14:textId="6E8223A7" w:rsidR="008E3D7A" w:rsidRPr="00852520" w:rsidRDefault="008E3D7A">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bookmarkStart w:id="2" w:name="_Hlk45599311"/>
      <w:r w:rsidRPr="00852520">
        <w:rPr>
          <w:rFonts w:ascii="Arial Narrow" w:hAnsi="Arial Narrow" w:cstheme="minorBidi"/>
          <w:sz w:val="22"/>
          <w:szCs w:val="22"/>
        </w:rPr>
        <w:fldChar w:fldCharType="begin"/>
      </w:r>
      <w:r w:rsidRPr="00852520">
        <w:rPr>
          <w:rFonts w:ascii="Arial Narrow" w:hAnsi="Arial Narrow" w:cstheme="minorBidi"/>
          <w:sz w:val="22"/>
          <w:szCs w:val="22"/>
        </w:rPr>
        <w:instrText xml:space="preserve"> HYPERLINK "https://www.broadbandcommission.org/COVID19/Pages/default.aspx" </w:instrText>
      </w:r>
      <w:r w:rsidRPr="00852520">
        <w:rPr>
          <w:rFonts w:ascii="Arial Narrow" w:hAnsi="Arial Narrow" w:cstheme="minorBidi"/>
          <w:sz w:val="22"/>
          <w:szCs w:val="22"/>
        </w:rPr>
        <w:fldChar w:fldCharType="separate"/>
      </w:r>
      <w:r>
        <w:rPr>
          <w:rStyle w:val="Hyperlink"/>
          <w:rFonts w:ascii="Arial Narrow" w:hAnsi="Arial Narrow"/>
          <w:sz w:val="22"/>
          <w:szCs w:val="22"/>
        </w:rPr>
        <w:t>https://www.broadbandcommission.org/COVID19/Pages/default.aspx</w:t>
      </w:r>
      <w:r w:rsidRPr="00852520">
        <w:rPr>
          <w:rFonts w:ascii="Arial Narrow" w:hAnsi="Arial Narrow" w:cstheme="minorBidi"/>
          <w:sz w:val="22"/>
          <w:szCs w:val="22"/>
        </w:rPr>
        <w:fldChar w:fldCharType="end"/>
      </w:r>
      <w:r>
        <w:rPr>
          <w:rFonts w:ascii="Arial Narrow" w:hAnsi="Arial Narrow"/>
          <w:sz w:val="22"/>
          <w:szCs w:val="22"/>
        </w:rPr>
        <w:t xml:space="preserve"> </w:t>
      </w:r>
      <w:bookmarkEnd w:id="2"/>
    </w:p>
  </w:footnote>
  <w:footnote w:id="15">
    <w:p w14:paraId="5FFC0389" w14:textId="77777777" w:rsidR="008E3D7A" w:rsidRPr="00852520" w:rsidRDefault="008E3D7A" w:rsidP="002B6BFF">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5" w:history="1">
        <w:r>
          <w:rPr>
            <w:rStyle w:val="Hyperlink"/>
            <w:rFonts w:ascii="Arial Narrow" w:hAnsi="Arial Narrow"/>
            <w:sz w:val="22"/>
            <w:szCs w:val="22"/>
          </w:rPr>
          <w:t>http://mioa.gov.mk/?q=en/node/2378</w:t>
        </w:r>
      </w:hyperlink>
      <w:r>
        <w:rPr>
          <w:rFonts w:ascii="Arial Narrow" w:hAnsi="Arial Narrow"/>
          <w:sz w:val="22"/>
          <w:szCs w:val="22"/>
        </w:rPr>
        <w:t xml:space="preserve"> </w:t>
      </w:r>
    </w:p>
  </w:footnote>
  <w:footnote w:id="16">
    <w:p w14:paraId="622088A4" w14:textId="77777777" w:rsidR="008E3D7A" w:rsidRPr="00852520" w:rsidRDefault="008E3D7A" w:rsidP="002B6BFF">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6" w:history="1">
        <w:r>
          <w:rPr>
            <w:rStyle w:val="Hyperlink"/>
            <w:rFonts w:ascii="Arial Narrow" w:hAnsi="Arial Narrow"/>
            <w:sz w:val="22"/>
            <w:szCs w:val="22"/>
          </w:rPr>
          <w:t>http://mioa.gov.mk/?q=en/node/2379</w:t>
        </w:r>
      </w:hyperlink>
      <w:r>
        <w:rPr>
          <w:rFonts w:ascii="Arial Narrow" w:hAnsi="Arial Narrow"/>
          <w:sz w:val="22"/>
          <w:szCs w:val="22"/>
        </w:rPr>
        <w:t xml:space="preserve"> </w:t>
      </w:r>
    </w:p>
  </w:footnote>
  <w:footnote w:id="17">
    <w:p w14:paraId="119EEFF7" w14:textId="77777777" w:rsidR="008E3D7A" w:rsidRPr="00852520" w:rsidRDefault="008E3D7A" w:rsidP="002B6BFF">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7" w:history="1">
        <w:r>
          <w:rPr>
            <w:rStyle w:val="Hyperlink"/>
            <w:rFonts w:ascii="Arial Narrow" w:hAnsi="Arial Narrow"/>
            <w:sz w:val="22"/>
            <w:szCs w:val="22"/>
          </w:rPr>
          <w:t>http://mioa.gov.mk/?q=en/node/2459</w:t>
        </w:r>
      </w:hyperlink>
      <w:r>
        <w:rPr>
          <w:rFonts w:ascii="Arial Narrow" w:hAnsi="Arial Narrow"/>
          <w:sz w:val="22"/>
          <w:szCs w:val="22"/>
        </w:rPr>
        <w:t xml:space="preserve"> </w:t>
      </w:r>
    </w:p>
  </w:footnote>
  <w:footnote w:id="18">
    <w:p w14:paraId="1968820B" w14:textId="77777777" w:rsidR="008E3D7A" w:rsidRPr="00B863D9" w:rsidRDefault="008E3D7A" w:rsidP="002B6BFF">
      <w:pPr>
        <w:pStyle w:val="FootnoteText"/>
        <w:rPr>
          <w:rFonts w:asciiTheme="minorBidi" w:hAnsiTheme="minorBidi" w:cstheme="minorBidi"/>
          <w:sz w:val="20"/>
          <w:szCs w:val="20"/>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8" w:history="1">
        <w:r>
          <w:rPr>
            <w:rStyle w:val="Hyperlink"/>
            <w:rFonts w:ascii="Arial Narrow" w:hAnsi="Arial Narrow"/>
            <w:sz w:val="22"/>
            <w:szCs w:val="22"/>
          </w:rPr>
          <w:t>http://mrk.mk/wp-content/uploads/2018/10/Strategija-za-obrazovanie-ENG-WEB-1.pdf</w:t>
        </w:r>
      </w:hyperlink>
      <w:r>
        <w:rPr>
          <w:rFonts w:asciiTheme="minorBidi" w:hAnsiTheme="minorBidi"/>
          <w:sz w:val="20"/>
          <w:szCs w:val="20"/>
        </w:rPr>
        <w:t xml:space="preserve"> </w:t>
      </w:r>
    </w:p>
  </w:footnote>
  <w:footnote w:id="19">
    <w:p w14:paraId="2A999081" w14:textId="77777777" w:rsidR="008E3D7A" w:rsidRPr="00157FE7" w:rsidRDefault="008E3D7A" w:rsidP="008E7B69">
      <w:pPr>
        <w:pStyle w:val="FootnoteText"/>
        <w:rPr>
          <w:rFonts w:ascii="Arial Narrow" w:hAnsi="Arial Narrow" w:cstheme="minorBidi"/>
          <w:sz w:val="22"/>
          <w:szCs w:val="22"/>
        </w:rPr>
      </w:pPr>
      <w:r>
        <w:rPr>
          <w:rStyle w:val="FootnoteReference"/>
          <w:rFonts w:ascii="Arial Narrow" w:hAnsi="Arial Narrow" w:cstheme="minorBidi"/>
          <w:sz w:val="22"/>
          <w:szCs w:val="22"/>
        </w:rPr>
        <w:footnoteRef/>
      </w:r>
      <w:r>
        <w:rPr>
          <w:rFonts w:ascii="Arial Narrow" w:hAnsi="Arial Narrow"/>
          <w:sz w:val="22"/>
          <w:szCs w:val="22"/>
        </w:rPr>
        <w:t xml:space="preserve"> </w:t>
      </w:r>
      <w:hyperlink r:id="rId19" w:history="1">
        <w:r>
          <w:rPr>
            <w:rStyle w:val="Hyperlink"/>
            <w:rFonts w:ascii="Arial Narrow" w:hAnsi="Arial Narrow"/>
            <w:sz w:val="22"/>
            <w:szCs w:val="22"/>
          </w:rPr>
          <w:t>http://www.mio.gov.mk/?q=en/node/2459</w:t>
        </w:r>
      </w:hyperlink>
      <w:r>
        <w:rPr>
          <w:rFonts w:ascii="Arial Narrow" w:hAnsi="Arial Narrow"/>
          <w:sz w:val="22"/>
          <w:szCs w:val="22"/>
        </w:rPr>
        <w:t xml:space="preserve"> </w:t>
      </w:r>
    </w:p>
  </w:footnote>
  <w:footnote w:id="20">
    <w:p w14:paraId="60496813" w14:textId="77777777" w:rsidR="008E3D7A" w:rsidRPr="00B863D9" w:rsidRDefault="008E3D7A" w:rsidP="008E7B69">
      <w:pPr>
        <w:pStyle w:val="FootnoteText"/>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sz w:val="20"/>
          <w:szCs w:val="20"/>
        </w:rPr>
        <w:t xml:space="preserve"> </w:t>
      </w:r>
      <w:hyperlink r:id="rId20" w:history="1">
        <w:r>
          <w:rPr>
            <w:rStyle w:val="Hyperlink"/>
            <w:rFonts w:asciiTheme="minorBidi" w:hAnsiTheme="minorBidi"/>
            <w:sz w:val="20"/>
            <w:szCs w:val="20"/>
          </w:rPr>
          <w:t>https://www.3gpp.org/dynareport/SpecList.htm?release=Rel-15&amp;tech=4</w:t>
        </w:r>
      </w:hyperlink>
      <w:r>
        <w:rPr>
          <w:rFonts w:asciiTheme="minorBidi" w:hAnsiTheme="minorBidi"/>
          <w:sz w:val="20"/>
          <w:szCs w:val="20"/>
        </w:rPr>
        <w:t xml:space="preserve"> </w:t>
      </w:r>
    </w:p>
  </w:footnote>
  <w:footnote w:id="21">
    <w:p w14:paraId="7B2A8F1E" w14:textId="77777777" w:rsidR="008E3D7A" w:rsidRPr="00B863D9" w:rsidRDefault="008E3D7A" w:rsidP="008E7B69">
      <w:pPr>
        <w:pStyle w:val="FootnoteText"/>
        <w:rPr>
          <w:rFonts w:asciiTheme="minorBidi" w:hAnsiTheme="minorBidi" w:cstheme="minorBidi"/>
          <w:sz w:val="20"/>
          <w:szCs w:val="20"/>
        </w:rPr>
      </w:pPr>
      <w:r>
        <w:rPr>
          <w:rStyle w:val="FootnoteReference"/>
          <w:rFonts w:asciiTheme="minorBidi" w:hAnsiTheme="minorBidi" w:cstheme="minorBidi"/>
          <w:sz w:val="20"/>
          <w:szCs w:val="20"/>
        </w:rPr>
        <w:footnoteRef/>
      </w:r>
      <w:r>
        <w:rPr>
          <w:rFonts w:asciiTheme="minorBidi" w:hAnsiTheme="minorBidi"/>
          <w:sz w:val="20"/>
          <w:szCs w:val="20"/>
        </w:rPr>
        <w:t xml:space="preserve"> </w:t>
      </w:r>
      <w:hyperlink r:id="rId21" w:history="1">
        <w:r>
          <w:rPr>
            <w:rStyle w:val="Hyperlink"/>
            <w:rFonts w:asciiTheme="minorBidi" w:hAnsiTheme="minorBidi"/>
            <w:sz w:val="20"/>
            <w:szCs w:val="20"/>
          </w:rPr>
          <w:t>http://www.mio.gov.mk/?q=en/node/2459</w:t>
        </w:r>
      </w:hyperlink>
      <w:r>
        <w:rPr>
          <w:rFonts w:asciiTheme="minorBidi" w:hAnsiTheme="minorBidi"/>
          <w:sz w:val="20"/>
          <w:szCs w:val="20"/>
        </w:rPr>
        <w:t xml:space="preserve"> </w:t>
      </w:r>
    </w:p>
  </w:footnote>
  <w:footnote w:id="22">
    <w:p w14:paraId="2AC17985" w14:textId="77777777" w:rsidR="008E3D7A" w:rsidRPr="00B863D9" w:rsidRDefault="008E3D7A" w:rsidP="008E7B69">
      <w:pPr>
        <w:pStyle w:val="FootnoteText"/>
      </w:pPr>
      <w:r>
        <w:rPr>
          <w:rStyle w:val="FootnoteReference"/>
          <w:rFonts w:asciiTheme="minorBidi" w:hAnsiTheme="minorBidi" w:cstheme="minorBidi"/>
          <w:sz w:val="20"/>
          <w:szCs w:val="20"/>
        </w:rPr>
        <w:footnoteRef/>
      </w:r>
      <w:hyperlink r:id="rId22" w:history="1">
        <w:r>
          <w:rPr>
            <w:rStyle w:val="Hyperlink"/>
            <w:rFonts w:asciiTheme="minorBidi" w:hAnsiTheme="minorBidi"/>
            <w:sz w:val="20"/>
            <w:szCs w:val="20"/>
          </w:rPr>
          <w:t>http://www.mio.gov.mk/sites/default/files/pbl_files/documents/strategies/Broadband%20market%20developments%20in%20the%20EU%202017.pdf</w:t>
        </w:r>
      </w:hyperlink>
      <w:r>
        <w:t xml:space="preserve"> </w:t>
      </w:r>
    </w:p>
  </w:footnote>
  <w:footnote w:id="23">
    <w:p w14:paraId="19358ED6" w14:textId="5424FD1C" w:rsidR="008E3D7A" w:rsidRPr="00C5699E" w:rsidRDefault="008E3D7A" w:rsidP="008E7B69">
      <w:pPr>
        <w:pStyle w:val="FootnoteText"/>
        <w:rPr>
          <w:rFonts w:ascii="Arial Narrow" w:hAnsi="Arial Narrow" w:cstheme="minorBidi"/>
          <w:sz w:val="20"/>
          <w:szCs w:val="20"/>
        </w:rPr>
      </w:pPr>
      <w:r>
        <w:rPr>
          <w:rStyle w:val="FootnoteReference"/>
          <w:rFonts w:asciiTheme="minorBidi" w:hAnsiTheme="minorBidi" w:cstheme="minorBidi"/>
          <w:sz w:val="20"/>
          <w:szCs w:val="20"/>
        </w:rPr>
        <w:footnoteRef/>
      </w:r>
      <w:r>
        <w:rPr>
          <w:rFonts w:asciiTheme="minorBidi" w:hAnsiTheme="minorBidi"/>
          <w:sz w:val="20"/>
          <w:szCs w:val="20"/>
        </w:rPr>
        <w:t xml:space="preserve"> </w:t>
      </w:r>
      <w:hyperlink r:id="rId23" w:history="1">
        <w:r>
          <w:rPr>
            <w:rStyle w:val="Hyperlink"/>
            <w:rFonts w:ascii="Arial Narrow" w:hAnsi="Arial Narrow"/>
            <w:sz w:val="20"/>
            <w:szCs w:val="20"/>
          </w:rPr>
          <w:t>https://ec.europa.eu/digital-single-market/en/news/secure-5g-deployment-eu-implementing-eu-toolbox-communication-commission</w:t>
        </w:r>
      </w:hyperlink>
      <w:r>
        <w:rPr>
          <w:rFonts w:ascii="Arial Narrow" w:hAnsi="Arial Narrow"/>
          <w:sz w:val="20"/>
          <w:szCs w:val="20"/>
        </w:rPr>
        <w:t xml:space="preserve"> </w:t>
      </w:r>
    </w:p>
  </w:footnote>
  <w:footnote w:id="24">
    <w:p w14:paraId="14249B02" w14:textId="139FD807" w:rsidR="008E3D7A" w:rsidRPr="00B863D9" w:rsidRDefault="008E3D7A" w:rsidP="00C10148">
      <w:pPr>
        <w:pStyle w:val="FootnoteText"/>
        <w:rPr>
          <w:rFonts w:asciiTheme="minorBidi" w:hAnsiTheme="minorBidi" w:cstheme="minorBidi"/>
          <w:sz w:val="18"/>
          <w:szCs w:val="18"/>
        </w:rPr>
      </w:pPr>
      <w:r>
        <w:rPr>
          <w:rStyle w:val="FootnoteReference"/>
          <w:rFonts w:ascii="Arial Narrow" w:hAnsi="Arial Narrow" w:cstheme="minorBidi"/>
          <w:sz w:val="20"/>
          <w:szCs w:val="20"/>
        </w:rPr>
        <w:footnoteRef/>
      </w:r>
      <w:r>
        <w:rPr>
          <w:rFonts w:ascii="Arial Narrow" w:hAnsi="Arial Narrow"/>
          <w:sz w:val="20"/>
          <w:szCs w:val="20"/>
        </w:rPr>
        <w:t xml:space="preserve"> </w:t>
      </w:r>
      <w:hyperlink r:id="rId24" w:history="1">
        <w:r>
          <w:rPr>
            <w:rStyle w:val="Hyperlink"/>
            <w:rFonts w:ascii="Arial Narrow" w:hAnsi="Arial Narrow"/>
            <w:sz w:val="20"/>
            <w:szCs w:val="20"/>
          </w:rPr>
          <w:t>https://ec.europa.eu/info/strategy/priorities-2019-2024/european-green-deal_en</w:t>
        </w:r>
      </w:hyperlink>
      <w:r>
        <w:rPr>
          <w:rFonts w:asciiTheme="minorBidi" w:hAnsiTheme="minorBidi"/>
          <w:sz w:val="18"/>
          <w:szCs w:val="18"/>
        </w:rPr>
        <w:t xml:space="preserve"> </w:t>
      </w:r>
    </w:p>
  </w:footnote>
  <w:footnote w:id="25">
    <w:p w14:paraId="019B0836" w14:textId="7D132E1A" w:rsidR="008E3D7A" w:rsidRPr="002F73EC" w:rsidRDefault="008E3D7A" w:rsidP="008E7B69">
      <w:pPr>
        <w:pStyle w:val="FootnoteText"/>
        <w:rPr>
          <w:rFonts w:ascii="Arial Narrow" w:hAnsi="Arial Narrow" w:cstheme="minorBidi"/>
          <w:sz w:val="20"/>
          <w:szCs w:val="20"/>
        </w:rPr>
      </w:pPr>
      <w:r w:rsidRPr="00F36AF8">
        <w:rPr>
          <w:sz w:val="18"/>
          <w:vertAlign w:val="superscript"/>
        </w:rPr>
        <w:t>25</w:t>
      </w:r>
      <w:r w:rsidRPr="00F36AF8">
        <w:rPr>
          <w:sz w:val="18"/>
        </w:rPr>
        <w:t xml:space="preserve"> </w:t>
      </w:r>
      <w:hyperlink r:id="rId25" w:history="1">
        <w:r>
          <w:rPr>
            <w:rStyle w:val="Hyperlink"/>
            <w:rFonts w:ascii="Arial Narrow" w:hAnsi="Arial Narrow"/>
            <w:sz w:val="20"/>
            <w:szCs w:val="20"/>
          </w:rPr>
          <w:t>https://www.huffingtonpost.in/2018/09/11/uidai-s-aadhaar-software-hacked-id-database-compromised-experts-confirm_a_23522472/</w:t>
        </w:r>
      </w:hyperlink>
      <w:r>
        <w:rPr>
          <w:rFonts w:ascii="Arial Narrow" w:hAnsi="Arial Narrow"/>
          <w:sz w:val="20"/>
          <w:szCs w:val="20"/>
        </w:rPr>
        <w:t xml:space="preserve"> </w:t>
      </w:r>
    </w:p>
  </w:footnote>
  <w:footnote w:id="26">
    <w:p w14:paraId="33969DF7" w14:textId="590E5665" w:rsidR="008E3D7A" w:rsidRPr="002F73EC" w:rsidRDefault="008E3D7A" w:rsidP="008E7B69">
      <w:pPr>
        <w:pStyle w:val="FootnoteText"/>
        <w:rPr>
          <w:rFonts w:ascii="Arial Narrow" w:hAnsi="Arial Narrow" w:cstheme="minorBidi"/>
          <w:sz w:val="20"/>
          <w:szCs w:val="20"/>
        </w:rPr>
      </w:pPr>
      <w:r>
        <w:rPr>
          <w:rStyle w:val="FootnoteReference"/>
          <w:rFonts w:ascii="Arial Narrow" w:hAnsi="Arial Narrow" w:cstheme="minorBidi"/>
          <w:sz w:val="20"/>
          <w:szCs w:val="20"/>
        </w:rPr>
        <w:footnoteRef/>
      </w:r>
      <w:r>
        <w:rPr>
          <w:rFonts w:ascii="Arial Narrow" w:hAnsi="Arial Narrow"/>
          <w:sz w:val="20"/>
          <w:szCs w:val="20"/>
        </w:rPr>
        <w:t xml:space="preserve"> </w:t>
      </w:r>
      <w:hyperlink r:id="rId26" w:history="1">
        <w:r>
          <w:rPr>
            <w:rStyle w:val="Hyperlink"/>
            <w:rFonts w:ascii="Arial Narrow" w:hAnsi="Arial Narrow"/>
            <w:sz w:val="20"/>
            <w:szCs w:val="20"/>
          </w:rPr>
          <w:t>https://www.cis-cert.com/Pages/com/System-Zertifizierung/Data-Centers/Certification/European-Standard-EN-50600.aspx</w:t>
        </w:r>
      </w:hyperlink>
      <w:r>
        <w:rPr>
          <w:rFonts w:ascii="Arial Narrow" w:hAnsi="Arial Narrow"/>
          <w:sz w:val="20"/>
          <w:szCs w:val="20"/>
        </w:rPr>
        <w:t xml:space="preserve"> </w:t>
      </w:r>
    </w:p>
  </w:footnote>
  <w:footnote w:id="27">
    <w:p w14:paraId="3436D5DD" w14:textId="48FA337D" w:rsidR="008E3D7A" w:rsidRPr="002F73EC" w:rsidRDefault="008E3D7A" w:rsidP="008E7B69">
      <w:pPr>
        <w:pStyle w:val="FootnoteText"/>
        <w:rPr>
          <w:rFonts w:ascii="Arial Narrow" w:hAnsi="Arial Narrow" w:cstheme="minorBidi"/>
          <w:sz w:val="20"/>
          <w:szCs w:val="20"/>
        </w:rPr>
      </w:pPr>
      <w:r>
        <w:rPr>
          <w:rStyle w:val="FootnoteReference"/>
          <w:rFonts w:ascii="Arial Narrow" w:hAnsi="Arial Narrow" w:cstheme="minorBidi"/>
          <w:sz w:val="20"/>
          <w:szCs w:val="20"/>
        </w:rPr>
        <w:footnoteRef/>
      </w:r>
      <w:r>
        <w:rPr>
          <w:rFonts w:ascii="Arial Narrow" w:hAnsi="Arial Narrow"/>
          <w:sz w:val="20"/>
          <w:szCs w:val="20"/>
        </w:rPr>
        <w:t xml:space="preserve"> </w:t>
      </w:r>
      <w:hyperlink r:id="rId27" w:history="1">
        <w:r>
          <w:rPr>
            <w:rStyle w:val="Hyperlink"/>
            <w:rFonts w:ascii="Arial Narrow" w:hAnsi="Arial Narrow"/>
            <w:sz w:val="20"/>
            <w:szCs w:val="20"/>
          </w:rPr>
          <w:t>https://www.cis-cert.com/Pages/com/System-Zertifizierung/Data-Centers/ANSI-TIA-942/four-level-rating-system.aspx</w:t>
        </w:r>
      </w:hyperlink>
      <w:r>
        <w:rPr>
          <w:rFonts w:ascii="Arial Narrow" w:hAnsi="Arial Narrow"/>
          <w:sz w:val="20"/>
          <w:szCs w:val="20"/>
        </w:rPr>
        <w:t xml:space="preserve"> </w:t>
      </w:r>
    </w:p>
  </w:footnote>
  <w:footnote w:id="28">
    <w:p w14:paraId="36B7490E" w14:textId="77777777" w:rsidR="008E3D7A" w:rsidRPr="002F73EC" w:rsidRDefault="008E3D7A" w:rsidP="008E7B69">
      <w:pPr>
        <w:pStyle w:val="FootnoteText"/>
        <w:rPr>
          <w:rFonts w:ascii="Arial Narrow" w:hAnsi="Arial Narrow" w:cstheme="minorBidi"/>
          <w:sz w:val="20"/>
          <w:szCs w:val="20"/>
        </w:rPr>
      </w:pPr>
      <w:r>
        <w:rPr>
          <w:rStyle w:val="FootnoteReference"/>
          <w:rFonts w:ascii="Arial Narrow" w:hAnsi="Arial Narrow" w:cstheme="minorBidi"/>
          <w:sz w:val="20"/>
          <w:szCs w:val="20"/>
        </w:rPr>
        <w:footnoteRef/>
      </w:r>
      <w:r>
        <w:rPr>
          <w:rFonts w:ascii="Arial Narrow" w:hAnsi="Arial Narrow"/>
          <w:sz w:val="20"/>
          <w:szCs w:val="20"/>
        </w:rPr>
        <w:t xml:space="preserve"> </w:t>
      </w:r>
      <w:hyperlink r:id="rId28" w:history="1">
        <w:r>
          <w:rPr>
            <w:rStyle w:val="Hyperlink"/>
            <w:rFonts w:ascii="Arial Narrow" w:hAnsi="Arial Narrow"/>
            <w:sz w:val="20"/>
            <w:szCs w:val="20"/>
          </w:rPr>
          <w:t>https://www.iso.org/isoiec-27001-information-security.html</w:t>
        </w:r>
      </w:hyperlink>
      <w:r>
        <w:rPr>
          <w:rFonts w:ascii="Arial Narrow" w:hAnsi="Arial Narrow"/>
          <w:sz w:val="20"/>
          <w:szCs w:val="20"/>
        </w:rPr>
        <w:t xml:space="preserve"> </w:t>
      </w:r>
    </w:p>
  </w:footnote>
  <w:footnote w:id="29">
    <w:p w14:paraId="0621EB16" w14:textId="4749E115" w:rsidR="008E3D7A" w:rsidRPr="002F73EC" w:rsidRDefault="008E3D7A" w:rsidP="000A6705">
      <w:pPr>
        <w:pStyle w:val="FootnoteText"/>
        <w:rPr>
          <w:rFonts w:ascii="Arial Narrow" w:hAnsi="Arial Narrow" w:cstheme="minorBidi"/>
          <w:sz w:val="20"/>
          <w:szCs w:val="20"/>
        </w:rPr>
      </w:pPr>
      <w:r>
        <w:rPr>
          <w:rStyle w:val="FootnoteReference"/>
          <w:rFonts w:ascii="Arial Narrow" w:hAnsi="Arial Narrow" w:cstheme="minorBidi"/>
          <w:sz w:val="20"/>
          <w:szCs w:val="20"/>
        </w:rPr>
        <w:footnoteRef/>
      </w:r>
      <w:r>
        <w:rPr>
          <w:rFonts w:ascii="Arial Narrow" w:hAnsi="Arial Narrow"/>
          <w:sz w:val="20"/>
          <w:szCs w:val="20"/>
        </w:rPr>
        <w:t xml:space="preserve"> </w:t>
      </w:r>
      <w:hyperlink r:id="rId29" w:history="1">
        <w:r>
          <w:rPr>
            <w:rStyle w:val="Hyperlink"/>
            <w:rFonts w:ascii="Arial Narrow" w:hAnsi="Arial Narrow"/>
            <w:sz w:val="20"/>
            <w:szCs w:val="20"/>
          </w:rPr>
          <w:t>https://ec.europa.eu/info/strategy/priorities-2019-2024/european-green-deal_en</w:t>
        </w:r>
      </w:hyperlink>
      <w:r>
        <w:rPr>
          <w:rFonts w:ascii="Arial Narrow" w:hAnsi="Arial Narrow"/>
          <w:sz w:val="20"/>
          <w:szCs w:val="20"/>
        </w:rPr>
        <w:t xml:space="preserve"> </w:t>
      </w:r>
    </w:p>
  </w:footnote>
  <w:footnote w:id="30">
    <w:p w14:paraId="307A5E0A" w14:textId="77777777" w:rsidR="008E3D7A" w:rsidRPr="009B5832" w:rsidRDefault="008E3D7A" w:rsidP="008E7B69">
      <w:pPr>
        <w:pStyle w:val="FootnoteText"/>
        <w:rPr>
          <w:rFonts w:ascii="Arial Narrow" w:hAnsi="Arial Narrow" w:cs="Arial"/>
          <w:sz w:val="18"/>
          <w:szCs w:val="18"/>
        </w:rPr>
      </w:pPr>
      <w:r>
        <w:rPr>
          <w:rStyle w:val="FootnoteReference"/>
          <w:rFonts w:ascii="Arial Narrow" w:hAnsi="Arial Narrow" w:cstheme="minorBidi"/>
          <w:sz w:val="20"/>
          <w:szCs w:val="20"/>
        </w:rPr>
        <w:footnoteRef/>
      </w:r>
      <w:r>
        <w:rPr>
          <w:rFonts w:ascii="Arial Narrow" w:hAnsi="Arial Narrow"/>
          <w:sz w:val="20"/>
          <w:szCs w:val="20"/>
        </w:rPr>
        <w:t xml:space="preserve"> </w:t>
      </w:r>
      <w:hyperlink r:id="rId30" w:history="1">
        <w:r>
          <w:rPr>
            <w:rStyle w:val="Hyperlink"/>
            <w:rFonts w:ascii="Arial Narrow" w:hAnsi="Arial Narrow"/>
            <w:sz w:val="20"/>
            <w:szCs w:val="20"/>
          </w:rPr>
          <w:t>https://www.1x2studio.com/projects/20190503.htm</w:t>
        </w:r>
      </w:hyperlink>
      <w:r>
        <w:rPr>
          <w:rFonts w:ascii="Arial Narrow" w:hAnsi="Arial Narrow"/>
          <w:sz w:val="18"/>
          <w:szCs w:val="18"/>
        </w:rPr>
        <w:t xml:space="preserve"> </w:t>
      </w:r>
    </w:p>
  </w:footnote>
  <w:footnote w:id="31">
    <w:p w14:paraId="6BBD2DB1" w14:textId="19C5DAB4" w:rsidR="008E3D7A" w:rsidRPr="001A46F1" w:rsidRDefault="008E3D7A">
      <w:pPr>
        <w:pStyle w:val="FootnoteText"/>
        <w:rPr>
          <w:rFonts w:ascii="Arial Narrow" w:hAnsi="Arial Narrow" w:cstheme="minorBidi"/>
          <w:sz w:val="20"/>
          <w:szCs w:val="20"/>
        </w:rPr>
      </w:pPr>
      <w:r>
        <w:rPr>
          <w:rStyle w:val="FootnoteReference"/>
          <w:rFonts w:ascii="Arial Narrow" w:hAnsi="Arial Narrow" w:cstheme="minorBidi"/>
          <w:sz w:val="20"/>
          <w:szCs w:val="20"/>
        </w:rPr>
        <w:footnoteRef/>
      </w:r>
      <w:r>
        <w:rPr>
          <w:rFonts w:ascii="Arial Narrow" w:hAnsi="Arial Narrow"/>
          <w:sz w:val="20"/>
          <w:szCs w:val="20"/>
        </w:rPr>
        <w:t>Како опција, Владата на РСМ, исто така, би можела да го разгледа примерот во кој јавниот сектор го поседува мнозинскиот пакет акции, додека преостанатите акции се во сопственост на приватниот сектор, со цел да се зголемат синергиите со ИТ-пазарот и да се забрза дигиталната трансформација на економијата.</w:t>
      </w:r>
    </w:p>
  </w:footnote>
  <w:footnote w:id="32">
    <w:p w14:paraId="6BC08193" w14:textId="77777777" w:rsidR="008E3D7A" w:rsidRPr="00365277" w:rsidRDefault="008E3D7A" w:rsidP="00860F1A">
      <w:pPr>
        <w:pStyle w:val="FootnoteText"/>
        <w:rPr>
          <w:rFonts w:ascii="Arial Narrow" w:hAnsi="Arial Narrow" w:cstheme="minorBidi"/>
          <w:sz w:val="18"/>
          <w:szCs w:val="18"/>
        </w:rPr>
      </w:pPr>
      <w:r>
        <w:rPr>
          <w:rStyle w:val="FootnoteReference"/>
          <w:rFonts w:asciiTheme="minorBidi" w:hAnsiTheme="minorBidi" w:cstheme="minorBidi"/>
          <w:sz w:val="18"/>
          <w:szCs w:val="18"/>
        </w:rPr>
        <w:footnoteRef/>
      </w:r>
      <w:r>
        <w:rPr>
          <w:rFonts w:asciiTheme="minorBidi" w:hAnsiTheme="minorBidi"/>
          <w:sz w:val="18"/>
          <w:szCs w:val="18"/>
        </w:rPr>
        <w:t xml:space="preserve"> </w:t>
      </w:r>
      <w:r>
        <w:rPr>
          <w:rStyle w:val="Hyperlink"/>
          <w:rFonts w:ascii="Arial Narrow" w:hAnsi="Arial Narrow"/>
          <w:sz w:val="18"/>
          <w:szCs w:val="18"/>
        </w:rPr>
        <w:t>https://ec.europa.eu/commission/presscorner/detail/en/IP_17_702</w:t>
      </w:r>
    </w:p>
  </w:footnote>
  <w:footnote w:id="33">
    <w:p w14:paraId="6B24D7CC" w14:textId="77777777" w:rsidR="008E3D7A" w:rsidRPr="00365277" w:rsidRDefault="008E3D7A" w:rsidP="00E15210">
      <w:pPr>
        <w:pStyle w:val="FootnoteText"/>
        <w:rPr>
          <w:rFonts w:ascii="Arial Narrow" w:hAnsi="Arial Narrow" w:cstheme="minorBidi"/>
          <w:sz w:val="18"/>
          <w:szCs w:val="18"/>
        </w:rPr>
      </w:pPr>
      <w:r>
        <w:rPr>
          <w:rStyle w:val="FootnoteReference"/>
          <w:rFonts w:ascii="Arial Narrow" w:hAnsi="Arial Narrow" w:cstheme="minorBidi"/>
          <w:sz w:val="18"/>
          <w:szCs w:val="18"/>
        </w:rPr>
        <w:footnoteRef/>
      </w:r>
      <w:r>
        <w:rPr>
          <w:rFonts w:ascii="Arial Narrow" w:hAnsi="Arial Narrow"/>
          <w:sz w:val="18"/>
          <w:szCs w:val="18"/>
        </w:rPr>
        <w:t xml:space="preserve"> </w:t>
      </w:r>
      <w:r>
        <w:rPr>
          <w:rStyle w:val="Hyperlink"/>
          <w:rFonts w:ascii="Arial Narrow" w:hAnsi="Arial Narrow"/>
          <w:sz w:val="18"/>
          <w:szCs w:val="18"/>
        </w:rPr>
        <w:t>https://ec.europa.eu/growth/single-market/single-digital-gateway_en</w:t>
      </w:r>
    </w:p>
  </w:footnote>
  <w:footnote w:id="34">
    <w:p w14:paraId="1CB2A335" w14:textId="52E4FFBD" w:rsidR="008E3D7A" w:rsidRPr="00365277" w:rsidRDefault="008E3D7A" w:rsidP="00860F1A">
      <w:pPr>
        <w:pStyle w:val="FootnoteText"/>
        <w:rPr>
          <w:rFonts w:ascii="Arial Narrow" w:hAnsi="Arial Narrow" w:cstheme="minorBidi"/>
          <w:sz w:val="18"/>
          <w:szCs w:val="18"/>
        </w:rPr>
      </w:pPr>
      <w:r>
        <w:rPr>
          <w:rStyle w:val="FootnoteReference"/>
          <w:rFonts w:ascii="Arial Narrow" w:hAnsi="Arial Narrow" w:cstheme="minorBidi"/>
          <w:sz w:val="18"/>
          <w:szCs w:val="18"/>
        </w:rPr>
        <w:footnoteRef/>
      </w:r>
      <w:r>
        <w:rPr>
          <w:rFonts w:ascii="Arial Narrow" w:hAnsi="Arial Narrow"/>
          <w:sz w:val="18"/>
          <w:szCs w:val="18"/>
        </w:rPr>
        <w:t xml:space="preserve"> </w:t>
      </w:r>
      <w:r>
        <w:rPr>
          <w:rStyle w:val="Hyperlink"/>
          <w:rFonts w:ascii="Arial Narrow" w:hAnsi="Arial Narrow"/>
          <w:color w:val="auto"/>
          <w:sz w:val="18"/>
          <w:szCs w:val="18"/>
          <w:u w:val="none"/>
        </w:rPr>
        <w:t xml:space="preserve">Идеја </w:t>
      </w:r>
      <w:r w:rsidR="00701664">
        <w:rPr>
          <w:rStyle w:val="Hyperlink"/>
          <w:rFonts w:ascii="Arial Narrow" w:hAnsi="Arial Narrow"/>
          <w:color w:val="auto"/>
          <w:sz w:val="18"/>
          <w:szCs w:val="18"/>
          <w:u w:val="none"/>
        </w:rPr>
        <w:t>заснован</w:t>
      </w:r>
      <w:r>
        <w:rPr>
          <w:rStyle w:val="Hyperlink"/>
          <w:rFonts w:ascii="Arial Narrow" w:hAnsi="Arial Narrow"/>
          <w:color w:val="auto"/>
          <w:sz w:val="18"/>
          <w:szCs w:val="18"/>
          <w:u w:val="none"/>
        </w:rPr>
        <w:t xml:space="preserve">а врз </w:t>
      </w:r>
      <w:r>
        <w:rPr>
          <w:rStyle w:val="Hyperlink"/>
          <w:rFonts w:ascii="Arial Narrow" w:hAnsi="Arial Narrow"/>
          <w:sz w:val="18"/>
          <w:szCs w:val="18"/>
        </w:rPr>
        <w:t>https://www.strategyand.pwc.com/us/en/reports/2015/program-value-realization.html</w:t>
      </w:r>
    </w:p>
  </w:footnote>
  <w:footnote w:id="35">
    <w:p w14:paraId="041AB256" w14:textId="77777777" w:rsidR="008E3D7A" w:rsidRPr="00050E40" w:rsidRDefault="008E3D7A" w:rsidP="00B23C4A">
      <w:pPr>
        <w:pStyle w:val="FootnoteText"/>
        <w:rPr>
          <w:rFonts w:ascii="Arial Narrow" w:hAnsi="Arial Narrow" w:cstheme="minorBidi"/>
          <w:sz w:val="18"/>
          <w:szCs w:val="18"/>
        </w:rPr>
      </w:pPr>
      <w:r>
        <w:rPr>
          <w:rStyle w:val="FootnoteReference"/>
          <w:rFonts w:ascii="Arial Narrow" w:hAnsi="Arial Narrow" w:cstheme="minorBidi"/>
          <w:sz w:val="18"/>
          <w:szCs w:val="18"/>
        </w:rPr>
        <w:footnoteRef/>
      </w:r>
      <w:r>
        <w:rPr>
          <w:rFonts w:ascii="Arial Narrow" w:hAnsi="Arial Narrow"/>
          <w:sz w:val="18"/>
          <w:szCs w:val="18"/>
        </w:rPr>
        <w:t xml:space="preserve"> </w:t>
      </w:r>
      <w:hyperlink r:id="rId31" w:history="1">
        <w:r>
          <w:rPr>
            <w:rStyle w:val="Hyperlink"/>
            <w:rFonts w:ascii="Arial Narrow" w:hAnsi="Arial Narrow"/>
            <w:sz w:val="18"/>
            <w:szCs w:val="18"/>
          </w:rPr>
          <w:t>https://ec.europa.eu/isa2/eif_en</w:t>
        </w:r>
      </w:hyperlink>
      <w:r>
        <w:rPr>
          <w:rStyle w:val="Hyperlink"/>
          <w:rFonts w:ascii="Arial Narrow" w:hAnsi="Arial Narrow"/>
          <w:sz w:val="18"/>
          <w:szCs w:val="18"/>
        </w:rPr>
        <w:t xml:space="preserve"> </w:t>
      </w:r>
    </w:p>
  </w:footnote>
  <w:footnote w:id="36">
    <w:p w14:paraId="0F1B9287" w14:textId="77777777" w:rsidR="008E3D7A" w:rsidRPr="00834726" w:rsidRDefault="008E3D7A" w:rsidP="007D342F">
      <w:pPr>
        <w:pStyle w:val="FootnoteText"/>
        <w:rPr>
          <w:rFonts w:ascii="Arial Narrow" w:hAnsi="Arial Narrow"/>
        </w:rPr>
      </w:pPr>
      <w:r>
        <w:rPr>
          <w:rStyle w:val="FootnoteReference"/>
        </w:rPr>
        <w:footnoteRef/>
      </w:r>
      <w:r>
        <w:t xml:space="preserve"> </w:t>
      </w:r>
      <w:hyperlink r:id="rId32" w:history="1">
        <w:r>
          <w:rPr>
            <w:rStyle w:val="Hyperlink"/>
            <w:rFonts w:ascii="Arial Narrow" w:hAnsi="Arial Narrow"/>
            <w:sz w:val="18"/>
            <w:szCs w:val="18"/>
          </w:rPr>
          <w:t>https://www.canada.ca/en/treasury-board-secretariat/services/information-technology-project-management/project-management/guide-project-gating-it-enabled-projects.html</w:t>
        </w:r>
      </w:hyperlink>
      <w:r>
        <w:rPr>
          <w:rFonts w:ascii="Arial Narrow" w:hAnsi="Arial Narrow"/>
          <w:sz w:val="18"/>
          <w:szCs w:val="18"/>
        </w:rPr>
        <w:t xml:space="preserve"> </w:t>
      </w:r>
    </w:p>
  </w:footnote>
  <w:footnote w:id="37">
    <w:p w14:paraId="2FD104F5" w14:textId="77777777" w:rsidR="008E3D7A" w:rsidRPr="00834726" w:rsidRDefault="008E3D7A" w:rsidP="007D342F">
      <w:pPr>
        <w:pStyle w:val="FootnoteText"/>
        <w:rPr>
          <w:rFonts w:ascii="Arial Narrow" w:hAnsi="Arial Narrow"/>
        </w:rPr>
      </w:pPr>
      <w:r>
        <w:rPr>
          <w:rStyle w:val="FootnoteReference"/>
          <w:rFonts w:ascii="Arial Narrow" w:hAnsi="Arial Narrow"/>
        </w:rPr>
        <w:footnoteRef/>
      </w:r>
      <w:r>
        <w:rPr>
          <w:rFonts w:ascii="Arial Narrow" w:hAnsi="Arial Narrow"/>
        </w:rPr>
        <w:t xml:space="preserve"> </w:t>
      </w:r>
      <w:hyperlink r:id="rId33" w:history="1">
        <w:r>
          <w:rPr>
            <w:rStyle w:val="Hyperlink"/>
            <w:rFonts w:ascii="Arial Narrow" w:hAnsi="Arial Narrow"/>
            <w:sz w:val="18"/>
            <w:szCs w:val="18"/>
          </w:rPr>
          <w:t>https://ec.europa.eu/isa2/solutions/open-pm2_en</w:t>
        </w:r>
      </w:hyperlink>
      <w:r>
        <w:rPr>
          <w:rFonts w:ascii="Arial Narrow" w:hAnsi="Arial Narrow"/>
          <w:sz w:val="18"/>
          <w:szCs w:val="18"/>
        </w:rPr>
        <w:t xml:space="preserve"> </w:t>
      </w:r>
    </w:p>
  </w:footnote>
  <w:footnote w:id="38">
    <w:p w14:paraId="36A6A738" w14:textId="6C459F5C" w:rsidR="008E3D7A" w:rsidRPr="00E61F49" w:rsidRDefault="008E3D7A">
      <w:pPr>
        <w:pStyle w:val="FootnoteText"/>
        <w:rPr>
          <w:rFonts w:ascii="Arial Narrow" w:hAnsi="Arial Narrow" w:cs="Arial"/>
          <w:sz w:val="20"/>
          <w:szCs w:val="20"/>
        </w:rPr>
      </w:pPr>
      <w:r>
        <w:rPr>
          <w:rStyle w:val="FootnoteReference"/>
          <w:rFonts w:ascii="Arial" w:hAnsi="Arial" w:cs="Arial"/>
          <w:sz w:val="20"/>
          <w:szCs w:val="20"/>
        </w:rPr>
        <w:footnoteRef/>
      </w:r>
      <w:r>
        <w:rPr>
          <w:rFonts w:ascii="Arial" w:hAnsi="Arial"/>
          <w:sz w:val="20"/>
          <w:szCs w:val="20"/>
        </w:rPr>
        <w:t xml:space="preserve"> </w:t>
      </w:r>
      <w:r>
        <w:rPr>
          <w:rFonts w:ascii="Arial Narrow" w:hAnsi="Arial Narrow"/>
          <w:sz w:val="20"/>
          <w:szCs w:val="20"/>
        </w:rPr>
        <w:t>Развојот на стратегија за е-Влада и акциски план е дел од Стратегијата и Акцискиот план за РЈА (Приоритетна област 4) и останува под надлежност на МИОА. Столбот 3 на сегашната ИКТ-стратегија ги обезбедува основните принципи и содржините на стратегијата за е-Влада на високо ниво, заедно со неколку предложени активности, коишто можат последователно да се анализираат и да се развиваат во повеќе детали во еден потстратегиски документ за е-Влада.</w:t>
      </w:r>
    </w:p>
  </w:footnote>
  <w:footnote w:id="39">
    <w:p w14:paraId="21513FCC" w14:textId="77777777" w:rsidR="008E3D7A" w:rsidRPr="00A70603" w:rsidRDefault="008E3D7A" w:rsidP="00AB58DE">
      <w:pPr>
        <w:pStyle w:val="FootnoteText"/>
        <w:rPr>
          <w:rFonts w:ascii="Arial Narrow" w:hAnsi="Arial Narrow" w:cstheme="minorBidi"/>
          <w:sz w:val="20"/>
          <w:szCs w:val="20"/>
        </w:rPr>
      </w:pPr>
      <w:r>
        <w:rPr>
          <w:rStyle w:val="FootnoteReference"/>
          <w:rFonts w:ascii="Arial Narrow" w:hAnsi="Arial Narrow" w:cstheme="minorBidi"/>
          <w:sz w:val="20"/>
          <w:szCs w:val="20"/>
        </w:rPr>
        <w:footnoteRef/>
      </w:r>
      <w:r>
        <w:rPr>
          <w:rFonts w:ascii="Arial Narrow" w:hAnsi="Arial Narrow"/>
          <w:sz w:val="20"/>
          <w:szCs w:val="20"/>
        </w:rPr>
        <w:t xml:space="preserve"> </w:t>
      </w:r>
      <w:r>
        <w:rPr>
          <w:rStyle w:val="Hyperlink"/>
          <w:rFonts w:ascii="Arial Narrow" w:hAnsi="Arial Narrow"/>
          <w:sz w:val="20"/>
          <w:szCs w:val="20"/>
        </w:rPr>
        <w:t>https://www.w3.org/WAI/</w:t>
      </w:r>
    </w:p>
  </w:footnote>
  <w:footnote w:id="40">
    <w:p w14:paraId="61766D6A" w14:textId="76CD66A4" w:rsidR="008E3D7A" w:rsidRPr="002D7D9A"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Maarit Mäkinen, Универзитет во Тампере, Финска</w:t>
      </w:r>
    </w:p>
  </w:footnote>
  <w:footnote w:id="41">
    <w:p w14:paraId="175055CD" w14:textId="77777777" w:rsidR="008E3D7A" w:rsidRPr="002D7D9A"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34" w:history="1">
        <w:r>
          <w:rPr>
            <w:rStyle w:val="Hyperlink"/>
            <w:rFonts w:ascii="Arial Narrow" w:hAnsi="Arial Narrow"/>
            <w:sz w:val="18"/>
            <w:szCs w:val="18"/>
          </w:rPr>
          <w:t>https://ec.europa.eu/social/main.jsp?catId=1223</w:t>
        </w:r>
      </w:hyperlink>
      <w:r>
        <w:rPr>
          <w:rFonts w:ascii="Arial Narrow" w:hAnsi="Arial Narrow"/>
          <w:sz w:val="18"/>
          <w:szCs w:val="18"/>
        </w:rPr>
        <w:t xml:space="preserve"> </w:t>
      </w:r>
    </w:p>
  </w:footnote>
  <w:footnote w:id="42">
    <w:p w14:paraId="7FF84839" w14:textId="77777777" w:rsidR="008E3D7A" w:rsidRPr="00734EB3"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35" w:history="1">
        <w:r>
          <w:rPr>
            <w:rStyle w:val="Hyperlink"/>
            <w:rFonts w:ascii="Arial Narrow" w:hAnsi="Arial Narrow"/>
            <w:sz w:val="18"/>
            <w:szCs w:val="18"/>
          </w:rPr>
          <w:t>https://ec.europa.eu/digital-single-market/en/news/european-commission-launches-digital-agenda-western-balkans</w:t>
        </w:r>
      </w:hyperlink>
      <w:r>
        <w:rPr>
          <w:rFonts w:ascii="Arial Narrow" w:hAnsi="Arial Narrow"/>
          <w:sz w:val="18"/>
          <w:szCs w:val="18"/>
        </w:rPr>
        <w:t xml:space="preserve"> </w:t>
      </w:r>
    </w:p>
  </w:footnote>
  <w:footnote w:id="43">
    <w:p w14:paraId="72F7C018" w14:textId="77777777" w:rsidR="008E3D7A" w:rsidRPr="00734EB3"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36" w:history="1">
        <w:r>
          <w:rPr>
            <w:rStyle w:val="Hyperlink"/>
            <w:rFonts w:ascii="Arial Narrow" w:hAnsi="Arial Narrow"/>
            <w:sz w:val="18"/>
            <w:szCs w:val="18"/>
          </w:rPr>
          <w:t>http://www.stat.gov.mk/OblastOpsto_en.aspx?id=27</w:t>
        </w:r>
      </w:hyperlink>
    </w:p>
  </w:footnote>
  <w:footnote w:id="44">
    <w:p w14:paraId="52A8B784" w14:textId="77777777" w:rsidR="008E3D7A" w:rsidRPr="00734EB3"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37" w:history="1">
        <w:r>
          <w:rPr>
            <w:rStyle w:val="Hyperlink"/>
            <w:rFonts w:ascii="Arial Narrow" w:hAnsi="Arial Narrow"/>
            <w:sz w:val="18"/>
            <w:szCs w:val="18"/>
          </w:rPr>
          <w:t>https://ec.europa.eu/social/main.jsp?catId=1223</w:t>
        </w:r>
      </w:hyperlink>
      <w:r>
        <w:rPr>
          <w:rFonts w:ascii="Arial Narrow" w:hAnsi="Arial Narrow"/>
          <w:sz w:val="18"/>
          <w:szCs w:val="18"/>
        </w:rPr>
        <w:t xml:space="preserve"> </w:t>
      </w:r>
    </w:p>
  </w:footnote>
  <w:footnote w:id="45">
    <w:p w14:paraId="2D952F9A" w14:textId="4D9336C6" w:rsidR="008E3D7A" w:rsidRPr="005B155E" w:rsidRDefault="008E3D7A" w:rsidP="008E7B69">
      <w:pPr>
        <w:pStyle w:val="FootnoteText"/>
        <w:rPr>
          <w:rStyle w:val="Hyperlink"/>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38" w:history="1">
        <w:r>
          <w:rPr>
            <w:rStyle w:val="Hyperlink"/>
            <w:rFonts w:ascii="Arial Narrow" w:hAnsi="Arial Narrow"/>
            <w:sz w:val="18"/>
            <w:szCs w:val="18"/>
          </w:rPr>
          <w:t>https://ec.europa.eu/digital-single-market/en/news/european-commission-launches-digital-agenda-western-balkans</w:t>
        </w:r>
      </w:hyperlink>
    </w:p>
    <w:p w14:paraId="23A92AD0" w14:textId="4376F5FA" w:rsidR="008E3D7A" w:rsidRPr="005B155E" w:rsidRDefault="008E3D7A" w:rsidP="008E7B69">
      <w:pPr>
        <w:pStyle w:val="FootnoteText"/>
        <w:rPr>
          <w:rFonts w:ascii="Arial Narrow" w:hAnsi="Arial Narrow" w:cs="Arial"/>
          <w:sz w:val="18"/>
          <w:szCs w:val="18"/>
        </w:rPr>
      </w:pPr>
      <w:r>
        <w:rPr>
          <w:rFonts w:ascii="Arial Narrow" w:hAnsi="Arial Narrow"/>
          <w:sz w:val="18"/>
          <w:szCs w:val="18"/>
        </w:rPr>
        <w:t>Извештај во изработка од страна на Регионалната работна група на чинители за дигитални вештини, со наслов „Поддршка на економијата на Западен Балкан за развој на стратегии за дигитални вештини,, вклучително и најдобри практики од на повеќе чинители од ЕУ и регионот“.</w:t>
      </w:r>
    </w:p>
    <w:bookmarkStart w:id="86" w:name="_heading=h.17dp8vu"/>
    <w:bookmarkEnd w:id="86"/>
  </w:footnote>
  <w:footnote w:id="46">
    <w:p w14:paraId="4F4FE8F5" w14:textId="45FF7C24" w:rsidR="008E3D7A" w:rsidRPr="005B155E" w:rsidRDefault="008E3D7A" w:rsidP="008E7B69">
      <w:pPr>
        <w:pStyle w:val="FootnoteText"/>
        <w:rPr>
          <w:rFonts w:ascii="Arial Narrow" w:hAnsi="Arial Narrow" w:cs="Arial"/>
          <w:sz w:val="18"/>
          <w:szCs w:val="18"/>
        </w:rPr>
      </w:pPr>
      <w:bookmarkStart w:id="87" w:name="_heading=h.17dp8vu"/>
      <w:bookmarkEnd w:id="87"/>
      <w:r>
        <w:rPr>
          <w:rStyle w:val="FootnoteReference"/>
          <w:rFonts w:ascii="Arial Narrow" w:hAnsi="Arial Narrow" w:cs="Arial"/>
          <w:sz w:val="18"/>
          <w:szCs w:val="18"/>
        </w:rPr>
        <w:footnoteRef/>
      </w:r>
      <w:r>
        <w:rPr>
          <w:rFonts w:ascii="Arial Narrow" w:hAnsi="Arial Narrow"/>
          <w:sz w:val="18"/>
          <w:szCs w:val="18"/>
        </w:rPr>
        <w:t xml:space="preserve"> ЕУ недела на кодирање е движење во зародиш иницирано од волонтери кои го промовираат кодирањето во нивните земји како амбасадори на Неделата на кодирање. Целта на ова движење е да ги интегрира вештините за програмирање и да поттикне нови идеи преку поврзување на мотивирани луѓе. </w:t>
      </w:r>
      <w:hyperlink r:id="rId39" w:history="1">
        <w:r>
          <w:rPr>
            <w:rStyle w:val="Hyperlink"/>
            <w:rFonts w:ascii="Arial Narrow" w:hAnsi="Arial Narrow"/>
            <w:sz w:val="18"/>
            <w:szCs w:val="18"/>
          </w:rPr>
          <w:t>https://ec.europa.eu/digital-single-market/en/eu-code-week</w:t>
        </w:r>
      </w:hyperlink>
      <w:r>
        <w:rPr>
          <w:rFonts w:ascii="Arial Narrow" w:hAnsi="Arial Narrow"/>
          <w:sz w:val="18"/>
          <w:szCs w:val="18"/>
        </w:rPr>
        <w:t xml:space="preserve"> </w:t>
      </w:r>
    </w:p>
  </w:footnote>
  <w:footnote w:id="47">
    <w:p w14:paraId="47A8D9D1" w14:textId="77777777" w:rsidR="008E3D7A" w:rsidRPr="00E7220D"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0" w:history="1">
        <w:r>
          <w:rPr>
            <w:rStyle w:val="Hyperlink"/>
            <w:rFonts w:ascii="Arial Narrow" w:hAnsi="Arial Narrow"/>
            <w:sz w:val="18"/>
            <w:szCs w:val="18"/>
          </w:rPr>
          <w:t>http://mioa.gov.mk/sites/default/files/pbl_files/documents/strategies/nsekit_english-parlament_2.pdf</w:t>
        </w:r>
      </w:hyperlink>
      <w:r>
        <w:rPr>
          <w:rFonts w:ascii="Arial Narrow" w:hAnsi="Arial Narrow"/>
          <w:sz w:val="18"/>
          <w:szCs w:val="18"/>
        </w:rPr>
        <w:t xml:space="preserve"> </w:t>
      </w:r>
    </w:p>
  </w:footnote>
  <w:footnote w:id="48">
    <w:p w14:paraId="33B90676" w14:textId="77777777" w:rsidR="008E3D7A" w:rsidRPr="00E7220D"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1" w:history="1">
        <w:r>
          <w:rPr>
            <w:rStyle w:val="Hyperlink"/>
            <w:rFonts w:ascii="Arial Narrow" w:hAnsi="Arial Narrow"/>
            <w:sz w:val="18"/>
            <w:szCs w:val="18"/>
          </w:rPr>
          <w:t>http://portal.mioa.gov.mk/sites/default/files/pbl_files/documents/strategies/Strategija_i_akcionen_plan_en.pdf</w:t>
        </w:r>
      </w:hyperlink>
    </w:p>
  </w:footnote>
  <w:footnote w:id="49">
    <w:p w14:paraId="5C39A70B" w14:textId="3ACB1A94" w:rsidR="008E3D7A" w:rsidRPr="00E7220D"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r>
        <w:rPr>
          <w:rStyle w:val="Hyperlink"/>
          <w:rFonts w:ascii="Arial Narrow" w:hAnsi="Arial Narrow"/>
          <w:sz w:val="18"/>
          <w:szCs w:val="18"/>
        </w:rPr>
        <w:t>https://ec.europa.eu/social/main.jsp?catId=738&amp;furtherPubs=yes&amp;pubId=8203&amp;langId=en</w:t>
      </w:r>
      <w:r>
        <w:rPr>
          <w:rFonts w:ascii="Arial Narrow" w:hAnsi="Arial Narrow"/>
          <w:sz w:val="12"/>
          <w:szCs w:val="12"/>
        </w:rPr>
        <w:t xml:space="preserve"> </w:t>
      </w:r>
    </w:p>
  </w:footnote>
  <w:footnote w:id="50">
    <w:p w14:paraId="5CF6E019" w14:textId="0600054A" w:rsidR="008E3D7A" w:rsidRPr="00283206" w:rsidRDefault="008E3D7A" w:rsidP="00C808D7">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w:t>
      </w:r>
      <w:hyperlink r:id="rId42" w:history="1">
        <w:r>
          <w:rPr>
            <w:rStyle w:val="Hyperlink"/>
            <w:rFonts w:ascii="Arial" w:hAnsi="Arial"/>
            <w:sz w:val="18"/>
            <w:szCs w:val="18"/>
          </w:rPr>
          <w:t>https://www.french-digital-coalition.fr/</w:t>
        </w:r>
      </w:hyperlink>
      <w:r>
        <w:rPr>
          <w:rFonts w:ascii="Arial" w:hAnsi="Arial"/>
          <w:sz w:val="18"/>
          <w:szCs w:val="18"/>
        </w:rPr>
        <w:t xml:space="preserve"> </w:t>
      </w:r>
    </w:p>
  </w:footnote>
  <w:footnote w:id="51">
    <w:p w14:paraId="189E3DEA" w14:textId="754A4452" w:rsidR="008E3D7A" w:rsidRPr="00B81A31" w:rsidRDefault="008E3D7A" w:rsidP="00DD27BD">
      <w:pPr>
        <w:pStyle w:val="FootnoteText"/>
        <w:rPr>
          <w:rFonts w:ascii="Arial Narrow" w:hAnsi="Arial Narrow"/>
        </w:rPr>
      </w:pPr>
      <w:r>
        <w:rPr>
          <w:rStyle w:val="FootnoteReference"/>
          <w:rFonts w:ascii="Arial Narrow" w:hAnsi="Arial Narrow"/>
        </w:rPr>
        <w:footnoteRef/>
      </w:r>
      <w:r>
        <w:rPr>
          <w:rFonts w:ascii="Arial Narrow" w:hAnsi="Arial Narrow"/>
        </w:rPr>
        <w:t xml:space="preserve"> </w:t>
      </w:r>
      <w:r>
        <w:rPr>
          <w:rFonts w:ascii="Arial Narrow" w:hAnsi="Arial Narrow"/>
          <w:sz w:val="18"/>
        </w:rPr>
        <w:t>Пандемијата предизвикана од КОВИД-19 влијае врз пристапот на граѓаните до јавни простори и области. Сепак, ситуацијата може позитивно да се развива во иднина, кога ќе се укинат ограничувањата наметнати со затворањето на економијата и населението.</w:t>
      </w:r>
    </w:p>
  </w:footnote>
  <w:footnote w:id="52">
    <w:p w14:paraId="34F4D15D" w14:textId="2D8E04B2" w:rsidR="008E3D7A" w:rsidRPr="00CC23F4" w:rsidRDefault="008E3D7A" w:rsidP="004F2D8F">
      <w:pPr>
        <w:pStyle w:val="FootnoteText"/>
        <w:rPr>
          <w:rFonts w:ascii="Arial Narrow" w:hAnsi="Arial Narrow" w:cstheme="minorBidi"/>
          <w:sz w:val="18"/>
          <w:szCs w:val="18"/>
        </w:rPr>
      </w:pPr>
      <w:r>
        <w:rPr>
          <w:rStyle w:val="FootnoteReference"/>
          <w:rFonts w:ascii="Arial Narrow" w:hAnsi="Arial Narrow" w:cstheme="minorBidi"/>
          <w:sz w:val="18"/>
          <w:szCs w:val="18"/>
        </w:rPr>
        <w:footnoteRef/>
      </w:r>
      <w:r w:rsidR="00FB4014">
        <w:fldChar w:fldCharType="begin"/>
      </w:r>
      <w:r w:rsidR="00FB4014">
        <w:instrText xml:space="preserve"> HYPERLINK </w:instrText>
      </w:r>
      <w:r w:rsidR="00FB4014">
        <w:fldChar w:fldCharType="separate"/>
      </w:r>
      <w:r>
        <w:rPr>
          <w:b/>
          <w:bCs/>
          <w:lang w:val="en-US"/>
        </w:rPr>
        <w:t>Error! Hyperlink reference not valid.</w:t>
      </w:r>
      <w:r w:rsidR="00FB4014">
        <w:rPr>
          <w:b/>
          <w:bCs/>
          <w:lang w:val="en-US"/>
        </w:rPr>
        <w:fldChar w:fldCharType="end"/>
      </w:r>
      <w:r>
        <w:rPr>
          <w:rFonts w:ascii="Arial Narrow" w:hAnsi="Arial Narrow"/>
          <w:sz w:val="18"/>
          <w:szCs w:val="18"/>
        </w:rPr>
        <w:t xml:space="preserve"> </w:t>
      </w:r>
    </w:p>
  </w:footnote>
  <w:footnote w:id="53">
    <w:p w14:paraId="21398AF9" w14:textId="567C2B71" w:rsidR="008E3D7A" w:rsidRPr="00DE37A2" w:rsidRDefault="008E3D7A" w:rsidP="004F2D8F">
      <w:pPr>
        <w:pStyle w:val="FootnoteText"/>
        <w:rPr>
          <w:rFonts w:ascii="Arial Narrow" w:hAnsi="Arial Narrow" w:cstheme="minorBidi"/>
          <w:sz w:val="18"/>
          <w:szCs w:val="18"/>
        </w:rPr>
      </w:pPr>
      <w:r>
        <w:rPr>
          <w:rStyle w:val="FootnoteReference"/>
          <w:rFonts w:ascii="Arial Narrow" w:hAnsi="Arial Narrow" w:cstheme="minorBidi"/>
          <w:sz w:val="18"/>
          <w:szCs w:val="18"/>
        </w:rPr>
        <w:footnoteRef/>
      </w:r>
      <w:r>
        <w:rPr>
          <w:rFonts w:ascii="Arial Narrow" w:hAnsi="Arial Narrow"/>
          <w:sz w:val="18"/>
          <w:szCs w:val="18"/>
        </w:rPr>
        <w:t xml:space="preserve"> </w:t>
      </w:r>
      <w:hyperlink r:id="rId43" w:history="1">
        <w:r>
          <w:rPr>
            <w:rStyle w:val="Hyperlink"/>
            <w:rFonts w:ascii="Arial Narrow" w:hAnsi="Arial Narrow"/>
            <w:sz w:val="18"/>
            <w:szCs w:val="18"/>
          </w:rPr>
          <w:t>https://eur-lex.europa.eu/legal-content/EN/TXT/?uri=uriserv:OJ.L_.2016.327.01.0001.01.ENG&amp;toc=OJ:L:2016:327:TOC</w:t>
        </w:r>
      </w:hyperlink>
      <w:r>
        <w:rPr>
          <w:rFonts w:ascii="Arial Narrow" w:hAnsi="Arial Narrow"/>
          <w:sz w:val="18"/>
          <w:szCs w:val="18"/>
        </w:rPr>
        <w:t xml:space="preserve"> </w:t>
      </w:r>
    </w:p>
    <w:p w14:paraId="37952B8E" w14:textId="71B93101" w:rsidR="008E3D7A" w:rsidRPr="00DE37A2" w:rsidRDefault="00FB4014" w:rsidP="004F2D8F">
      <w:pPr>
        <w:pStyle w:val="FootnoteText"/>
        <w:rPr>
          <w:rFonts w:ascii="Arial Narrow" w:hAnsi="Arial Narrow"/>
        </w:rPr>
      </w:pPr>
      <w:r>
        <w:fldChar w:fldCharType="begin"/>
      </w:r>
      <w:r>
        <w:instrText xml:space="preserve"> HYPERLINK </w:instrText>
      </w:r>
      <w:r>
        <w:fldChar w:fldCharType="separate"/>
      </w:r>
      <w:r w:rsidR="008E3D7A">
        <w:rPr>
          <w:b/>
          <w:bCs/>
          <w:lang w:val="en-US"/>
        </w:rPr>
        <w:t>Error! Hyperlink reference not valid.</w:t>
      </w:r>
      <w:r>
        <w:rPr>
          <w:b/>
          <w:bCs/>
          <w:lang w:val="en-US"/>
        </w:rPr>
        <w:fldChar w:fldCharType="end"/>
      </w:r>
      <w:r w:rsidR="008E3D7A">
        <w:rPr>
          <w:rFonts w:ascii="Arial Narrow" w:hAnsi="Arial Narrow"/>
          <w:sz w:val="18"/>
          <w:szCs w:val="18"/>
        </w:rPr>
        <w:t xml:space="preserve"> </w:t>
      </w:r>
    </w:p>
  </w:footnote>
  <w:footnote w:id="54">
    <w:p w14:paraId="3E010FA4" w14:textId="77777777" w:rsidR="008E3D7A" w:rsidRPr="00DE37A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4" w:history="1">
        <w:r>
          <w:rPr>
            <w:rStyle w:val="Hyperlink"/>
            <w:rFonts w:ascii="Arial Narrow" w:hAnsi="Arial Narrow"/>
            <w:sz w:val="18"/>
            <w:szCs w:val="18"/>
          </w:rPr>
          <w:t>http://mrk.mk/wp-content/uploads/2018/10/Strategija-za-obrazovanie-ENG-WEB-1.pdf</w:t>
        </w:r>
      </w:hyperlink>
    </w:p>
  </w:footnote>
  <w:footnote w:id="55">
    <w:p w14:paraId="49C1D853" w14:textId="77777777" w:rsidR="008E3D7A" w:rsidRPr="00DE37A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5" w:history="1">
        <w:r>
          <w:rPr>
            <w:rStyle w:val="Hyperlink"/>
            <w:rFonts w:ascii="Arial Narrow" w:hAnsi="Arial Narrow"/>
            <w:sz w:val="18"/>
            <w:szCs w:val="18"/>
          </w:rPr>
          <w:t>https://www.britishcouncil.mk/en/programmes/education/21st-century-schools/about</w:t>
        </w:r>
      </w:hyperlink>
    </w:p>
  </w:footnote>
  <w:footnote w:id="56">
    <w:p w14:paraId="2C94C883" w14:textId="77777777" w:rsidR="008E3D7A" w:rsidRPr="00DE37A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6" w:history="1">
        <w:r>
          <w:rPr>
            <w:rStyle w:val="Hyperlink"/>
            <w:rFonts w:ascii="Arial Narrow" w:hAnsi="Arial Narrow"/>
            <w:sz w:val="18"/>
            <w:szCs w:val="18"/>
          </w:rPr>
          <w:t>https://metamorphosis.org.mk/en/</w:t>
        </w:r>
      </w:hyperlink>
    </w:p>
  </w:footnote>
  <w:footnote w:id="57">
    <w:p w14:paraId="62DD13B1" w14:textId="77777777" w:rsidR="008E3D7A" w:rsidRPr="00C942F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7" w:history="1">
        <w:r>
          <w:rPr>
            <w:rStyle w:val="Hyperlink"/>
            <w:rFonts w:ascii="Arial Narrow" w:hAnsi="Arial Narrow"/>
            <w:sz w:val="18"/>
            <w:szCs w:val="18"/>
          </w:rPr>
          <w:t>https://nationalskillscoalition.org/</w:t>
        </w:r>
      </w:hyperlink>
    </w:p>
  </w:footnote>
  <w:footnote w:id="58">
    <w:p w14:paraId="56495FCA" w14:textId="77777777" w:rsidR="008E3D7A" w:rsidRPr="00C942F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8" w:history="1">
        <w:r>
          <w:rPr>
            <w:rStyle w:val="Hyperlink"/>
            <w:rFonts w:ascii="Arial Narrow" w:hAnsi="Arial Narrow"/>
            <w:sz w:val="18"/>
            <w:szCs w:val="18"/>
          </w:rPr>
          <w:t>https://www.itpro.co.uk/automation/30463/gartner-by-2020-ai-will-create-more-jobs-than-it-eliminates</w:t>
        </w:r>
      </w:hyperlink>
    </w:p>
  </w:footnote>
  <w:footnote w:id="59">
    <w:p w14:paraId="57ECB733" w14:textId="77777777" w:rsidR="008E3D7A" w:rsidRPr="00C942F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49" w:history="1">
        <w:r>
          <w:rPr>
            <w:rStyle w:val="Hyperlink"/>
            <w:rFonts w:ascii="Arial Narrow" w:hAnsi="Arial Narrow"/>
            <w:sz w:val="18"/>
            <w:szCs w:val="18"/>
          </w:rPr>
          <w:t>https://wb6digital.files.wordpress.com/2018/01/wb6-study.pdf</w:t>
        </w:r>
      </w:hyperlink>
    </w:p>
  </w:footnote>
  <w:footnote w:id="60">
    <w:p w14:paraId="54EED203" w14:textId="72A92211" w:rsidR="008E3D7A" w:rsidRPr="00C942F2" w:rsidRDefault="008E3D7A" w:rsidP="008E7B69">
      <w:pPr>
        <w:pStyle w:val="FootnoteText"/>
        <w:rPr>
          <w:rFonts w:ascii="Arial Narrow" w:hAnsi="Arial Narrow" w:cs="Arial"/>
          <w:sz w:val="18"/>
          <w:szCs w:val="18"/>
        </w:rPr>
      </w:pPr>
      <w:r>
        <w:rPr>
          <w:rStyle w:val="FootnoteReference"/>
          <w:rFonts w:ascii="Arial Narrow" w:hAnsi="Arial Narrow" w:cs="Arial"/>
          <w:sz w:val="18"/>
          <w:szCs w:val="18"/>
        </w:rPr>
        <w:footnoteRef/>
      </w:r>
      <w:r>
        <w:rPr>
          <w:rFonts w:ascii="Arial Narrow" w:hAnsi="Arial Narrow"/>
          <w:sz w:val="18"/>
          <w:szCs w:val="18"/>
        </w:rPr>
        <w:t xml:space="preserve"> </w:t>
      </w:r>
      <w:hyperlink r:id="rId50" w:history="1">
        <w:r>
          <w:rPr>
            <w:rStyle w:val="Hyperlink"/>
            <w:rFonts w:ascii="Arial Narrow" w:hAnsi="Arial Narrow"/>
            <w:sz w:val="18"/>
            <w:szCs w:val="18"/>
          </w:rPr>
          <w:t>https://av.gov.mk/operational-plan.nspx</w:t>
        </w:r>
      </w:hyperlink>
      <w:r>
        <w:rPr>
          <w:rFonts w:ascii="Arial Narrow" w:hAnsi="Arial Narrow"/>
          <w:sz w:val="18"/>
          <w:szCs w:val="18"/>
        </w:rPr>
        <w:t xml:space="preserve"> </w:t>
      </w:r>
    </w:p>
  </w:footnote>
  <w:footnote w:id="61">
    <w:p w14:paraId="43797936" w14:textId="0114568A" w:rsidR="008E3D7A" w:rsidRPr="00277D5D" w:rsidRDefault="008E3D7A" w:rsidP="00B02467">
      <w:pPr>
        <w:pStyle w:val="FootnoteText"/>
        <w:rPr>
          <w:rFonts w:ascii="Arial Narrow" w:hAnsi="Arial Narrow" w:cstheme="minorBidi"/>
          <w:sz w:val="18"/>
          <w:szCs w:val="18"/>
        </w:rPr>
      </w:pPr>
      <w:r>
        <w:rPr>
          <w:rStyle w:val="FootnoteReference"/>
          <w:rFonts w:ascii="Arial Narrow" w:hAnsi="Arial Narrow" w:cstheme="minorBidi"/>
          <w:sz w:val="18"/>
          <w:szCs w:val="18"/>
        </w:rPr>
        <w:footnoteRef/>
      </w:r>
      <w:r>
        <w:rPr>
          <w:rFonts w:ascii="Arial Narrow" w:hAnsi="Arial Narrow"/>
          <w:sz w:val="18"/>
          <w:szCs w:val="18"/>
        </w:rPr>
        <w:t xml:space="preserve"> </w:t>
      </w:r>
      <w:hyperlink r:id="rId51" w:history="1">
        <w:r>
          <w:rPr>
            <w:rStyle w:val="Hyperlink"/>
            <w:rFonts w:ascii="Arial Narrow" w:hAnsi="Arial Narrow"/>
            <w:sz w:val="18"/>
            <w:szCs w:val="18"/>
          </w:rPr>
          <w:t>https://www.modernisation.gouv.fr/nos-actions/le-lieu-de-la-transformation-publique</w:t>
        </w:r>
      </w:hyperlink>
      <w:r>
        <w:rPr>
          <w:rFonts w:ascii="Arial Narrow" w:hAnsi="Arial Narrow"/>
          <w:sz w:val="18"/>
          <w:szCs w:val="18"/>
        </w:rPr>
        <w:t xml:space="preserve"> </w:t>
      </w:r>
    </w:p>
    <w:p w14:paraId="6C98A30D" w14:textId="140662D8" w:rsidR="008E3D7A" w:rsidRPr="00B02467" w:rsidRDefault="00661D6D" w:rsidP="00B02467">
      <w:pPr>
        <w:pStyle w:val="FootnoteText"/>
      </w:pPr>
      <w:hyperlink r:id="rId52" w:history="1">
        <w:r w:rsidR="008E3D7A">
          <w:rPr>
            <w:rStyle w:val="Hyperlink"/>
            <w:rFonts w:ascii="Arial Narrow" w:hAnsi="Arial Narrow"/>
            <w:sz w:val="18"/>
            <w:szCs w:val="18"/>
          </w:rPr>
          <w:t>https://www.modernisation.gouv.fr/etudes-et-referentiels/etudes/les-laboratoires-dinnovation-publique-bilan-et-referentiel-devaluation</w:t>
        </w:r>
      </w:hyperlink>
      <w:r w:rsidR="008E3D7A">
        <w:t xml:space="preserve"> </w:t>
      </w:r>
    </w:p>
  </w:footnote>
  <w:footnote w:id="62">
    <w:p w14:paraId="19553D8E" w14:textId="1A4D3063" w:rsidR="008E3D7A" w:rsidRPr="00C942F2" w:rsidRDefault="008E3D7A" w:rsidP="008E7B69">
      <w:pPr>
        <w:spacing w:after="0" w:line="240" w:lineRule="auto"/>
        <w:rPr>
          <w:rFonts w:ascii="Arial Narrow" w:hAnsi="Arial Narrow"/>
          <w:sz w:val="20"/>
          <w:szCs w:val="20"/>
        </w:rPr>
      </w:pPr>
      <w:r>
        <w:rPr>
          <w:rFonts w:ascii="Arial Narrow" w:hAnsi="Arial Narrow"/>
          <w:vertAlign w:val="superscript"/>
        </w:rPr>
        <w:footnoteRef/>
      </w:r>
      <w:r>
        <w:rPr>
          <w:rFonts w:ascii="Arial Narrow" w:hAnsi="Arial Narrow"/>
          <w:sz w:val="20"/>
          <w:szCs w:val="20"/>
        </w:rPr>
        <w:t xml:space="preserve"> </w:t>
      </w:r>
      <w:hyperlink r:id="rId53" w:history="1">
        <w:r>
          <w:rPr>
            <w:rStyle w:val="Hyperlink"/>
            <w:rFonts w:ascii="Arial Narrow" w:hAnsi="Arial Narrow"/>
            <w:sz w:val="20"/>
            <w:szCs w:val="20"/>
          </w:rPr>
          <w:t>https://appsso.eurostat.ec.europa.eu/nui/show.do?dataset=rd_e_gerdfund&amp;lang=en</w:t>
        </w:r>
      </w:hyperlink>
    </w:p>
  </w:footnote>
  <w:footnote w:id="63">
    <w:p w14:paraId="76272D93" w14:textId="0C96D998" w:rsidR="008E3D7A" w:rsidRPr="00C942F2" w:rsidRDefault="008E3D7A" w:rsidP="008E7B69">
      <w:pPr>
        <w:spacing w:after="0" w:line="240" w:lineRule="auto"/>
        <w:rPr>
          <w:rFonts w:ascii="Arial Narrow" w:hAnsi="Arial Narrow"/>
          <w:sz w:val="20"/>
          <w:szCs w:val="20"/>
        </w:rPr>
      </w:pPr>
      <w:r>
        <w:rPr>
          <w:rFonts w:ascii="Arial Narrow" w:hAnsi="Arial Narrow"/>
          <w:vertAlign w:val="superscript"/>
        </w:rPr>
        <w:footnoteRef/>
      </w:r>
      <w:r>
        <w:rPr>
          <w:rFonts w:ascii="Arial Narrow" w:hAnsi="Arial Narrow"/>
        </w:rPr>
        <w:t xml:space="preserve"> </w:t>
      </w:r>
      <w:hyperlink r:id="rId54" w:history="1">
        <w:r>
          <w:rPr>
            <w:rStyle w:val="Hyperlink"/>
            <w:rFonts w:ascii="Arial Narrow" w:hAnsi="Arial Narrow"/>
            <w:sz w:val="20"/>
            <w:szCs w:val="20"/>
          </w:rPr>
          <w:t>https://appsso.eurostat.ec.europa.eu/nui/show.do?dataset=rd_e_berdsize&amp;lang=en</w:t>
        </w:r>
      </w:hyperlink>
      <w:r>
        <w:rPr>
          <w:rFonts w:ascii="Arial Narrow" w:hAnsi="Arial Narrow"/>
          <w:sz w:val="20"/>
          <w:szCs w:val="20"/>
        </w:rPr>
        <w:t xml:space="preserve"> </w:t>
      </w:r>
    </w:p>
  </w:footnote>
  <w:footnote w:id="64">
    <w:p w14:paraId="580C5B0F" w14:textId="77777777" w:rsidR="008E3D7A" w:rsidRPr="00C942F2" w:rsidRDefault="008E3D7A" w:rsidP="008E7B69">
      <w:pPr>
        <w:spacing w:after="0" w:line="240" w:lineRule="auto"/>
        <w:rPr>
          <w:rFonts w:ascii="Arial Narrow" w:hAnsi="Arial Narrow"/>
          <w:color w:val="000000"/>
          <w:sz w:val="20"/>
          <w:szCs w:val="20"/>
        </w:rPr>
      </w:pPr>
      <w:r>
        <w:rPr>
          <w:rFonts w:ascii="Arial Narrow" w:hAnsi="Arial Narrow"/>
          <w:sz w:val="20"/>
          <w:szCs w:val="20"/>
          <w:vertAlign w:val="superscript"/>
        </w:rPr>
        <w:footnoteRef/>
      </w:r>
      <w:r>
        <w:rPr>
          <w:rFonts w:ascii="Arial Narrow" w:hAnsi="Arial Narrow"/>
          <w:sz w:val="20"/>
          <w:szCs w:val="20"/>
        </w:rPr>
        <w:t xml:space="preserve"> </w:t>
      </w:r>
      <w:hyperlink r:id="rId55">
        <w:r>
          <w:rPr>
            <w:rFonts w:ascii="Arial Narrow" w:hAnsi="Arial Narrow"/>
            <w:color w:val="0000FF"/>
            <w:sz w:val="20"/>
            <w:szCs w:val="20"/>
            <w:u w:val="single"/>
          </w:rPr>
          <w:t>https://fitr.mk/</w:t>
        </w:r>
      </w:hyperlink>
    </w:p>
  </w:footnote>
  <w:footnote w:id="65">
    <w:p w14:paraId="6D0E35A0" w14:textId="00FD8825" w:rsidR="008E3D7A" w:rsidRPr="00C942F2" w:rsidRDefault="008E3D7A" w:rsidP="00C03B06">
      <w:pPr>
        <w:spacing w:after="0" w:line="240" w:lineRule="auto"/>
        <w:rPr>
          <w:rFonts w:ascii="Arial Narrow" w:hAnsi="Arial Narrow"/>
          <w:sz w:val="18"/>
          <w:szCs w:val="18"/>
        </w:rPr>
      </w:pPr>
      <w:r>
        <w:rPr>
          <w:rFonts w:ascii="Arial Narrow" w:hAnsi="Arial Narrow"/>
          <w:sz w:val="18"/>
          <w:szCs w:val="18"/>
          <w:vertAlign w:val="superscript"/>
        </w:rPr>
        <w:footnoteRef/>
      </w:r>
      <w:r>
        <w:rPr>
          <w:rFonts w:ascii="Arial Narrow" w:hAnsi="Arial Narrow"/>
          <w:sz w:val="18"/>
          <w:szCs w:val="18"/>
        </w:rPr>
        <w:t xml:space="preserve"> </w:t>
      </w:r>
      <w:bookmarkStart w:id="126" w:name="_Hlk41319098"/>
      <w:r w:rsidRPr="00C942F2">
        <w:rPr>
          <w:rFonts w:ascii="Arial Narrow" w:hAnsi="Arial Narrow"/>
          <w:sz w:val="18"/>
          <w:szCs w:val="18"/>
        </w:rPr>
        <w:fldChar w:fldCharType="begin"/>
      </w:r>
      <w:r w:rsidRPr="00C942F2">
        <w:rPr>
          <w:rFonts w:ascii="Arial Narrow" w:hAnsi="Arial Narrow"/>
          <w:sz w:val="18"/>
          <w:szCs w:val="18"/>
        </w:rPr>
        <w:instrText xml:space="preserve"> HYPERLINK "https://land-der-ideen.de/en" </w:instrText>
      </w:r>
      <w:r w:rsidRPr="00C942F2">
        <w:rPr>
          <w:rFonts w:ascii="Arial Narrow" w:hAnsi="Arial Narrow"/>
          <w:sz w:val="18"/>
          <w:szCs w:val="18"/>
        </w:rPr>
        <w:fldChar w:fldCharType="separate"/>
      </w:r>
      <w:r>
        <w:rPr>
          <w:rStyle w:val="Hyperlink"/>
          <w:rFonts w:ascii="Arial Narrow" w:hAnsi="Arial Narrow"/>
          <w:sz w:val="18"/>
          <w:szCs w:val="18"/>
        </w:rPr>
        <w:t>https://land-der-ideen.de/en</w:t>
      </w:r>
      <w:r w:rsidRPr="00C942F2">
        <w:rPr>
          <w:rFonts w:ascii="Arial Narrow" w:hAnsi="Arial Narrow"/>
          <w:sz w:val="18"/>
          <w:szCs w:val="18"/>
        </w:rPr>
        <w:fldChar w:fldCharType="end"/>
      </w:r>
      <w:r>
        <w:rPr>
          <w:rFonts w:ascii="Arial Narrow" w:hAnsi="Arial Narrow"/>
          <w:sz w:val="18"/>
          <w:szCs w:val="18"/>
        </w:rPr>
        <w:t xml:space="preserve"> </w:t>
      </w:r>
    </w:p>
    <w:bookmarkEnd w:id="126"/>
  </w:footnote>
  <w:footnote w:id="66">
    <w:p w14:paraId="552C1989" w14:textId="77777777" w:rsidR="008E3D7A" w:rsidRPr="00C942F2" w:rsidRDefault="008E3D7A" w:rsidP="008E7B69">
      <w:pPr>
        <w:spacing w:after="0" w:line="240" w:lineRule="auto"/>
        <w:rPr>
          <w:rFonts w:ascii="Arial Narrow" w:hAnsi="Arial Narrow"/>
          <w:sz w:val="20"/>
          <w:szCs w:val="20"/>
        </w:rPr>
      </w:pPr>
      <w:r>
        <w:rPr>
          <w:rFonts w:ascii="Arial Narrow" w:hAnsi="Arial Narrow"/>
          <w:vertAlign w:val="superscript"/>
        </w:rPr>
        <w:footnoteRef/>
      </w:r>
      <w:r>
        <w:rPr>
          <w:rFonts w:ascii="Arial Narrow" w:hAnsi="Arial Narrow"/>
          <w:sz w:val="20"/>
          <w:szCs w:val="20"/>
        </w:rPr>
        <w:t xml:space="preserve"> </w:t>
      </w:r>
      <w:hyperlink r:id="rId56">
        <w:r>
          <w:rPr>
            <w:rFonts w:ascii="Arial Narrow" w:hAnsi="Arial Narrow"/>
            <w:color w:val="1155CC"/>
            <w:sz w:val="20"/>
            <w:szCs w:val="20"/>
            <w:u w:val="single"/>
          </w:rPr>
          <w:t>https://land-der-ideen.de/en/dialogues/international-competition-uk-germany-global-challenge</w:t>
        </w:r>
      </w:hyperlink>
    </w:p>
  </w:footnote>
  <w:footnote w:id="67">
    <w:p w14:paraId="17DC7184" w14:textId="77777777" w:rsidR="008E3D7A" w:rsidRPr="00C942F2" w:rsidRDefault="008E3D7A" w:rsidP="008E7B69">
      <w:pPr>
        <w:spacing w:after="0" w:line="240" w:lineRule="auto"/>
        <w:rPr>
          <w:rFonts w:ascii="Arial Narrow" w:hAnsi="Arial Narrow"/>
          <w:sz w:val="20"/>
          <w:szCs w:val="20"/>
        </w:rPr>
      </w:pPr>
      <w:r>
        <w:rPr>
          <w:rFonts w:ascii="Arial Narrow" w:hAnsi="Arial Narrow"/>
          <w:vertAlign w:val="superscript"/>
        </w:rPr>
        <w:footnoteRef/>
      </w:r>
      <w:r>
        <w:rPr>
          <w:rFonts w:ascii="Arial Narrow" w:hAnsi="Arial Narrow"/>
          <w:sz w:val="20"/>
          <w:szCs w:val="20"/>
        </w:rPr>
        <w:t xml:space="preserve"> </w:t>
      </w:r>
      <w:hyperlink r:id="rId57">
        <w:r>
          <w:rPr>
            <w:rFonts w:ascii="Arial Narrow" w:hAnsi="Arial Narrow"/>
            <w:color w:val="1155CC"/>
            <w:sz w:val="20"/>
            <w:szCs w:val="20"/>
            <w:u w:val="single"/>
          </w:rPr>
          <w:t>https://land-der-ideen.de/en/dialogues/german-mobility-award</w:t>
        </w:r>
      </w:hyperlink>
    </w:p>
  </w:footnote>
  <w:footnote w:id="68">
    <w:p w14:paraId="7EFB9922" w14:textId="77777777" w:rsidR="008E3D7A" w:rsidRPr="00C942F2" w:rsidRDefault="008E3D7A" w:rsidP="008E7B69">
      <w:pPr>
        <w:rPr>
          <w:rFonts w:ascii="Arial Narrow" w:hAnsi="Arial Narrow"/>
          <w:sz w:val="20"/>
          <w:szCs w:val="20"/>
        </w:rPr>
      </w:pPr>
      <w:r>
        <w:rPr>
          <w:rFonts w:ascii="Arial Narrow" w:hAnsi="Arial Narrow"/>
          <w:vertAlign w:val="superscript"/>
        </w:rPr>
        <w:footnoteRef/>
      </w:r>
      <w:r>
        <w:rPr>
          <w:rFonts w:ascii="Arial Narrow" w:hAnsi="Arial Narrow"/>
          <w:sz w:val="20"/>
          <w:szCs w:val="20"/>
        </w:rPr>
        <w:t xml:space="preserve"> </w:t>
      </w:r>
      <w:hyperlink r:id="rId58">
        <w:r>
          <w:rPr>
            <w:rFonts w:ascii="Arial Narrow" w:hAnsi="Arial Narrow"/>
            <w:color w:val="1155CC"/>
            <w:sz w:val="20"/>
            <w:szCs w:val="20"/>
            <w:u w:val="single"/>
          </w:rPr>
          <w:t>https://land-der-ideen.de/en/dialogues/landmarks-in-the-land-of-ideas</w:t>
        </w:r>
      </w:hyperlink>
    </w:p>
  </w:footnote>
  <w:footnote w:id="69">
    <w:p w14:paraId="152EB8CC" w14:textId="527EEA3E" w:rsidR="008E3D7A" w:rsidRPr="006965DE" w:rsidRDefault="008E3D7A" w:rsidP="008E7B69">
      <w:pPr>
        <w:pBdr>
          <w:top w:val="nil"/>
          <w:left w:val="nil"/>
          <w:bottom w:val="nil"/>
          <w:right w:val="nil"/>
          <w:between w:val="nil"/>
        </w:pBdr>
        <w:rPr>
          <w:rFonts w:ascii="Arial Narrow" w:hAnsi="Arial Narrow"/>
          <w:color w:val="000000"/>
          <w:sz w:val="18"/>
          <w:szCs w:val="18"/>
        </w:rPr>
      </w:pPr>
      <w:r>
        <w:rPr>
          <w:rFonts w:ascii="Arial Narrow" w:hAnsi="Arial Narrow"/>
          <w:sz w:val="18"/>
          <w:szCs w:val="18"/>
          <w:vertAlign w:val="superscript"/>
        </w:rPr>
        <w:footnoteRef/>
      </w:r>
      <w:r>
        <w:rPr>
          <w:rFonts w:ascii="Arial Narrow" w:hAnsi="Arial Narrow"/>
          <w:color w:val="000000"/>
          <w:sz w:val="18"/>
          <w:szCs w:val="18"/>
        </w:rPr>
        <w:t xml:space="preserve"> </w:t>
      </w:r>
      <w:hyperlink r:id="rId59" w:history="1">
        <w:r>
          <w:rPr>
            <w:rStyle w:val="Hyperlink"/>
            <w:rFonts w:ascii="Arial Narrow" w:hAnsi="Arial Narrow"/>
            <w:sz w:val="18"/>
            <w:szCs w:val="18"/>
          </w:rPr>
          <w:t>https://rio.jrc.ec.europa.eu/en/library/review-small-business-research-initiative</w:t>
        </w:r>
      </w:hyperlink>
      <w:r>
        <w:rPr>
          <w:rFonts w:ascii="Arial Narrow" w:hAnsi="Arial Narrow"/>
          <w:color w:val="000000"/>
          <w:sz w:val="18"/>
          <w:szCs w:val="18"/>
        </w:rPr>
        <w:t xml:space="preserve"> </w:t>
      </w:r>
    </w:p>
  </w:footnote>
  <w:footnote w:id="70">
    <w:p w14:paraId="3C741EEF" w14:textId="0767C075" w:rsidR="008E3D7A" w:rsidRPr="00D550F2" w:rsidRDefault="008E3D7A" w:rsidP="008E7B69">
      <w:pPr>
        <w:pBdr>
          <w:top w:val="nil"/>
          <w:left w:val="nil"/>
          <w:bottom w:val="nil"/>
          <w:right w:val="nil"/>
          <w:between w:val="nil"/>
        </w:pBdr>
        <w:spacing w:after="0" w:line="240" w:lineRule="auto"/>
        <w:rPr>
          <w:rFonts w:ascii="Arial Narrow" w:hAnsi="Arial Narrow"/>
          <w:color w:val="000000"/>
          <w:sz w:val="18"/>
          <w:szCs w:val="18"/>
        </w:rPr>
      </w:pPr>
      <w:r>
        <w:rPr>
          <w:rFonts w:ascii="Arial Narrow" w:hAnsi="Arial Narrow"/>
          <w:sz w:val="18"/>
          <w:szCs w:val="18"/>
          <w:vertAlign w:val="superscript"/>
        </w:rPr>
        <w:footnoteRef/>
      </w:r>
      <w:r>
        <w:rPr>
          <w:rFonts w:ascii="Arial Narrow" w:hAnsi="Arial Narrow"/>
          <w:color w:val="000000"/>
          <w:sz w:val="18"/>
          <w:szCs w:val="18"/>
        </w:rPr>
        <w:t xml:space="preserve"> </w:t>
      </w:r>
      <w:hyperlink r:id="rId60" w:history="1">
        <w:r>
          <w:rPr>
            <w:rStyle w:val="Hyperlink"/>
            <w:rFonts w:ascii="Arial Narrow" w:hAnsi="Arial Narrow"/>
            <w:sz w:val="18"/>
            <w:szCs w:val="18"/>
          </w:rPr>
          <w:t>https://steveblank.com/2016/10/06/there-are-145-entrepreneurship-courses-at-stanford/</w:t>
        </w:r>
      </w:hyperlink>
      <w:r>
        <w:rPr>
          <w:rFonts w:ascii="Arial Narrow" w:hAnsi="Arial Narrow"/>
          <w:color w:val="000000"/>
          <w:sz w:val="18"/>
          <w:szCs w:val="18"/>
        </w:rPr>
        <w:t xml:space="preserve"> </w:t>
      </w:r>
    </w:p>
  </w:footnote>
  <w:footnote w:id="71">
    <w:p w14:paraId="4DD392D6" w14:textId="400D31BB" w:rsidR="008E3D7A" w:rsidRPr="00D550F2" w:rsidRDefault="008E3D7A" w:rsidP="00C03B06">
      <w:pPr>
        <w:pBdr>
          <w:top w:val="nil"/>
          <w:left w:val="nil"/>
          <w:bottom w:val="nil"/>
          <w:right w:val="nil"/>
          <w:between w:val="nil"/>
        </w:pBdr>
        <w:spacing w:after="0" w:line="240" w:lineRule="auto"/>
        <w:rPr>
          <w:rFonts w:ascii="Arial Narrow" w:hAnsi="Arial Narrow"/>
          <w:color w:val="000000"/>
          <w:sz w:val="20"/>
          <w:szCs w:val="20"/>
        </w:rPr>
      </w:pPr>
      <w:r>
        <w:rPr>
          <w:rFonts w:ascii="Arial Narrow" w:hAnsi="Arial Narrow"/>
          <w:sz w:val="20"/>
          <w:szCs w:val="20"/>
          <w:vertAlign w:val="superscript"/>
        </w:rPr>
        <w:footnoteRef/>
      </w:r>
      <w:bookmarkStart w:id="130" w:name="_Hlk41319216"/>
      <w:r>
        <w:rPr>
          <w:rFonts w:ascii="Arial Narrow" w:hAnsi="Arial Narrow"/>
          <w:color w:val="000000"/>
          <w:sz w:val="20"/>
          <w:szCs w:val="20"/>
        </w:rPr>
        <w:t xml:space="preserve"> </w:t>
      </w:r>
      <w:hyperlink r:id="rId61" w:history="1">
        <w:r>
          <w:rPr>
            <w:rStyle w:val="Hyperlink"/>
            <w:rFonts w:ascii="Arial Narrow" w:hAnsi="Arial Narrow"/>
            <w:sz w:val="20"/>
            <w:szCs w:val="20"/>
          </w:rPr>
          <w:t>https://erc.europa.eu/</w:t>
        </w:r>
      </w:hyperlink>
      <w:r>
        <w:rPr>
          <w:rFonts w:ascii="Arial Narrow" w:hAnsi="Arial Narrow"/>
          <w:color w:val="000000"/>
          <w:sz w:val="20"/>
          <w:szCs w:val="20"/>
        </w:rPr>
        <w:t xml:space="preserve"> </w:t>
      </w:r>
    </w:p>
    <w:bookmarkEnd w:id="130"/>
  </w:footnote>
  <w:footnote w:id="72">
    <w:p w14:paraId="48B4F7AE" w14:textId="77777777" w:rsidR="008E3D7A" w:rsidRPr="00D550F2" w:rsidRDefault="008E3D7A" w:rsidP="008E7B69">
      <w:pPr>
        <w:pBdr>
          <w:top w:val="nil"/>
          <w:left w:val="nil"/>
          <w:bottom w:val="nil"/>
          <w:right w:val="nil"/>
          <w:between w:val="nil"/>
        </w:pBdr>
        <w:spacing w:after="0" w:line="240" w:lineRule="auto"/>
        <w:rPr>
          <w:rFonts w:ascii="Arial Narrow" w:hAnsi="Arial Narrow"/>
          <w:color w:val="000000"/>
          <w:sz w:val="20"/>
          <w:szCs w:val="20"/>
        </w:rPr>
      </w:pPr>
      <w:r>
        <w:rPr>
          <w:rFonts w:ascii="Arial Narrow" w:hAnsi="Arial Narrow"/>
          <w:sz w:val="20"/>
          <w:szCs w:val="20"/>
          <w:vertAlign w:val="superscript"/>
        </w:rPr>
        <w:footnoteRef/>
      </w:r>
      <w:r>
        <w:rPr>
          <w:rFonts w:ascii="Arial Narrow" w:hAnsi="Arial Narrow"/>
          <w:color w:val="000000"/>
          <w:sz w:val="20"/>
          <w:szCs w:val="20"/>
        </w:rPr>
        <w:t xml:space="preserve"> </w:t>
      </w:r>
      <w:hyperlink r:id="rId62" w:history="1">
        <w:r>
          <w:rPr>
            <w:rStyle w:val="Hyperlink"/>
            <w:rFonts w:ascii="Arial Narrow" w:hAnsi="Arial Narrow"/>
            <w:sz w:val="20"/>
            <w:szCs w:val="20"/>
          </w:rPr>
          <w:t>https://ec.europa.eu/info/research-and-innovation/strategy/era_en</w:t>
        </w:r>
      </w:hyperlink>
    </w:p>
    <w:bookmarkStart w:id="131" w:name="_heading=h.lnxbz9"/>
    <w:bookmarkEnd w:id="131"/>
  </w:footnote>
  <w:footnote w:id="73">
    <w:p w14:paraId="618EA32E" w14:textId="77777777" w:rsidR="008E3D7A" w:rsidRPr="00FD6433" w:rsidRDefault="008E3D7A" w:rsidP="008E7B69">
      <w:pPr>
        <w:pBdr>
          <w:top w:val="nil"/>
          <w:left w:val="nil"/>
          <w:bottom w:val="nil"/>
          <w:right w:val="nil"/>
          <w:between w:val="nil"/>
        </w:pBdr>
        <w:spacing w:after="0" w:line="240" w:lineRule="auto"/>
        <w:rPr>
          <w:color w:val="000000"/>
          <w:sz w:val="20"/>
          <w:szCs w:val="20"/>
        </w:rPr>
      </w:pPr>
      <w:bookmarkStart w:id="132" w:name="_heading=h.lnxbz9"/>
      <w:bookmarkEnd w:id="132"/>
      <w:r>
        <w:rPr>
          <w:sz w:val="20"/>
          <w:szCs w:val="20"/>
          <w:vertAlign w:val="superscript"/>
        </w:rPr>
        <w:footnoteRef/>
      </w:r>
      <w:r>
        <w:rPr>
          <w:color w:val="000000"/>
          <w:sz w:val="20"/>
          <w:szCs w:val="20"/>
        </w:rPr>
        <w:t xml:space="preserve"> </w:t>
      </w:r>
      <w:hyperlink r:id="rId63" w:history="1">
        <w:r>
          <w:rPr>
            <w:rStyle w:val="Hyperlink"/>
            <w:sz w:val="20"/>
            <w:szCs w:val="20"/>
          </w:rPr>
          <w:t>https://www.eosc-portal.eu/</w:t>
        </w:r>
      </w:hyperlink>
    </w:p>
  </w:footnote>
  <w:footnote w:id="74">
    <w:p w14:paraId="3816F4CD" w14:textId="1E4410EB" w:rsidR="008E3D7A" w:rsidRPr="00FD6433" w:rsidRDefault="008E3D7A" w:rsidP="008E7B69">
      <w:pPr>
        <w:pBdr>
          <w:top w:val="nil"/>
          <w:left w:val="nil"/>
          <w:bottom w:val="nil"/>
          <w:right w:val="nil"/>
          <w:between w:val="nil"/>
        </w:pBdr>
        <w:rPr>
          <w:color w:val="000000"/>
          <w:sz w:val="18"/>
          <w:szCs w:val="18"/>
        </w:rPr>
      </w:pPr>
      <w:r>
        <w:rPr>
          <w:sz w:val="18"/>
          <w:szCs w:val="18"/>
          <w:vertAlign w:val="superscript"/>
        </w:rPr>
        <w:footnoteRef/>
      </w:r>
      <w:r>
        <w:rPr>
          <w:color w:val="000000"/>
          <w:sz w:val="18"/>
          <w:szCs w:val="18"/>
        </w:rPr>
        <w:t xml:space="preserve"> </w:t>
      </w:r>
      <w:hyperlink r:id="rId64" w:history="1">
        <w:r>
          <w:rPr>
            <w:rStyle w:val="Hyperlink"/>
            <w:sz w:val="18"/>
            <w:szCs w:val="18"/>
          </w:rPr>
          <w:t>http://ec.europa.eu/research/openscience/pdf/swd_2018_83_f1_staff_working_paper_en.pdf</w:t>
        </w:r>
      </w:hyperlink>
      <w:r>
        <w:rPr>
          <w:color w:val="000000"/>
          <w:sz w:val="18"/>
          <w:szCs w:val="18"/>
        </w:rPr>
        <w:t xml:space="preserve"> </w:t>
      </w:r>
    </w:p>
  </w:footnote>
  <w:footnote w:id="75">
    <w:p w14:paraId="63BA3530" w14:textId="687FE552" w:rsidR="008E3D7A" w:rsidRPr="00C942F2" w:rsidRDefault="008E3D7A" w:rsidP="008E7B69">
      <w:pPr>
        <w:spacing w:after="0" w:line="240" w:lineRule="auto"/>
        <w:rPr>
          <w:rFonts w:ascii="Arial Narrow" w:hAnsi="Arial Narrow"/>
          <w:sz w:val="20"/>
          <w:szCs w:val="20"/>
        </w:rPr>
      </w:pPr>
      <w:r>
        <w:rPr>
          <w:rFonts w:ascii="Arial Narrow" w:hAnsi="Arial Narrow"/>
          <w:sz w:val="20"/>
          <w:szCs w:val="20"/>
          <w:vertAlign w:val="superscript"/>
        </w:rPr>
        <w:footnoteRef/>
      </w:r>
      <w:r>
        <w:rPr>
          <w:rFonts w:ascii="Arial Narrow" w:hAnsi="Arial Narrow"/>
          <w:color w:val="000000"/>
          <w:sz w:val="20"/>
          <w:szCs w:val="20"/>
        </w:rPr>
        <w:t xml:space="preserve"> </w:t>
      </w:r>
      <w:hyperlink r:id="rId65" w:history="1">
        <w:r>
          <w:rPr>
            <w:rStyle w:val="Hyperlink"/>
            <w:rFonts w:ascii="Arial Narrow" w:hAnsi="Arial Narrow"/>
            <w:sz w:val="20"/>
            <w:szCs w:val="20"/>
          </w:rPr>
          <w:t>https://ec.europa.eu/commission/news/european-innovation-council-2019-mar-18_en</w:t>
        </w:r>
      </w:hyperlink>
      <w:r>
        <w:rPr>
          <w:rFonts w:ascii="Arial Narrow" w:hAnsi="Arial Narrow"/>
          <w:color w:val="000000"/>
          <w:sz w:val="20"/>
          <w:szCs w:val="20"/>
        </w:rPr>
        <w:t xml:space="preserve"> </w:t>
      </w:r>
    </w:p>
    <w:bookmarkStart w:id="134" w:name="_heading=h.2jxsxqh"/>
    <w:bookmarkEnd w:id="134"/>
  </w:footnote>
  <w:footnote w:id="76">
    <w:p w14:paraId="15B61846" w14:textId="77777777" w:rsidR="008E3D7A" w:rsidRPr="00C942F2" w:rsidRDefault="008E3D7A" w:rsidP="00164A69">
      <w:pPr>
        <w:pBdr>
          <w:top w:val="nil"/>
          <w:left w:val="nil"/>
          <w:bottom w:val="nil"/>
          <w:right w:val="nil"/>
          <w:between w:val="nil"/>
        </w:pBdr>
        <w:tabs>
          <w:tab w:val="left" w:pos="142"/>
        </w:tabs>
        <w:spacing w:after="0" w:line="240" w:lineRule="auto"/>
        <w:rPr>
          <w:rFonts w:ascii="Arial Narrow" w:hAnsi="Arial Narrow"/>
          <w:color w:val="000000"/>
          <w:sz w:val="20"/>
          <w:szCs w:val="20"/>
        </w:rPr>
      </w:pPr>
      <w:bookmarkStart w:id="135" w:name="_heading=h.2jxsxqh"/>
      <w:bookmarkEnd w:id="135"/>
      <w:r>
        <w:rPr>
          <w:rFonts w:ascii="Arial Narrow" w:hAnsi="Arial Narrow"/>
          <w:sz w:val="20"/>
          <w:szCs w:val="20"/>
          <w:vertAlign w:val="superscript"/>
        </w:rPr>
        <w:footnoteRef/>
      </w:r>
      <w:r>
        <w:rPr>
          <w:rFonts w:ascii="Arial Narrow" w:hAnsi="Arial Narrow"/>
          <w:color w:val="000000"/>
          <w:sz w:val="20"/>
          <w:szCs w:val="20"/>
        </w:rPr>
        <w:t xml:space="preserve"> </w:t>
      </w:r>
      <w:hyperlink r:id="rId66">
        <w:r>
          <w:rPr>
            <w:rFonts w:ascii="Arial Narrow" w:hAnsi="Arial Narrow"/>
            <w:color w:val="0000FF"/>
            <w:sz w:val="20"/>
            <w:szCs w:val="20"/>
            <w:u w:val="single"/>
          </w:rPr>
          <w:t>https://ec.europa.eu/commission/priorities/jobs-growth-and-investment/investment-plan-europe-juncker-plan/european-fund-strategic-investments-efsi_en</w:t>
        </w:r>
      </w:hyperlink>
    </w:p>
  </w:footnote>
  <w:footnote w:id="77">
    <w:p w14:paraId="05CDF738" w14:textId="77777777" w:rsidR="008E3D7A" w:rsidRPr="00C942F2" w:rsidRDefault="008E3D7A" w:rsidP="008E7B69">
      <w:pPr>
        <w:spacing w:after="0" w:line="240" w:lineRule="auto"/>
        <w:rPr>
          <w:rFonts w:ascii="Arial Narrow" w:hAnsi="Arial Narrow"/>
          <w:sz w:val="20"/>
          <w:szCs w:val="20"/>
        </w:rPr>
      </w:pPr>
      <w:r>
        <w:rPr>
          <w:rFonts w:ascii="Arial Narrow" w:hAnsi="Arial Narrow"/>
          <w:sz w:val="20"/>
          <w:szCs w:val="20"/>
          <w:vertAlign w:val="superscript"/>
        </w:rPr>
        <w:footnoteRef/>
      </w:r>
      <w:hyperlink r:id="rId67" w:anchor="latest-results-infographic">
        <w:r>
          <w:rPr>
            <w:rFonts w:ascii="Arial Narrow" w:hAnsi="Arial Narrow"/>
            <w:color w:val="1155CC"/>
            <w:sz w:val="20"/>
            <w:szCs w:val="20"/>
            <w:u w:val="single"/>
          </w:rPr>
          <w:t>https://ec.europa.eu/commission/strategy/priorities-2019-2024/jobs-growth-and-investment/investment-plan-europe-juncker-plan/investment-plan-results_en#latest-results-infographic</w:t>
        </w:r>
      </w:hyperlink>
    </w:p>
  </w:footnote>
  <w:footnote w:id="78">
    <w:p w14:paraId="4991E540" w14:textId="77777777" w:rsidR="008E3D7A" w:rsidRPr="00C942F2" w:rsidRDefault="008E3D7A" w:rsidP="008E7B69">
      <w:pPr>
        <w:spacing w:after="0" w:line="240" w:lineRule="aut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w:t>
      </w:r>
      <w:hyperlink r:id="rId68">
        <w:r>
          <w:rPr>
            <w:rFonts w:ascii="Arial Narrow" w:hAnsi="Arial Narrow"/>
            <w:color w:val="1155CC"/>
            <w:sz w:val="20"/>
            <w:szCs w:val="20"/>
            <w:u w:val="single"/>
          </w:rPr>
          <w:t>https://www.eib.org/attachments/general/the_eib_group_facts_and_figures_2019_en.pdf</w:t>
        </w:r>
      </w:hyperlink>
    </w:p>
  </w:footnote>
  <w:footnote w:id="79">
    <w:p w14:paraId="7D14B425" w14:textId="77777777" w:rsidR="008E3D7A" w:rsidRPr="00C942F2" w:rsidRDefault="008E3D7A" w:rsidP="008E7B69">
      <w:pPr>
        <w:spacing w:after="0" w:line="240" w:lineRule="aut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w:t>
      </w:r>
      <w:hyperlink r:id="rId69">
        <w:r>
          <w:rPr>
            <w:rFonts w:ascii="Arial Narrow" w:hAnsi="Arial Narrow"/>
            <w:color w:val="1155CC"/>
            <w:sz w:val="20"/>
            <w:szCs w:val="20"/>
            <w:u w:val="single"/>
          </w:rPr>
          <w:t>https://www.eib.org/attachments/thematic/innovfin_eu_finance_for_innovators_en.pdf</w:t>
        </w:r>
      </w:hyperlink>
    </w:p>
  </w:footnote>
  <w:footnote w:id="80">
    <w:p w14:paraId="79257BA7" w14:textId="3632D6A4" w:rsidR="008E3D7A" w:rsidRPr="00FD6433" w:rsidRDefault="008E3D7A" w:rsidP="008E7B69">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hyperlink r:id="rId70" w:history="1">
        <w:r>
          <w:rPr>
            <w:rStyle w:val="Hyperlink"/>
            <w:sz w:val="20"/>
            <w:szCs w:val="20"/>
          </w:rPr>
          <w:t>https://gdpr.eu</w:t>
        </w:r>
      </w:hyperlink>
    </w:p>
  </w:footnote>
  <w:footnote w:id="81">
    <w:p w14:paraId="2E05BECA" w14:textId="77777777" w:rsidR="008E3D7A" w:rsidRPr="00FD6433" w:rsidRDefault="008E3D7A" w:rsidP="008E7B69">
      <w:pPr>
        <w:spacing w:after="0" w:line="240" w:lineRule="auto"/>
        <w:rPr>
          <w:sz w:val="20"/>
          <w:szCs w:val="20"/>
        </w:rPr>
      </w:pPr>
      <w:r>
        <w:rPr>
          <w:vertAlign w:val="superscript"/>
        </w:rPr>
        <w:footnoteRef/>
      </w:r>
      <w:r>
        <w:rPr>
          <w:sz w:val="20"/>
          <w:szCs w:val="20"/>
        </w:rPr>
        <w:t xml:space="preserve"> </w:t>
      </w:r>
      <w:hyperlink r:id="rId71">
        <w:r>
          <w:rPr>
            <w:color w:val="1155CC"/>
            <w:sz w:val="20"/>
            <w:szCs w:val="20"/>
            <w:u w:val="single"/>
          </w:rPr>
          <w:t>https://dzlp.mk/sites/default/files/u4/zakon_za_zastita_na_licnite_podatoci.pdf</w:t>
        </w:r>
      </w:hyperlink>
    </w:p>
  </w:footnote>
  <w:footnote w:id="82">
    <w:p w14:paraId="2D750E72" w14:textId="77777777" w:rsidR="008E3D7A" w:rsidRPr="006666D6" w:rsidRDefault="008E3D7A" w:rsidP="008E7B69">
      <w:pPr>
        <w:spacing w:after="0" w:line="240" w:lineRule="auto"/>
        <w:rPr>
          <w:rFonts w:ascii="Arial Narrow" w:hAnsi="Arial Narrow"/>
          <w:sz w:val="20"/>
          <w:szCs w:val="20"/>
        </w:rPr>
      </w:pPr>
      <w:r>
        <w:rPr>
          <w:rFonts w:ascii="Arial Narrow" w:hAnsi="Arial Narrow"/>
          <w:vertAlign w:val="superscript"/>
        </w:rPr>
        <w:footnoteRef/>
      </w:r>
      <w:r>
        <w:rPr>
          <w:rFonts w:ascii="Arial Narrow" w:hAnsi="Arial Narrow"/>
          <w:sz w:val="20"/>
          <w:szCs w:val="20"/>
        </w:rPr>
        <w:t xml:space="preserve"> </w:t>
      </w:r>
      <w:hyperlink r:id="rId72">
        <w:r>
          <w:rPr>
            <w:rFonts w:ascii="Arial Narrow" w:hAnsi="Arial Narrow"/>
            <w:color w:val="1155CC"/>
            <w:sz w:val="20"/>
            <w:szCs w:val="20"/>
            <w:u w:val="single"/>
          </w:rPr>
          <w:t>https://dzlp.mk/mk</w:t>
        </w:r>
      </w:hyperlink>
    </w:p>
  </w:footnote>
  <w:footnote w:id="83">
    <w:p w14:paraId="7EB7F4B1" w14:textId="6FF6B493" w:rsidR="008E3D7A" w:rsidRPr="006666D6" w:rsidRDefault="008E3D7A" w:rsidP="008E7B69">
      <w:pPr>
        <w:spacing w:after="0" w:line="240" w:lineRule="auto"/>
        <w:rPr>
          <w:rFonts w:ascii="Arial Narrow" w:hAnsi="Arial Narrow"/>
          <w:sz w:val="20"/>
          <w:szCs w:val="20"/>
        </w:rPr>
      </w:pPr>
      <w:r>
        <w:rPr>
          <w:rFonts w:ascii="Arial Narrow" w:hAnsi="Arial Narrow"/>
          <w:vertAlign w:val="superscript"/>
        </w:rPr>
        <w:footnoteRef/>
      </w:r>
      <w:r>
        <w:rPr>
          <w:rFonts w:ascii="Arial Narrow" w:hAnsi="Arial Narrow"/>
          <w:sz w:val="20"/>
          <w:szCs w:val="20"/>
        </w:rPr>
        <w:t xml:space="preserve"> </w:t>
      </w:r>
      <w:hyperlink r:id="rId73" w:history="1">
        <w:r>
          <w:rPr>
            <w:rStyle w:val="Hyperlink"/>
            <w:rFonts w:ascii="Arial Narrow" w:hAnsi="Arial Narrow"/>
            <w:sz w:val="20"/>
            <w:szCs w:val="20"/>
          </w:rPr>
          <w:t>http://cs.brown.edu/courses/csci2390/assign/gdpr/ja43-nra.pdf</w:t>
        </w:r>
      </w:hyperlink>
      <w:r>
        <w:rPr>
          <w:rFonts w:ascii="Arial Narrow" w:hAnsi="Arial Narrow"/>
          <w:sz w:val="20"/>
          <w:szCs w:val="20"/>
        </w:rPr>
        <w:t xml:space="preserve"> </w:t>
      </w:r>
    </w:p>
  </w:footnote>
  <w:footnote w:id="84">
    <w:p w14:paraId="2CDEA808" w14:textId="1CEB3536" w:rsidR="008E3D7A" w:rsidRPr="00E30B91" w:rsidRDefault="008E3D7A" w:rsidP="00E30B91">
      <w:pPr>
        <w:pStyle w:val="FootnoteText"/>
        <w:rPr>
          <w:rFonts w:asciiTheme="minorBidi" w:hAnsiTheme="minorBidi" w:cstheme="minorBidi"/>
          <w:sz w:val="18"/>
          <w:szCs w:val="18"/>
        </w:rPr>
      </w:pPr>
      <w:r>
        <w:rPr>
          <w:rStyle w:val="FootnoteReference"/>
          <w:rFonts w:asciiTheme="minorBidi" w:hAnsiTheme="minorBidi" w:cstheme="minorBidi"/>
          <w:sz w:val="18"/>
          <w:szCs w:val="18"/>
        </w:rPr>
        <w:footnoteRef/>
      </w:r>
      <w:r>
        <w:rPr>
          <w:rFonts w:asciiTheme="minorBidi" w:hAnsiTheme="minorBidi"/>
          <w:sz w:val="18"/>
          <w:szCs w:val="18"/>
        </w:rPr>
        <w:t xml:space="preserve"> </w:t>
      </w:r>
      <w:hyperlink r:id="rId74" w:history="1">
        <w:r>
          <w:rPr>
            <w:rStyle w:val="Hyperlink"/>
            <w:rFonts w:asciiTheme="minorBidi" w:hAnsiTheme="minorBidi"/>
            <w:sz w:val="18"/>
            <w:szCs w:val="18"/>
          </w:rPr>
          <w:t>https://www.broadbandcommission.org/COVID19/Pages/default.aspx</w:t>
        </w:r>
      </w:hyperlink>
      <w:r>
        <w:rPr>
          <w:rFonts w:asciiTheme="minorBidi" w:hAnsiTheme="minorBidi"/>
          <w:sz w:val="18"/>
          <w:szCs w:val="18"/>
        </w:rPr>
        <w:t xml:space="preserve"> </w:t>
      </w:r>
    </w:p>
  </w:footnote>
  <w:footnote w:id="85">
    <w:p w14:paraId="4F1F9391" w14:textId="6F4FBAEA" w:rsidR="008E3D7A" w:rsidRPr="001541A4" w:rsidRDefault="008E3D7A" w:rsidP="00631193">
      <w:pPr>
        <w:pStyle w:val="FootnoteText"/>
        <w:rPr>
          <w:rFonts w:asciiTheme="minorBidi" w:hAnsiTheme="minorBidi" w:cstheme="minorBidi"/>
          <w:sz w:val="20"/>
          <w:szCs w:val="20"/>
        </w:rPr>
      </w:pPr>
      <w:r>
        <w:rPr>
          <w:rStyle w:val="FootnoteReference"/>
          <w:rFonts w:asciiTheme="minorBidi" w:hAnsiTheme="minorBidi" w:cstheme="minorBidi"/>
          <w:sz w:val="18"/>
          <w:szCs w:val="18"/>
        </w:rPr>
        <w:footnoteRef/>
      </w:r>
      <w:r>
        <w:rPr>
          <w:rFonts w:asciiTheme="minorBidi" w:hAnsiTheme="minorBidi"/>
          <w:sz w:val="18"/>
          <w:szCs w:val="18"/>
        </w:rPr>
        <w:t xml:space="preserve"> </w:t>
      </w:r>
      <w:hyperlink r:id="rId75" w:history="1">
        <w:r>
          <w:rPr>
            <w:rStyle w:val="Hyperlink"/>
            <w:rFonts w:asciiTheme="minorBidi" w:hAnsiTheme="minorBidi"/>
            <w:sz w:val="18"/>
            <w:szCs w:val="18"/>
          </w:rPr>
          <w:t>https://getaircare.com/</w:t>
        </w:r>
      </w:hyperlink>
      <w:r>
        <w:rPr>
          <w:rFonts w:asciiTheme="minorBidi" w:hAnsiTheme="minorBidi"/>
          <w:sz w:val="18"/>
          <w:szCs w:val="18"/>
        </w:rPr>
        <w:t xml:space="preserve"> </w:t>
      </w:r>
    </w:p>
  </w:footnote>
  <w:footnote w:id="86">
    <w:p w14:paraId="243567CF" w14:textId="713951B1" w:rsidR="008E3D7A" w:rsidRPr="00B863D9" w:rsidRDefault="008E3D7A">
      <w:pPr>
        <w:pStyle w:val="FootnoteText"/>
        <w:rPr>
          <w:rFonts w:asciiTheme="minorBidi" w:hAnsiTheme="minorBidi" w:cstheme="minorBidi"/>
          <w:sz w:val="18"/>
          <w:szCs w:val="18"/>
        </w:rPr>
      </w:pPr>
      <w:r>
        <w:rPr>
          <w:rStyle w:val="FootnoteReference"/>
          <w:rFonts w:asciiTheme="minorBidi" w:hAnsiTheme="minorBidi" w:cstheme="minorBidi"/>
          <w:sz w:val="18"/>
          <w:szCs w:val="18"/>
        </w:rPr>
        <w:footnoteRef/>
      </w:r>
      <w:r>
        <w:rPr>
          <w:rFonts w:asciiTheme="minorBidi" w:hAnsiTheme="minorBidi"/>
          <w:sz w:val="18"/>
          <w:szCs w:val="18"/>
        </w:rPr>
        <w:t xml:space="preserve"> </w:t>
      </w:r>
      <w:hyperlink r:id="rId76" w:history="1">
        <w:r>
          <w:rPr>
            <w:rStyle w:val="Hyperlink"/>
            <w:rFonts w:asciiTheme="minorBidi" w:hAnsiTheme="minorBidi"/>
            <w:sz w:val="18"/>
            <w:szCs w:val="18"/>
          </w:rPr>
          <w:t>https://www.telecomlead.com/5g/sk-telecom-develops-5g-powered-robot-to-handle-covid-19-95348</w:t>
        </w:r>
      </w:hyperlink>
      <w:r>
        <w:rPr>
          <w:rFonts w:asciiTheme="minorBidi" w:hAnsiTheme="minorBid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FD"/>
    <w:multiLevelType w:val="hybridMultilevel"/>
    <w:tmpl w:val="C98ED6C2"/>
    <w:lvl w:ilvl="0" w:tplc="042F0003">
      <w:start w:val="1"/>
      <w:numFmt w:val="bullet"/>
      <w:lvlText w:val="o"/>
      <w:lvlJc w:val="left"/>
      <w:pPr>
        <w:ind w:left="1800" w:hanging="360"/>
      </w:pPr>
      <w:rPr>
        <w:rFonts w:ascii="Courier New" w:hAnsi="Courier New" w:cs="Courier New"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2411BDC"/>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242695"/>
    <w:multiLevelType w:val="hybridMultilevel"/>
    <w:tmpl w:val="DC9E11DC"/>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4414A"/>
    <w:multiLevelType w:val="hybridMultilevel"/>
    <w:tmpl w:val="0622C95E"/>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E097C"/>
    <w:multiLevelType w:val="hybridMultilevel"/>
    <w:tmpl w:val="F1D644E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71A20"/>
    <w:multiLevelType w:val="hybridMultilevel"/>
    <w:tmpl w:val="E39688CA"/>
    <w:lvl w:ilvl="0" w:tplc="08090001">
      <w:start w:val="1"/>
      <w:numFmt w:val="bullet"/>
      <w:lvlText w:val=""/>
      <w:lvlJc w:val="left"/>
      <w:pPr>
        <w:ind w:left="720" w:hanging="360"/>
      </w:pPr>
      <w:rPr>
        <w:rFonts w:ascii="Symbol" w:hAnsi="Symbol" w:hint="default"/>
      </w:rPr>
    </w:lvl>
    <w:lvl w:ilvl="1" w:tplc="00A6190E">
      <w:start w:val="1"/>
      <w:numFmt w:val="bullet"/>
      <w:lvlText w:val="‒"/>
      <w:lvlJc w:val="left"/>
      <w:pPr>
        <w:ind w:left="1440" w:hanging="360"/>
      </w:pPr>
      <w:rPr>
        <w:rFonts w:ascii="Tahoma"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660A1"/>
    <w:multiLevelType w:val="multilevel"/>
    <w:tmpl w:val="A5FE96E4"/>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5509B8"/>
    <w:multiLevelType w:val="hybridMultilevel"/>
    <w:tmpl w:val="15548FC8"/>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AE31B8"/>
    <w:multiLevelType w:val="hybridMultilevel"/>
    <w:tmpl w:val="1570EF9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B71D3"/>
    <w:multiLevelType w:val="hybridMultilevel"/>
    <w:tmpl w:val="1464ABB0"/>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137DB"/>
    <w:multiLevelType w:val="multilevel"/>
    <w:tmpl w:val="02C49B5E"/>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FCB1F28"/>
    <w:multiLevelType w:val="hybridMultilevel"/>
    <w:tmpl w:val="153CE7E0"/>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40496"/>
    <w:multiLevelType w:val="hybridMultilevel"/>
    <w:tmpl w:val="34D074EE"/>
    <w:lvl w:ilvl="0" w:tplc="00A6190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103C2"/>
    <w:multiLevelType w:val="hybridMultilevel"/>
    <w:tmpl w:val="B2502302"/>
    <w:lvl w:ilvl="0" w:tplc="08090001">
      <w:start w:val="1"/>
      <w:numFmt w:val="bullet"/>
      <w:lvlText w:val=""/>
      <w:lvlJc w:val="left"/>
      <w:pPr>
        <w:ind w:left="720" w:hanging="360"/>
      </w:pPr>
      <w:rPr>
        <w:rFonts w:ascii="Symbol" w:hAnsi="Symbol" w:hint="default"/>
      </w:rPr>
    </w:lvl>
    <w:lvl w:ilvl="1" w:tplc="00A6190E">
      <w:start w:val="1"/>
      <w:numFmt w:val="bullet"/>
      <w:lvlText w:val="‒"/>
      <w:lvlJc w:val="left"/>
      <w:pPr>
        <w:ind w:left="1440" w:hanging="360"/>
      </w:pPr>
      <w:rPr>
        <w:rFonts w:ascii="Tahoma"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52BA7"/>
    <w:multiLevelType w:val="hybridMultilevel"/>
    <w:tmpl w:val="ABD470D2"/>
    <w:lvl w:ilvl="0" w:tplc="00A6190E">
      <w:start w:val="1"/>
      <w:numFmt w:val="bullet"/>
      <w:lvlText w:val="‒"/>
      <w:lvlJc w:val="left"/>
      <w:pPr>
        <w:ind w:left="720" w:hanging="360"/>
      </w:pPr>
      <w:rPr>
        <w:rFonts w:ascii="Tahoma" w:hAnsi="Tahoma" w:hint="default"/>
      </w:rPr>
    </w:lvl>
    <w:lvl w:ilvl="1" w:tplc="00A6190E">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02AE2"/>
    <w:multiLevelType w:val="multilevel"/>
    <w:tmpl w:val="D77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756787"/>
    <w:multiLevelType w:val="hybridMultilevel"/>
    <w:tmpl w:val="E69CA4E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DC5F4E"/>
    <w:multiLevelType w:val="hybridMultilevel"/>
    <w:tmpl w:val="38AC81FE"/>
    <w:lvl w:ilvl="0" w:tplc="A99A20B6">
      <w:start w:val="24"/>
      <w:numFmt w:val="bullet"/>
      <w:lvlText w:val="-"/>
      <w:lvlJc w:val="left"/>
      <w:pPr>
        <w:ind w:left="720" w:hanging="360"/>
      </w:pPr>
      <w:rPr>
        <w:rFonts w:ascii="Arial Narrow" w:eastAsiaTheme="minorEastAsia"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1D0F127C"/>
    <w:multiLevelType w:val="hybridMultilevel"/>
    <w:tmpl w:val="B618251C"/>
    <w:lvl w:ilvl="0" w:tplc="C074937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291D04"/>
    <w:multiLevelType w:val="hybridMultilevel"/>
    <w:tmpl w:val="9F78416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 w15:restartNumberingAfterBreak="0">
    <w:nsid w:val="23617ADF"/>
    <w:multiLevelType w:val="hybridMultilevel"/>
    <w:tmpl w:val="E44E3DA2"/>
    <w:lvl w:ilvl="0" w:tplc="E42C07AA">
      <w:start w:val="1"/>
      <w:numFmt w:val="decimal"/>
      <w:pStyle w:val="Subtitle"/>
      <w:lvlText w:val="%1."/>
      <w:lvlJc w:val="left"/>
      <w:pPr>
        <w:ind w:left="1704" w:hanging="360"/>
      </w:pPr>
      <w:rPr>
        <w:rFonts w:ascii="Arial Bold" w:hAnsi="Arial Bold" w:hint="default"/>
        <w:b/>
        <w:i w:val="0"/>
        <w:color w:val="auto"/>
        <w:sz w:val="32"/>
      </w:rPr>
    </w:lvl>
    <w:lvl w:ilvl="1" w:tplc="04090019">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1" w15:restartNumberingAfterBreak="0">
    <w:nsid w:val="253F10E0"/>
    <w:multiLevelType w:val="hybridMultilevel"/>
    <w:tmpl w:val="0CA46404"/>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5C042E"/>
    <w:multiLevelType w:val="hybridMultilevel"/>
    <w:tmpl w:val="12F6B09C"/>
    <w:lvl w:ilvl="0" w:tplc="C0E6D412">
      <w:start w:val="1"/>
      <w:numFmt w:val="bullet"/>
      <w:lvlText w:val=""/>
      <w:lvlJc w:val="left"/>
      <w:pPr>
        <w:ind w:left="720" w:hanging="360"/>
      </w:pPr>
      <w:rPr>
        <w:rFonts w:ascii="Symbol" w:hAnsi="Symbol" w:hint="default"/>
      </w:rPr>
    </w:lvl>
    <w:lvl w:ilvl="1" w:tplc="00A6190E">
      <w:start w:val="1"/>
      <w:numFmt w:val="bullet"/>
      <w:lvlText w:val="‒"/>
      <w:lvlJc w:val="left"/>
      <w:pPr>
        <w:ind w:left="1440" w:hanging="360"/>
      </w:pPr>
      <w:rPr>
        <w:rFonts w:ascii="Tahoma" w:hAnsi="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7100A9"/>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27715088"/>
    <w:multiLevelType w:val="hybridMultilevel"/>
    <w:tmpl w:val="5666DD08"/>
    <w:lvl w:ilvl="0" w:tplc="C074937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C72A8C"/>
    <w:multiLevelType w:val="hybridMultilevel"/>
    <w:tmpl w:val="E9C00450"/>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C4E6873"/>
    <w:multiLevelType w:val="hybridMultilevel"/>
    <w:tmpl w:val="A094D56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E4591C"/>
    <w:multiLevelType w:val="hybridMultilevel"/>
    <w:tmpl w:val="C4DA86D6"/>
    <w:lvl w:ilvl="0" w:tplc="F970C5E2">
      <w:start w:val="1"/>
      <w:numFmt w:val="decimal"/>
      <w:lvlText w:val="%1."/>
      <w:lvlJc w:val="left"/>
      <w:pPr>
        <w:ind w:left="720" w:hanging="360"/>
      </w:pPr>
      <w:rPr>
        <w:rFonts w:ascii="Arial Narrow" w:eastAsiaTheme="minorEastAsia" w:hAnsi="Arial Narrow" w:cs="Arial"/>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2F4F35A8"/>
    <w:multiLevelType w:val="hybridMultilevel"/>
    <w:tmpl w:val="47D07EB8"/>
    <w:lvl w:ilvl="0" w:tplc="C0E6D412">
      <w:start w:val="1"/>
      <w:numFmt w:val="bullet"/>
      <w:lvlText w:val=""/>
      <w:lvlJc w:val="left"/>
      <w:pPr>
        <w:ind w:left="720" w:hanging="360"/>
      </w:pPr>
      <w:rPr>
        <w:rFonts w:ascii="Symbol" w:hAnsi="Symbol" w:hint="default"/>
      </w:rPr>
    </w:lvl>
    <w:lvl w:ilvl="1" w:tplc="00A6190E">
      <w:start w:val="1"/>
      <w:numFmt w:val="bullet"/>
      <w:lvlText w:val="‒"/>
      <w:lvlJc w:val="left"/>
      <w:pPr>
        <w:ind w:left="1440" w:hanging="360"/>
      </w:pPr>
      <w:rPr>
        <w:rFonts w:ascii="Tahoma"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D5BD0"/>
    <w:multiLevelType w:val="hybridMultilevel"/>
    <w:tmpl w:val="1FAA00D4"/>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0E33810"/>
    <w:multiLevelType w:val="hybridMultilevel"/>
    <w:tmpl w:val="182CB442"/>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971AD3"/>
    <w:multiLevelType w:val="hybridMultilevel"/>
    <w:tmpl w:val="826CF5FE"/>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D6692E"/>
    <w:multiLevelType w:val="multilevel"/>
    <w:tmpl w:val="8A1E4262"/>
    <w:styleLink w:val="LFO5"/>
    <w:lvl w:ilvl="0">
      <w:start w:val="1"/>
      <w:numFmt w:val="decimal"/>
      <w:pStyle w:val="BodyText"/>
      <w:lvlText w:val="%1"/>
      <w:lvlJc w:val="left"/>
      <w:rPr>
        <w:rFonts w:cs="Times New Roman"/>
        <w:b w:val="0"/>
        <w:i/>
        <w:iCs/>
        <w:caps w:val="0"/>
        <w:smallCaps w:val="0"/>
        <w:strike w:val="0"/>
        <w:dstrike w:val="0"/>
        <w:vanish w:val="0"/>
        <w:color w:val="4F81BD"/>
        <w:spacing w:val="0"/>
        <w:kern w:val="0"/>
        <w:position w:val="0"/>
        <w:sz w:val="16"/>
        <w:szCs w:val="16"/>
        <w:u w:val="none"/>
        <w:vertAlign w:val="baseline"/>
        <w:em w:val="none"/>
        <w:lang w:val="en-GB"/>
      </w:rPr>
    </w:lvl>
    <w:lvl w:ilvl="1">
      <w:start w:val="1"/>
      <w:numFmt w:val="lowerLetter"/>
      <w:lvlText w:val="%2."/>
      <w:lvlJc w:val="left"/>
      <w:pPr>
        <w:ind w:left="1440" w:hanging="36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B86153"/>
    <w:multiLevelType w:val="hybridMultilevel"/>
    <w:tmpl w:val="CFFA59A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FC1580"/>
    <w:multiLevelType w:val="hybridMultilevel"/>
    <w:tmpl w:val="6E309670"/>
    <w:lvl w:ilvl="0" w:tplc="BECAD446">
      <w:start w:val="1"/>
      <w:numFmt w:val="lowerLetter"/>
      <w:pStyle w:val="Title2"/>
      <w:lvlText w:val="%1."/>
      <w:lvlJc w:val="left"/>
      <w:pPr>
        <w:ind w:left="1704" w:hanging="360"/>
      </w:pPr>
      <w:rPr>
        <w:rFonts w:hint="default"/>
        <w:b/>
        <w:i w:val="0"/>
        <w:color w:val="auto"/>
        <w:sz w:val="32"/>
      </w:rPr>
    </w:lvl>
    <w:lvl w:ilvl="1" w:tplc="04090019">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35" w15:restartNumberingAfterBreak="0">
    <w:nsid w:val="376316EC"/>
    <w:multiLevelType w:val="multilevel"/>
    <w:tmpl w:val="FBF0F26A"/>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9F10DCE"/>
    <w:multiLevelType w:val="hybridMultilevel"/>
    <w:tmpl w:val="4A52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E71FF0"/>
    <w:multiLevelType w:val="hybridMultilevel"/>
    <w:tmpl w:val="E62232B2"/>
    <w:lvl w:ilvl="0" w:tplc="04090001">
      <w:start w:val="1"/>
      <w:numFmt w:val="bullet"/>
      <w:lvlText w:val=""/>
      <w:lvlJc w:val="left"/>
      <w:pPr>
        <w:ind w:left="720" w:hanging="360"/>
      </w:pPr>
      <w:rPr>
        <w:rFonts w:ascii="Symbol" w:hAnsi="Symbol" w:hint="default"/>
      </w:rPr>
    </w:lvl>
    <w:lvl w:ilvl="1" w:tplc="88F6D1FA">
      <w:start w:val="1"/>
      <w:numFmt w:val="bullet"/>
      <w:lvlText w:val="‒"/>
      <w:lvlJc w:val="left"/>
      <w:pPr>
        <w:ind w:left="1440" w:hanging="360"/>
      </w:pPr>
      <w:rPr>
        <w:rFonts w:ascii="Tahoma" w:hAnsi="Tahoma"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EC7199"/>
    <w:multiLevelType w:val="hybridMultilevel"/>
    <w:tmpl w:val="A76ECC66"/>
    <w:lvl w:ilvl="0" w:tplc="C074937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D8E417A"/>
    <w:multiLevelType w:val="hybridMultilevel"/>
    <w:tmpl w:val="664A8F88"/>
    <w:lvl w:ilvl="0" w:tplc="C0E6D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F27F7"/>
    <w:multiLevelType w:val="hybridMultilevel"/>
    <w:tmpl w:val="E4CE3FE0"/>
    <w:lvl w:ilvl="0" w:tplc="C0E6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A22D39"/>
    <w:multiLevelType w:val="multilevel"/>
    <w:tmpl w:val="286030D4"/>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484D062C"/>
    <w:multiLevelType w:val="hybridMultilevel"/>
    <w:tmpl w:val="CF4876B2"/>
    <w:lvl w:ilvl="0" w:tplc="08090001">
      <w:start w:val="1"/>
      <w:numFmt w:val="bullet"/>
      <w:lvlText w:val=""/>
      <w:lvlJc w:val="left"/>
      <w:pPr>
        <w:ind w:left="720" w:hanging="360"/>
      </w:pPr>
      <w:rPr>
        <w:rFonts w:ascii="Symbol" w:hAnsi="Symbol" w:hint="default"/>
      </w:rPr>
    </w:lvl>
    <w:lvl w:ilvl="1" w:tplc="00A6190E">
      <w:start w:val="1"/>
      <w:numFmt w:val="bullet"/>
      <w:lvlText w:val="‒"/>
      <w:lvlJc w:val="left"/>
      <w:pPr>
        <w:ind w:left="1440" w:hanging="360"/>
      </w:pPr>
      <w:rPr>
        <w:rFonts w:ascii="Tahoma"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4E1A43"/>
    <w:multiLevelType w:val="hybridMultilevel"/>
    <w:tmpl w:val="E66A21B4"/>
    <w:lvl w:ilvl="0" w:tplc="C074937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CC0277E"/>
    <w:multiLevelType w:val="hybridMultilevel"/>
    <w:tmpl w:val="7F60ECCA"/>
    <w:lvl w:ilvl="0" w:tplc="F970C5E2">
      <w:start w:val="1"/>
      <w:numFmt w:val="decimal"/>
      <w:lvlText w:val="%1."/>
      <w:lvlJc w:val="left"/>
      <w:pPr>
        <w:ind w:left="720" w:hanging="360"/>
      </w:pPr>
      <w:rPr>
        <w:rFonts w:ascii="Arial Narrow" w:eastAsiaTheme="minorEastAsia" w:hAnsi="Arial Narrow" w:cs="Arial"/>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4FBB7716"/>
    <w:multiLevelType w:val="hybridMultilevel"/>
    <w:tmpl w:val="AFC8068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D44310"/>
    <w:multiLevelType w:val="hybridMultilevel"/>
    <w:tmpl w:val="DDB63A20"/>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00E7075"/>
    <w:multiLevelType w:val="hybridMultilevel"/>
    <w:tmpl w:val="EE668452"/>
    <w:lvl w:ilvl="0" w:tplc="C074937C">
      <w:start w:val="1"/>
      <w:numFmt w:val="bullet"/>
      <w:lvlText w:val="-"/>
      <w:lvlJc w:val="left"/>
      <w:pPr>
        <w:ind w:left="720" w:hanging="360"/>
      </w:pPr>
      <w:rPr>
        <w:rFonts w:ascii="Calibri" w:eastAsia="Times New Roman"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013422E"/>
    <w:multiLevelType w:val="multilevel"/>
    <w:tmpl w:val="D7CEB2E6"/>
    <w:lvl w:ilvl="0">
      <w:start w:val="1"/>
      <w:numFmt w:val="bullet"/>
      <w:pStyle w:val="Bullets"/>
      <w:lvlText w:val=""/>
      <w:lvlJc w:val="left"/>
      <w:pPr>
        <w:ind w:left="720" w:hanging="360"/>
      </w:pPr>
      <w:rPr>
        <w:rFonts w:ascii="Symbol" w:hAnsi="Symbol" w:hint="default"/>
        <w:b/>
        <w:i w:val="0"/>
        <w:color w:val="FF8E1D"/>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0300F1B"/>
    <w:multiLevelType w:val="hybridMultilevel"/>
    <w:tmpl w:val="63CC258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CA74B7"/>
    <w:multiLevelType w:val="hybridMultilevel"/>
    <w:tmpl w:val="A13297C6"/>
    <w:lvl w:ilvl="0" w:tplc="C0E6D41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363763"/>
    <w:multiLevelType w:val="hybridMultilevel"/>
    <w:tmpl w:val="201E94A4"/>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38B3A6C"/>
    <w:multiLevelType w:val="hybridMultilevel"/>
    <w:tmpl w:val="1B32CE4E"/>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0B6167"/>
    <w:multiLevelType w:val="multilevel"/>
    <w:tmpl w:val="F7A89808"/>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6264319"/>
    <w:multiLevelType w:val="hybridMultilevel"/>
    <w:tmpl w:val="C4A438B2"/>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6F11A9D"/>
    <w:multiLevelType w:val="hybridMultilevel"/>
    <w:tmpl w:val="43FED018"/>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7175706"/>
    <w:multiLevelType w:val="multilevel"/>
    <w:tmpl w:val="524A75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504258"/>
    <w:multiLevelType w:val="hybridMultilevel"/>
    <w:tmpl w:val="DC04173A"/>
    <w:lvl w:ilvl="0" w:tplc="C0E6D41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B1D2CD9"/>
    <w:multiLevelType w:val="hybridMultilevel"/>
    <w:tmpl w:val="727EE1A4"/>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DD4CAA"/>
    <w:multiLevelType w:val="hybridMultilevel"/>
    <w:tmpl w:val="B5CE4AC8"/>
    <w:lvl w:ilvl="0" w:tplc="04090001">
      <w:start w:val="1"/>
      <w:numFmt w:val="bullet"/>
      <w:lvlText w:val=""/>
      <w:lvlJc w:val="left"/>
      <w:pPr>
        <w:ind w:left="720" w:hanging="360"/>
      </w:pPr>
      <w:rPr>
        <w:rFonts w:ascii="Symbol" w:hAnsi="Symbol" w:hint="default"/>
      </w:rPr>
    </w:lvl>
    <w:lvl w:ilvl="1" w:tplc="88F6D1FA">
      <w:start w:val="1"/>
      <w:numFmt w:val="bullet"/>
      <w:lvlText w:val="‒"/>
      <w:lvlJc w:val="left"/>
      <w:pPr>
        <w:ind w:left="1440" w:hanging="360"/>
      </w:pPr>
      <w:rPr>
        <w:rFonts w:ascii="Tahoma" w:hAnsi="Tahoma"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B80C4B"/>
    <w:multiLevelType w:val="hybridMultilevel"/>
    <w:tmpl w:val="B0CE4D48"/>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8D724F"/>
    <w:multiLevelType w:val="hybridMultilevel"/>
    <w:tmpl w:val="FCD65DDE"/>
    <w:lvl w:ilvl="0" w:tplc="C0E6D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1712D9"/>
    <w:multiLevelType w:val="hybridMultilevel"/>
    <w:tmpl w:val="67546826"/>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08E0145"/>
    <w:multiLevelType w:val="hybridMultilevel"/>
    <w:tmpl w:val="A14C5E70"/>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6C622A"/>
    <w:multiLevelType w:val="multilevel"/>
    <w:tmpl w:val="64FC7FB2"/>
    <w:styleLink w:val="LFO2"/>
    <w:lvl w:ilvl="0">
      <w:numFmt w:val="bullet"/>
      <w:pStyle w:val="ActivitiesC1Tablebullets"/>
      <w:lvlText w:val="&gt;"/>
      <w:lvlJc w:val="left"/>
      <w:pPr>
        <w:ind w:left="720" w:hanging="360"/>
      </w:pPr>
      <w:rPr>
        <w:rFonts w:ascii="Lucida Sans Unicode" w:hAnsi="Lucida Sans Unicode"/>
        <w:b/>
        <w:i w:val="0"/>
        <w:color w:val="C0504D"/>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673098F"/>
    <w:multiLevelType w:val="hybridMultilevel"/>
    <w:tmpl w:val="C8F62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562A74"/>
    <w:multiLevelType w:val="hybridMultilevel"/>
    <w:tmpl w:val="D7580C50"/>
    <w:lvl w:ilvl="0" w:tplc="78B069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AE06088"/>
    <w:multiLevelType w:val="hybridMultilevel"/>
    <w:tmpl w:val="176E4828"/>
    <w:lvl w:ilvl="0" w:tplc="C0E6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166F3A"/>
    <w:multiLevelType w:val="hybridMultilevel"/>
    <w:tmpl w:val="AE7A17BA"/>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8506A0"/>
    <w:multiLevelType w:val="multilevel"/>
    <w:tmpl w:val="992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BF388E"/>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6F8F7DA7"/>
    <w:multiLevelType w:val="hybridMultilevel"/>
    <w:tmpl w:val="D59E98A8"/>
    <w:lvl w:ilvl="0" w:tplc="F970C5E2">
      <w:start w:val="1"/>
      <w:numFmt w:val="decimal"/>
      <w:lvlText w:val="%1."/>
      <w:lvlJc w:val="left"/>
      <w:pPr>
        <w:ind w:left="720" w:hanging="360"/>
      </w:pPr>
      <w:rPr>
        <w:rFonts w:ascii="Arial Narrow" w:eastAsiaTheme="minorEastAsia" w:hAnsi="Arial Narrow"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26E3CA8"/>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74844CC3"/>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767E041A"/>
    <w:multiLevelType w:val="hybridMultilevel"/>
    <w:tmpl w:val="29DC5144"/>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67244C"/>
    <w:multiLevelType w:val="hybridMultilevel"/>
    <w:tmpl w:val="8612E392"/>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222A4C"/>
    <w:multiLevelType w:val="hybridMultilevel"/>
    <w:tmpl w:val="CAE2D05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2"/>
  </w:num>
  <w:num w:numId="3">
    <w:abstractNumId w:val="20"/>
  </w:num>
  <w:num w:numId="4">
    <w:abstractNumId w:val="34"/>
  </w:num>
  <w:num w:numId="5">
    <w:abstractNumId w:val="48"/>
  </w:num>
  <w:num w:numId="6">
    <w:abstractNumId w:val="43"/>
  </w:num>
  <w:num w:numId="7">
    <w:abstractNumId w:val="35"/>
  </w:num>
  <w:num w:numId="8">
    <w:abstractNumId w:val="41"/>
  </w:num>
  <w:num w:numId="9">
    <w:abstractNumId w:val="53"/>
  </w:num>
  <w:num w:numId="10">
    <w:abstractNumId w:val="6"/>
  </w:num>
  <w:num w:numId="11">
    <w:abstractNumId w:val="10"/>
  </w:num>
  <w:num w:numId="12">
    <w:abstractNumId w:val="18"/>
  </w:num>
  <w:num w:numId="13">
    <w:abstractNumId w:val="24"/>
  </w:num>
  <w:num w:numId="14">
    <w:abstractNumId w:val="66"/>
  </w:num>
  <w:num w:numId="15">
    <w:abstractNumId w:val="51"/>
  </w:num>
  <w:num w:numId="16">
    <w:abstractNumId w:val="55"/>
  </w:num>
  <w:num w:numId="17">
    <w:abstractNumId w:val="2"/>
  </w:num>
  <w:num w:numId="18">
    <w:abstractNumId w:val="62"/>
  </w:num>
  <w:num w:numId="19">
    <w:abstractNumId w:val="54"/>
  </w:num>
  <w:num w:numId="20">
    <w:abstractNumId w:val="7"/>
  </w:num>
  <w:num w:numId="21">
    <w:abstractNumId w:val="29"/>
  </w:num>
  <w:num w:numId="22">
    <w:abstractNumId w:val="25"/>
  </w:num>
  <w:num w:numId="23">
    <w:abstractNumId w:val="36"/>
  </w:num>
  <w:num w:numId="24">
    <w:abstractNumId w:val="65"/>
  </w:num>
  <w:num w:numId="25">
    <w:abstractNumId w:val="39"/>
  </w:num>
  <w:num w:numId="26">
    <w:abstractNumId w:val="61"/>
  </w:num>
  <w:num w:numId="27">
    <w:abstractNumId w:val="4"/>
  </w:num>
  <w:num w:numId="28">
    <w:abstractNumId w:val="45"/>
  </w:num>
  <w:num w:numId="29">
    <w:abstractNumId w:val="76"/>
  </w:num>
  <w:num w:numId="30">
    <w:abstractNumId w:val="8"/>
  </w:num>
  <w:num w:numId="31">
    <w:abstractNumId w:val="67"/>
  </w:num>
  <w:num w:numId="32">
    <w:abstractNumId w:val="74"/>
  </w:num>
  <w:num w:numId="33">
    <w:abstractNumId w:val="30"/>
  </w:num>
  <w:num w:numId="34">
    <w:abstractNumId w:val="26"/>
  </w:num>
  <w:num w:numId="35">
    <w:abstractNumId w:val="63"/>
  </w:num>
  <w:num w:numId="36">
    <w:abstractNumId w:val="3"/>
  </w:num>
  <w:num w:numId="37">
    <w:abstractNumId w:val="52"/>
  </w:num>
  <w:num w:numId="38">
    <w:abstractNumId w:val="9"/>
  </w:num>
  <w:num w:numId="39">
    <w:abstractNumId w:val="60"/>
  </w:num>
  <w:num w:numId="40">
    <w:abstractNumId w:val="33"/>
  </w:num>
  <w:num w:numId="41">
    <w:abstractNumId w:val="31"/>
  </w:num>
  <w:num w:numId="42">
    <w:abstractNumId w:val="49"/>
  </w:num>
  <w:num w:numId="43">
    <w:abstractNumId w:val="11"/>
  </w:num>
  <w:num w:numId="44">
    <w:abstractNumId w:val="75"/>
  </w:num>
  <w:num w:numId="45">
    <w:abstractNumId w:val="58"/>
  </w:num>
  <w:num w:numId="46">
    <w:abstractNumId w:val="16"/>
  </w:num>
  <w:num w:numId="47">
    <w:abstractNumId w:val="68"/>
  </w:num>
  <w:num w:numId="48">
    <w:abstractNumId w:val="56"/>
  </w:num>
  <w:num w:numId="49">
    <w:abstractNumId w:val="15"/>
  </w:num>
  <w:num w:numId="50">
    <w:abstractNumId w:val="69"/>
  </w:num>
  <w:num w:numId="51">
    <w:abstractNumId w:val="50"/>
  </w:num>
  <w:num w:numId="52">
    <w:abstractNumId w:val="43"/>
  </w:num>
  <w:num w:numId="53">
    <w:abstractNumId w:val="72"/>
  </w:num>
  <w:num w:numId="54">
    <w:abstractNumId w:val="70"/>
  </w:num>
  <w:num w:numId="55">
    <w:abstractNumId w:val="1"/>
  </w:num>
  <w:num w:numId="56">
    <w:abstractNumId w:val="23"/>
  </w:num>
  <w:num w:numId="57">
    <w:abstractNumId w:val="73"/>
  </w:num>
  <w:num w:numId="58">
    <w:abstractNumId w:val="47"/>
  </w:num>
  <w:num w:numId="59">
    <w:abstractNumId w:val="21"/>
  </w:num>
  <w:num w:numId="60">
    <w:abstractNumId w:val="40"/>
  </w:num>
  <w:num w:numId="61">
    <w:abstractNumId w:val="38"/>
  </w:num>
  <w:num w:numId="62">
    <w:abstractNumId w:val="46"/>
  </w:num>
  <w:num w:numId="63">
    <w:abstractNumId w:val="57"/>
  </w:num>
  <w:num w:numId="64">
    <w:abstractNumId w:val="71"/>
  </w:num>
  <w:num w:numId="65">
    <w:abstractNumId w:val="0"/>
  </w:num>
  <w:num w:numId="66">
    <w:abstractNumId w:val="27"/>
  </w:num>
  <w:num w:numId="67">
    <w:abstractNumId w:val="44"/>
  </w:num>
  <w:num w:numId="68">
    <w:abstractNumId w:val="37"/>
  </w:num>
  <w:num w:numId="69">
    <w:abstractNumId w:val="59"/>
  </w:num>
  <w:num w:numId="70">
    <w:abstractNumId w:val="13"/>
  </w:num>
  <w:num w:numId="71">
    <w:abstractNumId w:val="42"/>
  </w:num>
  <w:num w:numId="72">
    <w:abstractNumId w:val="12"/>
  </w:num>
  <w:num w:numId="73">
    <w:abstractNumId w:val="14"/>
  </w:num>
  <w:num w:numId="74">
    <w:abstractNumId w:val="5"/>
  </w:num>
  <w:num w:numId="75">
    <w:abstractNumId w:val="28"/>
  </w:num>
  <w:num w:numId="76">
    <w:abstractNumId w:val="22"/>
  </w:num>
  <w:num w:numId="77">
    <w:abstractNumId w:val="17"/>
  </w:num>
  <w:num w:numId="78">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39"/>
    <w:rsid w:val="000015D2"/>
    <w:rsid w:val="00002C17"/>
    <w:rsid w:val="00004A55"/>
    <w:rsid w:val="000127B8"/>
    <w:rsid w:val="0001338C"/>
    <w:rsid w:val="000154A0"/>
    <w:rsid w:val="00015EB9"/>
    <w:rsid w:val="00015F30"/>
    <w:rsid w:val="00023EFA"/>
    <w:rsid w:val="00024B86"/>
    <w:rsid w:val="000279C5"/>
    <w:rsid w:val="000300C0"/>
    <w:rsid w:val="00031350"/>
    <w:rsid w:val="000342E3"/>
    <w:rsid w:val="000347EB"/>
    <w:rsid w:val="00036F52"/>
    <w:rsid w:val="00037928"/>
    <w:rsid w:val="00050889"/>
    <w:rsid w:val="00050E40"/>
    <w:rsid w:val="00055D26"/>
    <w:rsid w:val="0005732C"/>
    <w:rsid w:val="00057393"/>
    <w:rsid w:val="00057B0D"/>
    <w:rsid w:val="00057FF4"/>
    <w:rsid w:val="00064254"/>
    <w:rsid w:val="00064530"/>
    <w:rsid w:val="00067195"/>
    <w:rsid w:val="00067477"/>
    <w:rsid w:val="00070BAB"/>
    <w:rsid w:val="00070CAA"/>
    <w:rsid w:val="00071466"/>
    <w:rsid w:val="00071B86"/>
    <w:rsid w:val="00072ECD"/>
    <w:rsid w:val="00072EF6"/>
    <w:rsid w:val="00076243"/>
    <w:rsid w:val="000805BB"/>
    <w:rsid w:val="0008223A"/>
    <w:rsid w:val="000832D9"/>
    <w:rsid w:val="0008624C"/>
    <w:rsid w:val="00087D0B"/>
    <w:rsid w:val="000946C7"/>
    <w:rsid w:val="00095009"/>
    <w:rsid w:val="00095117"/>
    <w:rsid w:val="0009559B"/>
    <w:rsid w:val="00097031"/>
    <w:rsid w:val="000973E6"/>
    <w:rsid w:val="000974C8"/>
    <w:rsid w:val="00097E46"/>
    <w:rsid w:val="000A4E2D"/>
    <w:rsid w:val="000A6705"/>
    <w:rsid w:val="000A76BE"/>
    <w:rsid w:val="000B1457"/>
    <w:rsid w:val="000B2AC9"/>
    <w:rsid w:val="000B43D0"/>
    <w:rsid w:val="000B588B"/>
    <w:rsid w:val="000C0708"/>
    <w:rsid w:val="000C278F"/>
    <w:rsid w:val="000C2D3B"/>
    <w:rsid w:val="000C2EB5"/>
    <w:rsid w:val="000C2F65"/>
    <w:rsid w:val="000C32D9"/>
    <w:rsid w:val="000C55FA"/>
    <w:rsid w:val="000D090A"/>
    <w:rsid w:val="000D19FE"/>
    <w:rsid w:val="000D2BC7"/>
    <w:rsid w:val="000D2CFF"/>
    <w:rsid w:val="000D76F3"/>
    <w:rsid w:val="000E32F3"/>
    <w:rsid w:val="000E5002"/>
    <w:rsid w:val="000E7A35"/>
    <w:rsid w:val="000F00F7"/>
    <w:rsid w:val="000F0E52"/>
    <w:rsid w:val="000F13FF"/>
    <w:rsid w:val="000F1A98"/>
    <w:rsid w:val="00101003"/>
    <w:rsid w:val="0010561E"/>
    <w:rsid w:val="00105C12"/>
    <w:rsid w:val="00106801"/>
    <w:rsid w:val="001100C1"/>
    <w:rsid w:val="00110D6B"/>
    <w:rsid w:val="00113365"/>
    <w:rsid w:val="001141CC"/>
    <w:rsid w:val="001171D8"/>
    <w:rsid w:val="00117686"/>
    <w:rsid w:val="00121282"/>
    <w:rsid w:val="00121902"/>
    <w:rsid w:val="00121A55"/>
    <w:rsid w:val="00121FE8"/>
    <w:rsid w:val="001237E8"/>
    <w:rsid w:val="00131C80"/>
    <w:rsid w:val="0013263B"/>
    <w:rsid w:val="001328E3"/>
    <w:rsid w:val="00132A3D"/>
    <w:rsid w:val="0014268A"/>
    <w:rsid w:val="00142E77"/>
    <w:rsid w:val="00144AEC"/>
    <w:rsid w:val="00146C9E"/>
    <w:rsid w:val="001513C9"/>
    <w:rsid w:val="00152D44"/>
    <w:rsid w:val="001541A4"/>
    <w:rsid w:val="00155BDB"/>
    <w:rsid w:val="00157FE7"/>
    <w:rsid w:val="00160DB3"/>
    <w:rsid w:val="00164A69"/>
    <w:rsid w:val="001669AE"/>
    <w:rsid w:val="00171334"/>
    <w:rsid w:val="00173188"/>
    <w:rsid w:val="001762D7"/>
    <w:rsid w:val="00176C83"/>
    <w:rsid w:val="00180CB6"/>
    <w:rsid w:val="00183531"/>
    <w:rsid w:val="00184A8F"/>
    <w:rsid w:val="00184D3A"/>
    <w:rsid w:val="00186DA3"/>
    <w:rsid w:val="0019090E"/>
    <w:rsid w:val="00193F33"/>
    <w:rsid w:val="00194195"/>
    <w:rsid w:val="00196049"/>
    <w:rsid w:val="001A0505"/>
    <w:rsid w:val="001A050E"/>
    <w:rsid w:val="001A10C3"/>
    <w:rsid w:val="001A1A28"/>
    <w:rsid w:val="001A46F1"/>
    <w:rsid w:val="001A528C"/>
    <w:rsid w:val="001A5AE0"/>
    <w:rsid w:val="001A600B"/>
    <w:rsid w:val="001B00CF"/>
    <w:rsid w:val="001B310F"/>
    <w:rsid w:val="001B72A4"/>
    <w:rsid w:val="001B7414"/>
    <w:rsid w:val="001C0CC6"/>
    <w:rsid w:val="001C1156"/>
    <w:rsid w:val="001C3CD3"/>
    <w:rsid w:val="001C414B"/>
    <w:rsid w:val="001C4FCC"/>
    <w:rsid w:val="001C6630"/>
    <w:rsid w:val="001C6CEC"/>
    <w:rsid w:val="001D4B53"/>
    <w:rsid w:val="001D5A6B"/>
    <w:rsid w:val="001E1849"/>
    <w:rsid w:val="001E1F46"/>
    <w:rsid w:val="001E4272"/>
    <w:rsid w:val="001E7CBB"/>
    <w:rsid w:val="001F4D7F"/>
    <w:rsid w:val="001F62ED"/>
    <w:rsid w:val="002019E5"/>
    <w:rsid w:val="00201AED"/>
    <w:rsid w:val="00204D88"/>
    <w:rsid w:val="00212DB9"/>
    <w:rsid w:val="00212EAC"/>
    <w:rsid w:val="002143D2"/>
    <w:rsid w:val="0022036A"/>
    <w:rsid w:val="00226596"/>
    <w:rsid w:val="00226AE8"/>
    <w:rsid w:val="002274C8"/>
    <w:rsid w:val="002322F7"/>
    <w:rsid w:val="00233BD1"/>
    <w:rsid w:val="00234EFA"/>
    <w:rsid w:val="00235861"/>
    <w:rsid w:val="00236831"/>
    <w:rsid w:val="00240693"/>
    <w:rsid w:val="00240AE4"/>
    <w:rsid w:val="00246B7B"/>
    <w:rsid w:val="00250448"/>
    <w:rsid w:val="0025131A"/>
    <w:rsid w:val="00252345"/>
    <w:rsid w:val="002545F4"/>
    <w:rsid w:val="002604DA"/>
    <w:rsid w:val="002609CB"/>
    <w:rsid w:val="002612AF"/>
    <w:rsid w:val="00261905"/>
    <w:rsid w:val="00261D61"/>
    <w:rsid w:val="00261EB7"/>
    <w:rsid w:val="0026374A"/>
    <w:rsid w:val="002652A7"/>
    <w:rsid w:val="0026606A"/>
    <w:rsid w:val="00266C8B"/>
    <w:rsid w:val="00270314"/>
    <w:rsid w:val="002732FD"/>
    <w:rsid w:val="00277A69"/>
    <w:rsid w:val="00277D5D"/>
    <w:rsid w:val="00280D36"/>
    <w:rsid w:val="002825EC"/>
    <w:rsid w:val="00283206"/>
    <w:rsid w:val="00283EFA"/>
    <w:rsid w:val="00283FF4"/>
    <w:rsid w:val="0028583A"/>
    <w:rsid w:val="00291821"/>
    <w:rsid w:val="00293A10"/>
    <w:rsid w:val="002A142D"/>
    <w:rsid w:val="002A1D39"/>
    <w:rsid w:val="002A1D50"/>
    <w:rsid w:val="002A2CB3"/>
    <w:rsid w:val="002A4696"/>
    <w:rsid w:val="002A5886"/>
    <w:rsid w:val="002A603C"/>
    <w:rsid w:val="002A7D52"/>
    <w:rsid w:val="002B3AEE"/>
    <w:rsid w:val="002B6BFF"/>
    <w:rsid w:val="002C0D80"/>
    <w:rsid w:val="002C1626"/>
    <w:rsid w:val="002C18A4"/>
    <w:rsid w:val="002C6F48"/>
    <w:rsid w:val="002D0A8A"/>
    <w:rsid w:val="002D0CCE"/>
    <w:rsid w:val="002D1BD9"/>
    <w:rsid w:val="002D3795"/>
    <w:rsid w:val="002D7D9A"/>
    <w:rsid w:val="002E06F5"/>
    <w:rsid w:val="002E0C16"/>
    <w:rsid w:val="002E1145"/>
    <w:rsid w:val="002E4739"/>
    <w:rsid w:val="002E76DE"/>
    <w:rsid w:val="002F11AB"/>
    <w:rsid w:val="002F1262"/>
    <w:rsid w:val="002F17A9"/>
    <w:rsid w:val="002F2EEE"/>
    <w:rsid w:val="002F4EE0"/>
    <w:rsid w:val="002F73EC"/>
    <w:rsid w:val="0030186B"/>
    <w:rsid w:val="00305FBE"/>
    <w:rsid w:val="0030789B"/>
    <w:rsid w:val="0031352C"/>
    <w:rsid w:val="0031575B"/>
    <w:rsid w:val="00316C98"/>
    <w:rsid w:val="003170FA"/>
    <w:rsid w:val="0031725E"/>
    <w:rsid w:val="0031737E"/>
    <w:rsid w:val="003263A4"/>
    <w:rsid w:val="00331CB5"/>
    <w:rsid w:val="003324BD"/>
    <w:rsid w:val="0033454E"/>
    <w:rsid w:val="0033477A"/>
    <w:rsid w:val="00335C4C"/>
    <w:rsid w:val="003374BC"/>
    <w:rsid w:val="0033796E"/>
    <w:rsid w:val="00340BCC"/>
    <w:rsid w:val="00343ED9"/>
    <w:rsid w:val="00344DE4"/>
    <w:rsid w:val="00344DEB"/>
    <w:rsid w:val="0034504E"/>
    <w:rsid w:val="00346884"/>
    <w:rsid w:val="00346FC8"/>
    <w:rsid w:val="00347634"/>
    <w:rsid w:val="00355578"/>
    <w:rsid w:val="00356205"/>
    <w:rsid w:val="00357AA9"/>
    <w:rsid w:val="00364874"/>
    <w:rsid w:val="00365277"/>
    <w:rsid w:val="00365863"/>
    <w:rsid w:val="0036698A"/>
    <w:rsid w:val="00371383"/>
    <w:rsid w:val="00374FC6"/>
    <w:rsid w:val="00380AAC"/>
    <w:rsid w:val="00382563"/>
    <w:rsid w:val="00382C07"/>
    <w:rsid w:val="00384019"/>
    <w:rsid w:val="003846C4"/>
    <w:rsid w:val="003853AD"/>
    <w:rsid w:val="00391AFE"/>
    <w:rsid w:val="003925E4"/>
    <w:rsid w:val="00392E39"/>
    <w:rsid w:val="00393E57"/>
    <w:rsid w:val="00394265"/>
    <w:rsid w:val="00396E28"/>
    <w:rsid w:val="00397763"/>
    <w:rsid w:val="003A254D"/>
    <w:rsid w:val="003A6306"/>
    <w:rsid w:val="003A65F9"/>
    <w:rsid w:val="003A759F"/>
    <w:rsid w:val="003A7BF7"/>
    <w:rsid w:val="003B25E3"/>
    <w:rsid w:val="003B74D3"/>
    <w:rsid w:val="003B7B2D"/>
    <w:rsid w:val="003C358A"/>
    <w:rsid w:val="003D1845"/>
    <w:rsid w:val="003D1D60"/>
    <w:rsid w:val="003D290B"/>
    <w:rsid w:val="003D4411"/>
    <w:rsid w:val="003E00DA"/>
    <w:rsid w:val="003E35BC"/>
    <w:rsid w:val="003E4639"/>
    <w:rsid w:val="003E4B01"/>
    <w:rsid w:val="003E601A"/>
    <w:rsid w:val="003E6C50"/>
    <w:rsid w:val="003E73B9"/>
    <w:rsid w:val="003E7EB8"/>
    <w:rsid w:val="003F0F51"/>
    <w:rsid w:val="003F1C87"/>
    <w:rsid w:val="003F286F"/>
    <w:rsid w:val="003F357C"/>
    <w:rsid w:val="003F68D8"/>
    <w:rsid w:val="003F736F"/>
    <w:rsid w:val="00400D8A"/>
    <w:rsid w:val="00403504"/>
    <w:rsid w:val="00404E2F"/>
    <w:rsid w:val="00410BE9"/>
    <w:rsid w:val="004135B6"/>
    <w:rsid w:val="00413B43"/>
    <w:rsid w:val="00420AEE"/>
    <w:rsid w:val="00421287"/>
    <w:rsid w:val="00423158"/>
    <w:rsid w:val="00424041"/>
    <w:rsid w:val="004241C1"/>
    <w:rsid w:val="00426FAB"/>
    <w:rsid w:val="0042772D"/>
    <w:rsid w:val="004318C5"/>
    <w:rsid w:val="00431EEB"/>
    <w:rsid w:val="004322AF"/>
    <w:rsid w:val="00432E55"/>
    <w:rsid w:val="00434354"/>
    <w:rsid w:val="00441838"/>
    <w:rsid w:val="004428D3"/>
    <w:rsid w:val="00443934"/>
    <w:rsid w:val="00443EAF"/>
    <w:rsid w:val="00445B7E"/>
    <w:rsid w:val="00447A1F"/>
    <w:rsid w:val="00451618"/>
    <w:rsid w:val="004543FD"/>
    <w:rsid w:val="00456C1D"/>
    <w:rsid w:val="00460160"/>
    <w:rsid w:val="0046323B"/>
    <w:rsid w:val="004645FA"/>
    <w:rsid w:val="00464817"/>
    <w:rsid w:val="0046747D"/>
    <w:rsid w:val="004704B0"/>
    <w:rsid w:val="004709EB"/>
    <w:rsid w:val="004727A4"/>
    <w:rsid w:val="00476153"/>
    <w:rsid w:val="00476A77"/>
    <w:rsid w:val="004773EC"/>
    <w:rsid w:val="00477D1D"/>
    <w:rsid w:val="00480615"/>
    <w:rsid w:val="00482277"/>
    <w:rsid w:val="004845D8"/>
    <w:rsid w:val="00486E1E"/>
    <w:rsid w:val="0049041C"/>
    <w:rsid w:val="00491DC4"/>
    <w:rsid w:val="004934C6"/>
    <w:rsid w:val="00497F97"/>
    <w:rsid w:val="004A34F7"/>
    <w:rsid w:val="004A760B"/>
    <w:rsid w:val="004B087F"/>
    <w:rsid w:val="004B283F"/>
    <w:rsid w:val="004B46A5"/>
    <w:rsid w:val="004C17D4"/>
    <w:rsid w:val="004C3684"/>
    <w:rsid w:val="004C50EB"/>
    <w:rsid w:val="004C5375"/>
    <w:rsid w:val="004C568C"/>
    <w:rsid w:val="004C6EBE"/>
    <w:rsid w:val="004D0C37"/>
    <w:rsid w:val="004D3C86"/>
    <w:rsid w:val="004D57C7"/>
    <w:rsid w:val="004E1297"/>
    <w:rsid w:val="004E5A01"/>
    <w:rsid w:val="004F17A0"/>
    <w:rsid w:val="004F2D8F"/>
    <w:rsid w:val="004F3004"/>
    <w:rsid w:val="004F40F0"/>
    <w:rsid w:val="004F57BE"/>
    <w:rsid w:val="00501197"/>
    <w:rsid w:val="005022C7"/>
    <w:rsid w:val="00504E84"/>
    <w:rsid w:val="005076C2"/>
    <w:rsid w:val="0051283A"/>
    <w:rsid w:val="00513072"/>
    <w:rsid w:val="00515D1E"/>
    <w:rsid w:val="00520770"/>
    <w:rsid w:val="005208CD"/>
    <w:rsid w:val="00520AD1"/>
    <w:rsid w:val="00524553"/>
    <w:rsid w:val="00524807"/>
    <w:rsid w:val="00526036"/>
    <w:rsid w:val="005304B5"/>
    <w:rsid w:val="00531C62"/>
    <w:rsid w:val="005364FC"/>
    <w:rsid w:val="00540F81"/>
    <w:rsid w:val="0054205B"/>
    <w:rsid w:val="0054367A"/>
    <w:rsid w:val="00543BEF"/>
    <w:rsid w:val="005440D5"/>
    <w:rsid w:val="00546AC9"/>
    <w:rsid w:val="0055293C"/>
    <w:rsid w:val="005531E0"/>
    <w:rsid w:val="00553882"/>
    <w:rsid w:val="00554791"/>
    <w:rsid w:val="0055531B"/>
    <w:rsid w:val="00557479"/>
    <w:rsid w:val="005619D9"/>
    <w:rsid w:val="0056227B"/>
    <w:rsid w:val="00567E88"/>
    <w:rsid w:val="00574626"/>
    <w:rsid w:val="00575B8F"/>
    <w:rsid w:val="0058309C"/>
    <w:rsid w:val="005830AD"/>
    <w:rsid w:val="00591985"/>
    <w:rsid w:val="0059368E"/>
    <w:rsid w:val="00593FF1"/>
    <w:rsid w:val="00594408"/>
    <w:rsid w:val="005946BE"/>
    <w:rsid w:val="005A2F96"/>
    <w:rsid w:val="005A563B"/>
    <w:rsid w:val="005B0D9C"/>
    <w:rsid w:val="005B155E"/>
    <w:rsid w:val="005B2659"/>
    <w:rsid w:val="005B48CC"/>
    <w:rsid w:val="005C246D"/>
    <w:rsid w:val="005C2875"/>
    <w:rsid w:val="005C493E"/>
    <w:rsid w:val="005C4B7A"/>
    <w:rsid w:val="005C5915"/>
    <w:rsid w:val="005C7B7F"/>
    <w:rsid w:val="005C7C08"/>
    <w:rsid w:val="005D1B80"/>
    <w:rsid w:val="005D5130"/>
    <w:rsid w:val="005D5E7D"/>
    <w:rsid w:val="005D6C4D"/>
    <w:rsid w:val="005E03AA"/>
    <w:rsid w:val="005E10ED"/>
    <w:rsid w:val="005E6C72"/>
    <w:rsid w:val="005E6F0F"/>
    <w:rsid w:val="005E7815"/>
    <w:rsid w:val="005F1708"/>
    <w:rsid w:val="005F46F0"/>
    <w:rsid w:val="005F6A09"/>
    <w:rsid w:val="005F7463"/>
    <w:rsid w:val="00602154"/>
    <w:rsid w:val="00602A89"/>
    <w:rsid w:val="00602BFC"/>
    <w:rsid w:val="00603A3F"/>
    <w:rsid w:val="00605394"/>
    <w:rsid w:val="006067E4"/>
    <w:rsid w:val="006078F7"/>
    <w:rsid w:val="00607C07"/>
    <w:rsid w:val="006125D0"/>
    <w:rsid w:val="00614673"/>
    <w:rsid w:val="00616089"/>
    <w:rsid w:val="006200B8"/>
    <w:rsid w:val="00620DC5"/>
    <w:rsid w:val="00625AD0"/>
    <w:rsid w:val="00626B02"/>
    <w:rsid w:val="00626B7F"/>
    <w:rsid w:val="00630422"/>
    <w:rsid w:val="00631193"/>
    <w:rsid w:val="00635030"/>
    <w:rsid w:val="0063519B"/>
    <w:rsid w:val="006351FE"/>
    <w:rsid w:val="006367F7"/>
    <w:rsid w:val="00637F47"/>
    <w:rsid w:val="006414B6"/>
    <w:rsid w:val="00644CDD"/>
    <w:rsid w:val="00644CFD"/>
    <w:rsid w:val="0064633E"/>
    <w:rsid w:val="006508F1"/>
    <w:rsid w:val="00652FC0"/>
    <w:rsid w:val="006552AD"/>
    <w:rsid w:val="00656B65"/>
    <w:rsid w:val="00656CDA"/>
    <w:rsid w:val="0066196E"/>
    <w:rsid w:val="00661D6D"/>
    <w:rsid w:val="00663996"/>
    <w:rsid w:val="00665122"/>
    <w:rsid w:val="006666D6"/>
    <w:rsid w:val="0067349E"/>
    <w:rsid w:val="0068084C"/>
    <w:rsid w:val="006820D1"/>
    <w:rsid w:val="006830A6"/>
    <w:rsid w:val="00694859"/>
    <w:rsid w:val="00695E9B"/>
    <w:rsid w:val="006965DE"/>
    <w:rsid w:val="006A2C2A"/>
    <w:rsid w:val="006A77EF"/>
    <w:rsid w:val="006B1B86"/>
    <w:rsid w:val="006B2066"/>
    <w:rsid w:val="006B219C"/>
    <w:rsid w:val="006B2710"/>
    <w:rsid w:val="006B3654"/>
    <w:rsid w:val="006B50EF"/>
    <w:rsid w:val="006B760E"/>
    <w:rsid w:val="006C037B"/>
    <w:rsid w:val="006C10CC"/>
    <w:rsid w:val="006C337A"/>
    <w:rsid w:val="006C38EC"/>
    <w:rsid w:val="006C6FC2"/>
    <w:rsid w:val="006D1702"/>
    <w:rsid w:val="006D1E4D"/>
    <w:rsid w:val="006D2239"/>
    <w:rsid w:val="006D247E"/>
    <w:rsid w:val="006D2702"/>
    <w:rsid w:val="006D293B"/>
    <w:rsid w:val="006D353D"/>
    <w:rsid w:val="006D450D"/>
    <w:rsid w:val="006D79AE"/>
    <w:rsid w:val="006E1609"/>
    <w:rsid w:val="006E32DD"/>
    <w:rsid w:val="006E5078"/>
    <w:rsid w:val="006F3BC4"/>
    <w:rsid w:val="006F5928"/>
    <w:rsid w:val="006F7848"/>
    <w:rsid w:val="00701664"/>
    <w:rsid w:val="00701D58"/>
    <w:rsid w:val="00701E9D"/>
    <w:rsid w:val="00704CEC"/>
    <w:rsid w:val="00705BFF"/>
    <w:rsid w:val="007119FF"/>
    <w:rsid w:val="00713B2A"/>
    <w:rsid w:val="00715827"/>
    <w:rsid w:val="007213F5"/>
    <w:rsid w:val="00721704"/>
    <w:rsid w:val="00723593"/>
    <w:rsid w:val="00724F91"/>
    <w:rsid w:val="0072565C"/>
    <w:rsid w:val="0072592B"/>
    <w:rsid w:val="007263BA"/>
    <w:rsid w:val="0073217A"/>
    <w:rsid w:val="00734EB3"/>
    <w:rsid w:val="00735585"/>
    <w:rsid w:val="00736139"/>
    <w:rsid w:val="007368F8"/>
    <w:rsid w:val="007419E4"/>
    <w:rsid w:val="00742CA3"/>
    <w:rsid w:val="00746B4F"/>
    <w:rsid w:val="00752943"/>
    <w:rsid w:val="00762AE3"/>
    <w:rsid w:val="00762C87"/>
    <w:rsid w:val="00763B6E"/>
    <w:rsid w:val="00764535"/>
    <w:rsid w:val="00764F21"/>
    <w:rsid w:val="007668BD"/>
    <w:rsid w:val="00773BEC"/>
    <w:rsid w:val="00777910"/>
    <w:rsid w:val="00783E93"/>
    <w:rsid w:val="00783F9A"/>
    <w:rsid w:val="00787336"/>
    <w:rsid w:val="00794C7E"/>
    <w:rsid w:val="0079523C"/>
    <w:rsid w:val="00796B66"/>
    <w:rsid w:val="00797609"/>
    <w:rsid w:val="007A0854"/>
    <w:rsid w:val="007A260D"/>
    <w:rsid w:val="007A2953"/>
    <w:rsid w:val="007A33E3"/>
    <w:rsid w:val="007A3BFD"/>
    <w:rsid w:val="007A50BB"/>
    <w:rsid w:val="007B235A"/>
    <w:rsid w:val="007B338D"/>
    <w:rsid w:val="007B37AF"/>
    <w:rsid w:val="007B6142"/>
    <w:rsid w:val="007D342F"/>
    <w:rsid w:val="007D41BB"/>
    <w:rsid w:val="007E0EA6"/>
    <w:rsid w:val="007E1D25"/>
    <w:rsid w:val="007E2C5C"/>
    <w:rsid w:val="007E3CCB"/>
    <w:rsid w:val="007E6C67"/>
    <w:rsid w:val="007E7EED"/>
    <w:rsid w:val="007F1096"/>
    <w:rsid w:val="007F15A6"/>
    <w:rsid w:val="007F4661"/>
    <w:rsid w:val="007F6077"/>
    <w:rsid w:val="007F713C"/>
    <w:rsid w:val="00800978"/>
    <w:rsid w:val="00803A1B"/>
    <w:rsid w:val="00805F5D"/>
    <w:rsid w:val="008062B5"/>
    <w:rsid w:val="00810592"/>
    <w:rsid w:val="00811D9F"/>
    <w:rsid w:val="00812E12"/>
    <w:rsid w:val="008149BF"/>
    <w:rsid w:val="00814B4F"/>
    <w:rsid w:val="00814CFA"/>
    <w:rsid w:val="00817A95"/>
    <w:rsid w:val="00821EEB"/>
    <w:rsid w:val="00823219"/>
    <w:rsid w:val="0082396C"/>
    <w:rsid w:val="00824699"/>
    <w:rsid w:val="00826F6D"/>
    <w:rsid w:val="00827137"/>
    <w:rsid w:val="008316C1"/>
    <w:rsid w:val="00833770"/>
    <w:rsid w:val="00834726"/>
    <w:rsid w:val="008350A2"/>
    <w:rsid w:val="0083569B"/>
    <w:rsid w:val="008375EA"/>
    <w:rsid w:val="008448EE"/>
    <w:rsid w:val="0084593C"/>
    <w:rsid w:val="00845C2B"/>
    <w:rsid w:val="0085128C"/>
    <w:rsid w:val="00852520"/>
    <w:rsid w:val="00852D5B"/>
    <w:rsid w:val="00854532"/>
    <w:rsid w:val="0085519B"/>
    <w:rsid w:val="00856EEA"/>
    <w:rsid w:val="00860531"/>
    <w:rsid w:val="00860F1A"/>
    <w:rsid w:val="008673A1"/>
    <w:rsid w:val="008731B1"/>
    <w:rsid w:val="00873CB8"/>
    <w:rsid w:val="00875842"/>
    <w:rsid w:val="008769F0"/>
    <w:rsid w:val="008815A5"/>
    <w:rsid w:val="00881B4F"/>
    <w:rsid w:val="0089131C"/>
    <w:rsid w:val="00892624"/>
    <w:rsid w:val="00893867"/>
    <w:rsid w:val="00893C2B"/>
    <w:rsid w:val="00894686"/>
    <w:rsid w:val="00895D49"/>
    <w:rsid w:val="00897C3F"/>
    <w:rsid w:val="008A1136"/>
    <w:rsid w:val="008A2CE1"/>
    <w:rsid w:val="008A3AA9"/>
    <w:rsid w:val="008A7287"/>
    <w:rsid w:val="008B05EF"/>
    <w:rsid w:val="008B137E"/>
    <w:rsid w:val="008B33A5"/>
    <w:rsid w:val="008B6763"/>
    <w:rsid w:val="008B7EA1"/>
    <w:rsid w:val="008C0741"/>
    <w:rsid w:val="008C15D6"/>
    <w:rsid w:val="008C2104"/>
    <w:rsid w:val="008D1591"/>
    <w:rsid w:val="008D34AD"/>
    <w:rsid w:val="008D3E5B"/>
    <w:rsid w:val="008D47B3"/>
    <w:rsid w:val="008D4986"/>
    <w:rsid w:val="008D637A"/>
    <w:rsid w:val="008D6503"/>
    <w:rsid w:val="008E3D7A"/>
    <w:rsid w:val="008E4046"/>
    <w:rsid w:val="008E7A09"/>
    <w:rsid w:val="008E7B69"/>
    <w:rsid w:val="008F3E46"/>
    <w:rsid w:val="008F4FAE"/>
    <w:rsid w:val="008F577A"/>
    <w:rsid w:val="008F5CFD"/>
    <w:rsid w:val="00900E57"/>
    <w:rsid w:val="009014A5"/>
    <w:rsid w:val="00901CB9"/>
    <w:rsid w:val="0090351F"/>
    <w:rsid w:val="0090509F"/>
    <w:rsid w:val="00906096"/>
    <w:rsid w:val="0090708A"/>
    <w:rsid w:val="009115A8"/>
    <w:rsid w:val="009206FA"/>
    <w:rsid w:val="00924F87"/>
    <w:rsid w:val="0093037C"/>
    <w:rsid w:val="0093052E"/>
    <w:rsid w:val="00930E95"/>
    <w:rsid w:val="00932568"/>
    <w:rsid w:val="0093778F"/>
    <w:rsid w:val="009403A4"/>
    <w:rsid w:val="00946301"/>
    <w:rsid w:val="0094659F"/>
    <w:rsid w:val="00946786"/>
    <w:rsid w:val="00947010"/>
    <w:rsid w:val="00947CE9"/>
    <w:rsid w:val="009507E6"/>
    <w:rsid w:val="00950AC4"/>
    <w:rsid w:val="0095159B"/>
    <w:rsid w:val="00951C1D"/>
    <w:rsid w:val="00955BC3"/>
    <w:rsid w:val="009602C2"/>
    <w:rsid w:val="009603DE"/>
    <w:rsid w:val="00960853"/>
    <w:rsid w:val="00963BCC"/>
    <w:rsid w:val="0096436E"/>
    <w:rsid w:val="00965E59"/>
    <w:rsid w:val="0096671F"/>
    <w:rsid w:val="009667A9"/>
    <w:rsid w:val="0096699A"/>
    <w:rsid w:val="00966A8E"/>
    <w:rsid w:val="0097061E"/>
    <w:rsid w:val="00975D10"/>
    <w:rsid w:val="00981D02"/>
    <w:rsid w:val="00985118"/>
    <w:rsid w:val="00985D25"/>
    <w:rsid w:val="009905A6"/>
    <w:rsid w:val="00990851"/>
    <w:rsid w:val="00990AF8"/>
    <w:rsid w:val="00992145"/>
    <w:rsid w:val="00992ECB"/>
    <w:rsid w:val="00993327"/>
    <w:rsid w:val="00993516"/>
    <w:rsid w:val="009945CD"/>
    <w:rsid w:val="00997D00"/>
    <w:rsid w:val="009A66FB"/>
    <w:rsid w:val="009A6BA3"/>
    <w:rsid w:val="009A7384"/>
    <w:rsid w:val="009A7BB4"/>
    <w:rsid w:val="009B1BAB"/>
    <w:rsid w:val="009B3C74"/>
    <w:rsid w:val="009B3CA8"/>
    <w:rsid w:val="009B4594"/>
    <w:rsid w:val="009B4A64"/>
    <w:rsid w:val="009B4AAF"/>
    <w:rsid w:val="009B5832"/>
    <w:rsid w:val="009C03CE"/>
    <w:rsid w:val="009C379A"/>
    <w:rsid w:val="009C3B1A"/>
    <w:rsid w:val="009C3FE0"/>
    <w:rsid w:val="009C54CB"/>
    <w:rsid w:val="009C5E21"/>
    <w:rsid w:val="009C6981"/>
    <w:rsid w:val="009C708C"/>
    <w:rsid w:val="009C7385"/>
    <w:rsid w:val="009D1670"/>
    <w:rsid w:val="009D1698"/>
    <w:rsid w:val="009D30D5"/>
    <w:rsid w:val="009D34D4"/>
    <w:rsid w:val="009D477E"/>
    <w:rsid w:val="009D4B2C"/>
    <w:rsid w:val="009D4BC8"/>
    <w:rsid w:val="009E030C"/>
    <w:rsid w:val="009E479E"/>
    <w:rsid w:val="009E6584"/>
    <w:rsid w:val="009E68DB"/>
    <w:rsid w:val="009E69EF"/>
    <w:rsid w:val="009E7359"/>
    <w:rsid w:val="009E78D2"/>
    <w:rsid w:val="009E7C51"/>
    <w:rsid w:val="009F11FD"/>
    <w:rsid w:val="009F787D"/>
    <w:rsid w:val="009F7DD1"/>
    <w:rsid w:val="00A029AC"/>
    <w:rsid w:val="00A054B9"/>
    <w:rsid w:val="00A057C0"/>
    <w:rsid w:val="00A13A3C"/>
    <w:rsid w:val="00A140E3"/>
    <w:rsid w:val="00A15819"/>
    <w:rsid w:val="00A21ADB"/>
    <w:rsid w:val="00A250D0"/>
    <w:rsid w:val="00A275BA"/>
    <w:rsid w:val="00A34706"/>
    <w:rsid w:val="00A34757"/>
    <w:rsid w:val="00A37FA2"/>
    <w:rsid w:val="00A40175"/>
    <w:rsid w:val="00A440D0"/>
    <w:rsid w:val="00A45580"/>
    <w:rsid w:val="00A4720A"/>
    <w:rsid w:val="00A478D8"/>
    <w:rsid w:val="00A52446"/>
    <w:rsid w:val="00A52459"/>
    <w:rsid w:val="00A5500A"/>
    <w:rsid w:val="00A62E0E"/>
    <w:rsid w:val="00A635B6"/>
    <w:rsid w:val="00A64278"/>
    <w:rsid w:val="00A646A1"/>
    <w:rsid w:val="00A6607D"/>
    <w:rsid w:val="00A671FF"/>
    <w:rsid w:val="00A67973"/>
    <w:rsid w:val="00A67D93"/>
    <w:rsid w:val="00A70603"/>
    <w:rsid w:val="00A706BD"/>
    <w:rsid w:val="00A71414"/>
    <w:rsid w:val="00A71CFB"/>
    <w:rsid w:val="00A72992"/>
    <w:rsid w:val="00A72C6B"/>
    <w:rsid w:val="00A7307F"/>
    <w:rsid w:val="00A7459B"/>
    <w:rsid w:val="00A753B6"/>
    <w:rsid w:val="00A818C1"/>
    <w:rsid w:val="00A82DDA"/>
    <w:rsid w:val="00A85860"/>
    <w:rsid w:val="00A8705D"/>
    <w:rsid w:val="00A87D91"/>
    <w:rsid w:val="00A92D43"/>
    <w:rsid w:val="00A9417E"/>
    <w:rsid w:val="00A971F2"/>
    <w:rsid w:val="00A973EA"/>
    <w:rsid w:val="00AA06A3"/>
    <w:rsid w:val="00AA2BB3"/>
    <w:rsid w:val="00AA3545"/>
    <w:rsid w:val="00AA3BA6"/>
    <w:rsid w:val="00AA3EB4"/>
    <w:rsid w:val="00AA52BD"/>
    <w:rsid w:val="00AA79E1"/>
    <w:rsid w:val="00AB17DE"/>
    <w:rsid w:val="00AB1A7C"/>
    <w:rsid w:val="00AB2692"/>
    <w:rsid w:val="00AB36F9"/>
    <w:rsid w:val="00AB3923"/>
    <w:rsid w:val="00AB58DE"/>
    <w:rsid w:val="00AC0EC6"/>
    <w:rsid w:val="00AC2F7E"/>
    <w:rsid w:val="00AC4615"/>
    <w:rsid w:val="00AD1A87"/>
    <w:rsid w:val="00AD6984"/>
    <w:rsid w:val="00AD7375"/>
    <w:rsid w:val="00AD7BF6"/>
    <w:rsid w:val="00AE0990"/>
    <w:rsid w:val="00AE3022"/>
    <w:rsid w:val="00AE5CEB"/>
    <w:rsid w:val="00AE6796"/>
    <w:rsid w:val="00AE7C2E"/>
    <w:rsid w:val="00AF1109"/>
    <w:rsid w:val="00AF40D1"/>
    <w:rsid w:val="00AF55E8"/>
    <w:rsid w:val="00AF5A9D"/>
    <w:rsid w:val="00AF7D41"/>
    <w:rsid w:val="00AF7DEE"/>
    <w:rsid w:val="00B004B5"/>
    <w:rsid w:val="00B010FD"/>
    <w:rsid w:val="00B0115F"/>
    <w:rsid w:val="00B02467"/>
    <w:rsid w:val="00B02C5C"/>
    <w:rsid w:val="00B02CE4"/>
    <w:rsid w:val="00B07F22"/>
    <w:rsid w:val="00B10E36"/>
    <w:rsid w:val="00B120C0"/>
    <w:rsid w:val="00B13069"/>
    <w:rsid w:val="00B15099"/>
    <w:rsid w:val="00B21D4A"/>
    <w:rsid w:val="00B22F00"/>
    <w:rsid w:val="00B2333C"/>
    <w:rsid w:val="00B23C4A"/>
    <w:rsid w:val="00B243BD"/>
    <w:rsid w:val="00B24C18"/>
    <w:rsid w:val="00B26745"/>
    <w:rsid w:val="00B277F9"/>
    <w:rsid w:val="00B2783F"/>
    <w:rsid w:val="00B3075B"/>
    <w:rsid w:val="00B312A8"/>
    <w:rsid w:val="00B313B5"/>
    <w:rsid w:val="00B3371E"/>
    <w:rsid w:val="00B3723C"/>
    <w:rsid w:val="00B40549"/>
    <w:rsid w:val="00B40813"/>
    <w:rsid w:val="00B412EB"/>
    <w:rsid w:val="00B42549"/>
    <w:rsid w:val="00B43DD8"/>
    <w:rsid w:val="00B4734C"/>
    <w:rsid w:val="00B568C0"/>
    <w:rsid w:val="00B56B19"/>
    <w:rsid w:val="00B56D97"/>
    <w:rsid w:val="00B576FC"/>
    <w:rsid w:val="00B63485"/>
    <w:rsid w:val="00B64866"/>
    <w:rsid w:val="00B67B88"/>
    <w:rsid w:val="00B71037"/>
    <w:rsid w:val="00B718F5"/>
    <w:rsid w:val="00B719C7"/>
    <w:rsid w:val="00B76EFA"/>
    <w:rsid w:val="00B775D3"/>
    <w:rsid w:val="00B800B6"/>
    <w:rsid w:val="00B81A31"/>
    <w:rsid w:val="00B82417"/>
    <w:rsid w:val="00B84203"/>
    <w:rsid w:val="00B85E35"/>
    <w:rsid w:val="00B863D9"/>
    <w:rsid w:val="00B86D8F"/>
    <w:rsid w:val="00B873B0"/>
    <w:rsid w:val="00B920BC"/>
    <w:rsid w:val="00B94035"/>
    <w:rsid w:val="00B94624"/>
    <w:rsid w:val="00B96834"/>
    <w:rsid w:val="00B970AC"/>
    <w:rsid w:val="00BA0344"/>
    <w:rsid w:val="00BA20FA"/>
    <w:rsid w:val="00BA276C"/>
    <w:rsid w:val="00BA2DB5"/>
    <w:rsid w:val="00BA3646"/>
    <w:rsid w:val="00BB1EEF"/>
    <w:rsid w:val="00BB353E"/>
    <w:rsid w:val="00BB3601"/>
    <w:rsid w:val="00BB5621"/>
    <w:rsid w:val="00BB5F4E"/>
    <w:rsid w:val="00BB7490"/>
    <w:rsid w:val="00BC006A"/>
    <w:rsid w:val="00BC026C"/>
    <w:rsid w:val="00BC1E96"/>
    <w:rsid w:val="00BC3B18"/>
    <w:rsid w:val="00BC63B4"/>
    <w:rsid w:val="00BD10BC"/>
    <w:rsid w:val="00BD1870"/>
    <w:rsid w:val="00BD35F6"/>
    <w:rsid w:val="00BD524C"/>
    <w:rsid w:val="00BD6230"/>
    <w:rsid w:val="00BD635B"/>
    <w:rsid w:val="00BE0EFE"/>
    <w:rsid w:val="00BE23DA"/>
    <w:rsid w:val="00BE4112"/>
    <w:rsid w:val="00BE577E"/>
    <w:rsid w:val="00BE6585"/>
    <w:rsid w:val="00BE6E13"/>
    <w:rsid w:val="00BF03CC"/>
    <w:rsid w:val="00BF3251"/>
    <w:rsid w:val="00BF6334"/>
    <w:rsid w:val="00BF6C65"/>
    <w:rsid w:val="00BF6F56"/>
    <w:rsid w:val="00BF798F"/>
    <w:rsid w:val="00C02369"/>
    <w:rsid w:val="00C026F0"/>
    <w:rsid w:val="00C03B06"/>
    <w:rsid w:val="00C07E67"/>
    <w:rsid w:val="00C07E74"/>
    <w:rsid w:val="00C10148"/>
    <w:rsid w:val="00C108FB"/>
    <w:rsid w:val="00C17135"/>
    <w:rsid w:val="00C21A91"/>
    <w:rsid w:val="00C24D48"/>
    <w:rsid w:val="00C253E0"/>
    <w:rsid w:val="00C25998"/>
    <w:rsid w:val="00C27448"/>
    <w:rsid w:val="00C302CA"/>
    <w:rsid w:val="00C34374"/>
    <w:rsid w:val="00C34F7A"/>
    <w:rsid w:val="00C35C35"/>
    <w:rsid w:val="00C35CC7"/>
    <w:rsid w:val="00C37F9B"/>
    <w:rsid w:val="00C441EF"/>
    <w:rsid w:val="00C45B40"/>
    <w:rsid w:val="00C45E4B"/>
    <w:rsid w:val="00C464D5"/>
    <w:rsid w:val="00C4703F"/>
    <w:rsid w:val="00C479C6"/>
    <w:rsid w:val="00C500BE"/>
    <w:rsid w:val="00C507F5"/>
    <w:rsid w:val="00C5278E"/>
    <w:rsid w:val="00C52B17"/>
    <w:rsid w:val="00C530A4"/>
    <w:rsid w:val="00C53C61"/>
    <w:rsid w:val="00C53D0F"/>
    <w:rsid w:val="00C53F3F"/>
    <w:rsid w:val="00C5419A"/>
    <w:rsid w:val="00C5699E"/>
    <w:rsid w:val="00C57215"/>
    <w:rsid w:val="00C57C80"/>
    <w:rsid w:val="00C6111E"/>
    <w:rsid w:val="00C62983"/>
    <w:rsid w:val="00C63BFE"/>
    <w:rsid w:val="00C67A7A"/>
    <w:rsid w:val="00C74EE3"/>
    <w:rsid w:val="00C76FD0"/>
    <w:rsid w:val="00C808D7"/>
    <w:rsid w:val="00C815D1"/>
    <w:rsid w:val="00C816A5"/>
    <w:rsid w:val="00C81BF9"/>
    <w:rsid w:val="00C83ECF"/>
    <w:rsid w:val="00C85150"/>
    <w:rsid w:val="00C86F5F"/>
    <w:rsid w:val="00C911E2"/>
    <w:rsid w:val="00C93A44"/>
    <w:rsid w:val="00C942F2"/>
    <w:rsid w:val="00C9541A"/>
    <w:rsid w:val="00C976F1"/>
    <w:rsid w:val="00C97C11"/>
    <w:rsid w:val="00CA49FF"/>
    <w:rsid w:val="00CB3576"/>
    <w:rsid w:val="00CB365A"/>
    <w:rsid w:val="00CB5123"/>
    <w:rsid w:val="00CB51C9"/>
    <w:rsid w:val="00CB5C7E"/>
    <w:rsid w:val="00CB5C98"/>
    <w:rsid w:val="00CB6B07"/>
    <w:rsid w:val="00CC23F4"/>
    <w:rsid w:val="00CC3BDF"/>
    <w:rsid w:val="00CC424E"/>
    <w:rsid w:val="00CC5AAB"/>
    <w:rsid w:val="00CD173F"/>
    <w:rsid w:val="00CD46F0"/>
    <w:rsid w:val="00CD4B6B"/>
    <w:rsid w:val="00CD6365"/>
    <w:rsid w:val="00CD7264"/>
    <w:rsid w:val="00CE3B8A"/>
    <w:rsid w:val="00CE46FC"/>
    <w:rsid w:val="00CE66E4"/>
    <w:rsid w:val="00CE6D32"/>
    <w:rsid w:val="00CE6E5D"/>
    <w:rsid w:val="00CE7266"/>
    <w:rsid w:val="00CF0111"/>
    <w:rsid w:val="00CF254C"/>
    <w:rsid w:val="00CF2C20"/>
    <w:rsid w:val="00CF371A"/>
    <w:rsid w:val="00CF6AD4"/>
    <w:rsid w:val="00CF6BD7"/>
    <w:rsid w:val="00CF6CB7"/>
    <w:rsid w:val="00CF798F"/>
    <w:rsid w:val="00CF7B23"/>
    <w:rsid w:val="00CF7DFB"/>
    <w:rsid w:val="00D02039"/>
    <w:rsid w:val="00D05FC5"/>
    <w:rsid w:val="00D12AB2"/>
    <w:rsid w:val="00D143F1"/>
    <w:rsid w:val="00D14B45"/>
    <w:rsid w:val="00D26A8D"/>
    <w:rsid w:val="00D317DB"/>
    <w:rsid w:val="00D327E5"/>
    <w:rsid w:val="00D32E8C"/>
    <w:rsid w:val="00D36073"/>
    <w:rsid w:val="00D41BF2"/>
    <w:rsid w:val="00D4241C"/>
    <w:rsid w:val="00D42E03"/>
    <w:rsid w:val="00D45EE1"/>
    <w:rsid w:val="00D46195"/>
    <w:rsid w:val="00D47DCB"/>
    <w:rsid w:val="00D52C3F"/>
    <w:rsid w:val="00D53143"/>
    <w:rsid w:val="00D533F4"/>
    <w:rsid w:val="00D54803"/>
    <w:rsid w:val="00D550F2"/>
    <w:rsid w:val="00D568BD"/>
    <w:rsid w:val="00D609B0"/>
    <w:rsid w:val="00D70C59"/>
    <w:rsid w:val="00D71BE1"/>
    <w:rsid w:val="00D72136"/>
    <w:rsid w:val="00D72532"/>
    <w:rsid w:val="00D73846"/>
    <w:rsid w:val="00D738BF"/>
    <w:rsid w:val="00D804CF"/>
    <w:rsid w:val="00D809C6"/>
    <w:rsid w:val="00D81333"/>
    <w:rsid w:val="00D81EB1"/>
    <w:rsid w:val="00D82337"/>
    <w:rsid w:val="00D8273C"/>
    <w:rsid w:val="00D82B37"/>
    <w:rsid w:val="00D83099"/>
    <w:rsid w:val="00D838B0"/>
    <w:rsid w:val="00D851BA"/>
    <w:rsid w:val="00D851EB"/>
    <w:rsid w:val="00D86244"/>
    <w:rsid w:val="00D86CDB"/>
    <w:rsid w:val="00D93DA4"/>
    <w:rsid w:val="00D94ACA"/>
    <w:rsid w:val="00D97741"/>
    <w:rsid w:val="00DA0575"/>
    <w:rsid w:val="00DB1404"/>
    <w:rsid w:val="00DB2558"/>
    <w:rsid w:val="00DC0204"/>
    <w:rsid w:val="00DC2641"/>
    <w:rsid w:val="00DC6B4E"/>
    <w:rsid w:val="00DC78AA"/>
    <w:rsid w:val="00DD27BD"/>
    <w:rsid w:val="00DD359A"/>
    <w:rsid w:val="00DD3B9D"/>
    <w:rsid w:val="00DD4749"/>
    <w:rsid w:val="00DD50D9"/>
    <w:rsid w:val="00DD6565"/>
    <w:rsid w:val="00DD6B5F"/>
    <w:rsid w:val="00DE069C"/>
    <w:rsid w:val="00DE06C2"/>
    <w:rsid w:val="00DE26D1"/>
    <w:rsid w:val="00DE37A2"/>
    <w:rsid w:val="00DE3B50"/>
    <w:rsid w:val="00DE5159"/>
    <w:rsid w:val="00DE545A"/>
    <w:rsid w:val="00DE5841"/>
    <w:rsid w:val="00DF1E06"/>
    <w:rsid w:val="00DF4954"/>
    <w:rsid w:val="00DF4968"/>
    <w:rsid w:val="00DF5AB5"/>
    <w:rsid w:val="00DF7A06"/>
    <w:rsid w:val="00E01243"/>
    <w:rsid w:val="00E014EE"/>
    <w:rsid w:val="00E04D13"/>
    <w:rsid w:val="00E06D17"/>
    <w:rsid w:val="00E106A8"/>
    <w:rsid w:val="00E11332"/>
    <w:rsid w:val="00E11EA7"/>
    <w:rsid w:val="00E15210"/>
    <w:rsid w:val="00E206A1"/>
    <w:rsid w:val="00E21B81"/>
    <w:rsid w:val="00E26006"/>
    <w:rsid w:val="00E2623F"/>
    <w:rsid w:val="00E302AC"/>
    <w:rsid w:val="00E30B91"/>
    <w:rsid w:val="00E353BA"/>
    <w:rsid w:val="00E35FC5"/>
    <w:rsid w:val="00E415D4"/>
    <w:rsid w:val="00E41F5C"/>
    <w:rsid w:val="00E44BEC"/>
    <w:rsid w:val="00E51FED"/>
    <w:rsid w:val="00E53195"/>
    <w:rsid w:val="00E539EA"/>
    <w:rsid w:val="00E53E85"/>
    <w:rsid w:val="00E54992"/>
    <w:rsid w:val="00E55663"/>
    <w:rsid w:val="00E55926"/>
    <w:rsid w:val="00E56C71"/>
    <w:rsid w:val="00E56F89"/>
    <w:rsid w:val="00E57D81"/>
    <w:rsid w:val="00E6130E"/>
    <w:rsid w:val="00E61F49"/>
    <w:rsid w:val="00E63BC2"/>
    <w:rsid w:val="00E64D6C"/>
    <w:rsid w:val="00E65E22"/>
    <w:rsid w:val="00E664A5"/>
    <w:rsid w:val="00E70B95"/>
    <w:rsid w:val="00E7220D"/>
    <w:rsid w:val="00E73CFE"/>
    <w:rsid w:val="00E74AD5"/>
    <w:rsid w:val="00E8426F"/>
    <w:rsid w:val="00E8729A"/>
    <w:rsid w:val="00E94248"/>
    <w:rsid w:val="00EA1570"/>
    <w:rsid w:val="00EA2F9D"/>
    <w:rsid w:val="00EA3281"/>
    <w:rsid w:val="00EA4A71"/>
    <w:rsid w:val="00EB39EB"/>
    <w:rsid w:val="00EB3F6B"/>
    <w:rsid w:val="00EB60FC"/>
    <w:rsid w:val="00EC10B4"/>
    <w:rsid w:val="00EC1B72"/>
    <w:rsid w:val="00EC1E1A"/>
    <w:rsid w:val="00EC7729"/>
    <w:rsid w:val="00ED2176"/>
    <w:rsid w:val="00ED2865"/>
    <w:rsid w:val="00ED418D"/>
    <w:rsid w:val="00ED4938"/>
    <w:rsid w:val="00ED4A02"/>
    <w:rsid w:val="00ED5C53"/>
    <w:rsid w:val="00ED6B05"/>
    <w:rsid w:val="00ED7F29"/>
    <w:rsid w:val="00EE0339"/>
    <w:rsid w:val="00EE34EB"/>
    <w:rsid w:val="00EE4658"/>
    <w:rsid w:val="00EE484C"/>
    <w:rsid w:val="00EE698B"/>
    <w:rsid w:val="00EF0476"/>
    <w:rsid w:val="00EF4B3E"/>
    <w:rsid w:val="00EF62D7"/>
    <w:rsid w:val="00F0011B"/>
    <w:rsid w:val="00F019E3"/>
    <w:rsid w:val="00F02191"/>
    <w:rsid w:val="00F02DB2"/>
    <w:rsid w:val="00F03C57"/>
    <w:rsid w:val="00F04420"/>
    <w:rsid w:val="00F10A76"/>
    <w:rsid w:val="00F132F0"/>
    <w:rsid w:val="00F16D7F"/>
    <w:rsid w:val="00F16E2F"/>
    <w:rsid w:val="00F2103E"/>
    <w:rsid w:val="00F21508"/>
    <w:rsid w:val="00F23EB8"/>
    <w:rsid w:val="00F24BE0"/>
    <w:rsid w:val="00F2510F"/>
    <w:rsid w:val="00F262C2"/>
    <w:rsid w:val="00F26530"/>
    <w:rsid w:val="00F27961"/>
    <w:rsid w:val="00F30A31"/>
    <w:rsid w:val="00F340F3"/>
    <w:rsid w:val="00F36AF8"/>
    <w:rsid w:val="00F40BA7"/>
    <w:rsid w:val="00F47072"/>
    <w:rsid w:val="00F5383A"/>
    <w:rsid w:val="00F540A0"/>
    <w:rsid w:val="00F55913"/>
    <w:rsid w:val="00F65248"/>
    <w:rsid w:val="00F657B1"/>
    <w:rsid w:val="00F7076B"/>
    <w:rsid w:val="00F7100A"/>
    <w:rsid w:val="00F74727"/>
    <w:rsid w:val="00F81E5D"/>
    <w:rsid w:val="00F827B9"/>
    <w:rsid w:val="00F928C9"/>
    <w:rsid w:val="00F92CC9"/>
    <w:rsid w:val="00F94168"/>
    <w:rsid w:val="00FA0C5F"/>
    <w:rsid w:val="00FA66F6"/>
    <w:rsid w:val="00FB0587"/>
    <w:rsid w:val="00FB4014"/>
    <w:rsid w:val="00FB4292"/>
    <w:rsid w:val="00FB5584"/>
    <w:rsid w:val="00FB5D4D"/>
    <w:rsid w:val="00FB6181"/>
    <w:rsid w:val="00FC3ACE"/>
    <w:rsid w:val="00FC3F1E"/>
    <w:rsid w:val="00FD275C"/>
    <w:rsid w:val="00FD4167"/>
    <w:rsid w:val="00FD451F"/>
    <w:rsid w:val="00FD6433"/>
    <w:rsid w:val="00FD6834"/>
    <w:rsid w:val="00FE1488"/>
    <w:rsid w:val="00FE1BC9"/>
    <w:rsid w:val="00FE27FD"/>
    <w:rsid w:val="00FE34BD"/>
    <w:rsid w:val="00FE3884"/>
    <w:rsid w:val="00FE5AB4"/>
    <w:rsid w:val="00FF188D"/>
    <w:rsid w:val="00FF212A"/>
    <w:rsid w:val="00FF331D"/>
    <w:rsid w:val="00FF5D6B"/>
    <w:rsid w:val="00FF6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D6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mk-MK"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8B"/>
    <w:pPr>
      <w:jc w:val="both"/>
    </w:pPr>
    <w:rPr>
      <w:rFonts w:ascii="Arial" w:hAnsi="Arial" w:cs="Arial"/>
      <w:sz w:val="22"/>
      <w:szCs w:val="22"/>
    </w:rPr>
  </w:style>
  <w:style w:type="paragraph" w:styleId="Heading1">
    <w:name w:val="heading 1"/>
    <w:basedOn w:val="Normal"/>
    <w:next w:val="Normal"/>
    <w:link w:val="Heading1Char"/>
    <w:uiPriority w:val="9"/>
    <w:qFormat/>
    <w:rsid w:val="00E5592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5592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E5592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E5592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5592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5592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55926"/>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E55926"/>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E55926"/>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8A"/>
  </w:style>
  <w:style w:type="paragraph" w:styleId="Footer">
    <w:name w:val="footer"/>
    <w:basedOn w:val="Normal"/>
    <w:link w:val="FooterChar"/>
    <w:uiPriority w:val="99"/>
    <w:unhideWhenUsed/>
    <w:rsid w:val="003C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8A"/>
  </w:style>
  <w:style w:type="paragraph" w:styleId="Subtitle">
    <w:name w:val="Subtitle"/>
    <w:aliases w:val="Title 1"/>
    <w:basedOn w:val="Normal"/>
    <w:next w:val="Normal"/>
    <w:link w:val="SubtitleChar"/>
    <w:autoRedefine/>
    <w:uiPriority w:val="11"/>
    <w:qFormat/>
    <w:rsid w:val="009B1BAB"/>
    <w:pPr>
      <w:numPr>
        <w:numId w:val="3"/>
      </w:numPr>
      <w:spacing w:after="240"/>
      <w:jc w:val="left"/>
    </w:pPr>
    <w:rPr>
      <w:b/>
      <w:caps/>
      <w:spacing w:val="20"/>
      <w:sz w:val="32"/>
      <w:szCs w:val="28"/>
    </w:rPr>
  </w:style>
  <w:style w:type="character" w:customStyle="1" w:styleId="SubtitleChar">
    <w:name w:val="Subtitle Char"/>
    <w:aliases w:val="Title 1 Char"/>
    <w:basedOn w:val="DefaultParagraphFont"/>
    <w:link w:val="Subtitle"/>
    <w:uiPriority w:val="11"/>
    <w:rsid w:val="009B1BAB"/>
    <w:rPr>
      <w:rFonts w:ascii="Arial" w:hAnsi="Arial" w:cs="Arial"/>
      <w:b/>
      <w:caps/>
      <w:spacing w:val="20"/>
      <w:sz w:val="32"/>
      <w:szCs w:val="28"/>
      <w:lang w:val="mk-MK"/>
    </w:rPr>
  </w:style>
  <w:style w:type="paragraph" w:styleId="Title">
    <w:name w:val="Title"/>
    <w:aliases w:val="Table of content"/>
    <w:basedOn w:val="Normal"/>
    <w:next w:val="Normal"/>
    <w:link w:val="TitleChar"/>
    <w:autoRedefine/>
    <w:uiPriority w:val="10"/>
    <w:qFormat/>
    <w:rsid w:val="004845D8"/>
    <w:pPr>
      <w:spacing w:after="0" w:line="240" w:lineRule="auto"/>
      <w:contextualSpacing/>
      <w:jc w:val="left"/>
    </w:pPr>
    <w:rPr>
      <w:rFonts w:eastAsiaTheme="majorEastAsia" w:cstheme="majorBidi"/>
      <w:b/>
      <w:color w:val="4472C4" w:themeColor="accent5"/>
      <w:sz w:val="36"/>
      <w:szCs w:val="96"/>
    </w:rPr>
  </w:style>
  <w:style w:type="character" w:customStyle="1" w:styleId="TitleChar">
    <w:name w:val="Title Char"/>
    <w:aliases w:val="Table of content Char"/>
    <w:basedOn w:val="DefaultParagraphFont"/>
    <w:link w:val="Title"/>
    <w:uiPriority w:val="10"/>
    <w:rsid w:val="004845D8"/>
    <w:rPr>
      <w:rFonts w:ascii="Arial" w:eastAsiaTheme="majorEastAsia" w:hAnsi="Arial" w:cstheme="majorBidi"/>
      <w:b/>
      <w:color w:val="4472C4" w:themeColor="accent5"/>
      <w:sz w:val="36"/>
      <w:szCs w:val="96"/>
    </w:rPr>
  </w:style>
  <w:style w:type="paragraph" w:customStyle="1" w:styleId="Abstract">
    <w:name w:val="Abstract"/>
    <w:basedOn w:val="Normal"/>
    <w:uiPriority w:val="3"/>
    <w:rsid w:val="003C358A"/>
    <w:pPr>
      <w:spacing w:before="360" w:after="480" w:line="360" w:lineRule="auto"/>
    </w:pPr>
    <w:rPr>
      <w:i/>
      <w:iCs/>
      <w:color w:val="5B9BD5" w:themeColor="accent1"/>
      <w:kern w:val="20"/>
      <w:sz w:val="28"/>
      <w:szCs w:val="20"/>
      <w:lang w:eastAsia="ja-JP"/>
    </w:rPr>
  </w:style>
  <w:style w:type="character" w:styleId="CommentReference">
    <w:name w:val="annotation reference"/>
    <w:uiPriority w:val="99"/>
    <w:semiHidden/>
    <w:unhideWhenUsed/>
    <w:rsid w:val="00447A1F"/>
    <w:rPr>
      <w:sz w:val="16"/>
      <w:szCs w:val="16"/>
    </w:rPr>
  </w:style>
  <w:style w:type="table" w:styleId="TableGrid">
    <w:name w:val="Table Grid"/>
    <w:basedOn w:val="TableNormal"/>
    <w:uiPriority w:val="39"/>
    <w:rsid w:val="0060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92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5592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E5592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E5592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5592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5592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5592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5592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5592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55926"/>
    <w:pPr>
      <w:spacing w:line="240" w:lineRule="auto"/>
    </w:pPr>
    <w:rPr>
      <w:b/>
      <w:bCs/>
      <w:color w:val="404040" w:themeColor="text1" w:themeTint="BF"/>
      <w:sz w:val="16"/>
      <w:szCs w:val="16"/>
    </w:rPr>
  </w:style>
  <w:style w:type="character" w:styleId="Strong">
    <w:name w:val="Strong"/>
    <w:basedOn w:val="DefaultParagraphFont"/>
    <w:uiPriority w:val="22"/>
    <w:qFormat/>
    <w:rsid w:val="00E55926"/>
    <w:rPr>
      <w:b/>
      <w:bCs/>
    </w:rPr>
  </w:style>
  <w:style w:type="character" w:styleId="Emphasis">
    <w:name w:val="Emphasis"/>
    <w:basedOn w:val="DefaultParagraphFont"/>
    <w:uiPriority w:val="20"/>
    <w:qFormat/>
    <w:rsid w:val="00E55926"/>
    <w:rPr>
      <w:i/>
      <w:iCs/>
      <w:color w:val="000000" w:themeColor="text1"/>
    </w:rPr>
  </w:style>
  <w:style w:type="paragraph" w:styleId="NoSpacing">
    <w:name w:val="No Spacing"/>
    <w:uiPriority w:val="1"/>
    <w:qFormat/>
    <w:rsid w:val="00E55926"/>
    <w:pPr>
      <w:spacing w:after="0" w:line="240" w:lineRule="auto"/>
    </w:pPr>
  </w:style>
  <w:style w:type="paragraph" w:styleId="Quote">
    <w:name w:val="Quote"/>
    <w:basedOn w:val="Normal"/>
    <w:next w:val="Normal"/>
    <w:link w:val="QuoteChar"/>
    <w:uiPriority w:val="29"/>
    <w:qFormat/>
    <w:rsid w:val="00E5592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5592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5592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5592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55926"/>
    <w:rPr>
      <w:i/>
      <w:iCs/>
      <w:color w:val="595959" w:themeColor="text1" w:themeTint="A6"/>
    </w:rPr>
  </w:style>
  <w:style w:type="character" w:styleId="IntenseEmphasis">
    <w:name w:val="Intense Emphasis"/>
    <w:basedOn w:val="DefaultParagraphFont"/>
    <w:uiPriority w:val="21"/>
    <w:qFormat/>
    <w:rsid w:val="008149BF"/>
    <w:rPr>
      <w:b/>
      <w:bCs/>
      <w:i/>
      <w:iCs/>
      <w:color w:val="002060"/>
    </w:rPr>
  </w:style>
  <w:style w:type="character" w:styleId="SubtleReference">
    <w:name w:val="Subtle Reference"/>
    <w:basedOn w:val="DefaultParagraphFont"/>
    <w:uiPriority w:val="31"/>
    <w:qFormat/>
    <w:rsid w:val="008149BF"/>
    <w:rPr>
      <w:smallCaps/>
      <w:color w:val="002060"/>
      <w:u w:val="single" w:color="7F7F7F" w:themeColor="text1" w:themeTint="80"/>
    </w:rPr>
  </w:style>
  <w:style w:type="character" w:styleId="IntenseReference">
    <w:name w:val="Intense Reference"/>
    <w:basedOn w:val="DefaultParagraphFont"/>
    <w:uiPriority w:val="32"/>
    <w:qFormat/>
    <w:rsid w:val="00E55926"/>
    <w:rPr>
      <w:b/>
      <w:bCs/>
      <w:caps w:val="0"/>
      <w:smallCaps/>
      <w:color w:val="auto"/>
      <w:spacing w:val="0"/>
      <w:u w:val="single"/>
    </w:rPr>
  </w:style>
  <w:style w:type="character" w:styleId="BookTitle">
    <w:name w:val="Book Title"/>
    <w:basedOn w:val="DefaultParagraphFont"/>
    <w:uiPriority w:val="33"/>
    <w:qFormat/>
    <w:rsid w:val="00E55926"/>
    <w:rPr>
      <w:b/>
      <w:bCs/>
      <w:caps w:val="0"/>
      <w:smallCaps/>
      <w:spacing w:val="0"/>
    </w:rPr>
  </w:style>
  <w:style w:type="paragraph" w:styleId="TOCHeading">
    <w:name w:val="TOC Heading"/>
    <w:basedOn w:val="Heading1"/>
    <w:next w:val="Normal"/>
    <w:uiPriority w:val="39"/>
    <w:unhideWhenUsed/>
    <w:qFormat/>
    <w:rsid w:val="00E55926"/>
    <w:pPr>
      <w:outlineLvl w:val="9"/>
    </w:pPr>
  </w:style>
  <w:style w:type="paragraph" w:styleId="TOC1">
    <w:name w:val="toc 1"/>
    <w:basedOn w:val="Normal"/>
    <w:next w:val="Normal"/>
    <w:autoRedefine/>
    <w:uiPriority w:val="39"/>
    <w:unhideWhenUsed/>
    <w:rsid w:val="00E55926"/>
    <w:pPr>
      <w:spacing w:before="360" w:after="360"/>
    </w:pPr>
    <w:rPr>
      <w:b/>
      <w:bCs/>
      <w:caps/>
      <w:u w:val="single"/>
    </w:rPr>
  </w:style>
  <w:style w:type="paragraph" w:styleId="TOC2">
    <w:name w:val="toc 2"/>
    <w:basedOn w:val="Normal"/>
    <w:next w:val="Normal"/>
    <w:autoRedefine/>
    <w:uiPriority w:val="39"/>
    <w:unhideWhenUsed/>
    <w:rsid w:val="00E55926"/>
    <w:pPr>
      <w:spacing w:after="0"/>
    </w:pPr>
    <w:rPr>
      <w:b/>
      <w:bCs/>
      <w:smallCaps/>
    </w:rPr>
  </w:style>
  <w:style w:type="paragraph" w:styleId="TOC3">
    <w:name w:val="toc 3"/>
    <w:basedOn w:val="Normal"/>
    <w:next w:val="Normal"/>
    <w:autoRedefine/>
    <w:uiPriority w:val="39"/>
    <w:unhideWhenUsed/>
    <w:rsid w:val="00E55926"/>
    <w:pPr>
      <w:spacing w:after="0"/>
    </w:pPr>
    <w:rPr>
      <w:smallCaps/>
    </w:rPr>
  </w:style>
  <w:style w:type="paragraph" w:styleId="TOC4">
    <w:name w:val="toc 4"/>
    <w:basedOn w:val="Normal"/>
    <w:next w:val="Normal"/>
    <w:autoRedefine/>
    <w:uiPriority w:val="39"/>
    <w:unhideWhenUsed/>
    <w:rsid w:val="00E55926"/>
    <w:pPr>
      <w:spacing w:after="0"/>
    </w:pPr>
  </w:style>
  <w:style w:type="paragraph" w:styleId="TOC5">
    <w:name w:val="toc 5"/>
    <w:basedOn w:val="Normal"/>
    <w:next w:val="Normal"/>
    <w:autoRedefine/>
    <w:uiPriority w:val="39"/>
    <w:unhideWhenUsed/>
    <w:rsid w:val="00E55926"/>
    <w:pPr>
      <w:spacing w:after="0"/>
    </w:pPr>
  </w:style>
  <w:style w:type="paragraph" w:styleId="TOC6">
    <w:name w:val="toc 6"/>
    <w:basedOn w:val="Normal"/>
    <w:next w:val="Normal"/>
    <w:autoRedefine/>
    <w:uiPriority w:val="39"/>
    <w:unhideWhenUsed/>
    <w:rsid w:val="00E55926"/>
    <w:pPr>
      <w:spacing w:after="0"/>
    </w:pPr>
  </w:style>
  <w:style w:type="paragraph" w:styleId="TOC7">
    <w:name w:val="toc 7"/>
    <w:basedOn w:val="Normal"/>
    <w:next w:val="Normal"/>
    <w:autoRedefine/>
    <w:uiPriority w:val="39"/>
    <w:unhideWhenUsed/>
    <w:rsid w:val="00E55926"/>
    <w:pPr>
      <w:spacing w:after="0"/>
    </w:pPr>
  </w:style>
  <w:style w:type="paragraph" w:styleId="TOC8">
    <w:name w:val="toc 8"/>
    <w:basedOn w:val="Normal"/>
    <w:next w:val="Normal"/>
    <w:autoRedefine/>
    <w:uiPriority w:val="39"/>
    <w:unhideWhenUsed/>
    <w:rsid w:val="00E55926"/>
    <w:pPr>
      <w:spacing w:after="0"/>
    </w:pPr>
  </w:style>
  <w:style w:type="paragraph" w:styleId="TOC9">
    <w:name w:val="toc 9"/>
    <w:basedOn w:val="Normal"/>
    <w:next w:val="Normal"/>
    <w:autoRedefine/>
    <w:uiPriority w:val="39"/>
    <w:unhideWhenUsed/>
    <w:rsid w:val="00E55926"/>
    <w:pPr>
      <w:spacing w:after="0"/>
    </w:pPr>
  </w:style>
  <w:style w:type="paragraph" w:styleId="ListParagraph">
    <w:name w:val="List Paragraph"/>
    <w:basedOn w:val="Normal"/>
    <w:uiPriority w:val="34"/>
    <w:qFormat/>
    <w:rsid w:val="00B120C0"/>
    <w:pPr>
      <w:ind w:left="720"/>
      <w:contextualSpacing/>
    </w:pPr>
  </w:style>
  <w:style w:type="paragraph" w:styleId="FootnoteText">
    <w:name w:val="footnote text"/>
    <w:basedOn w:val="Normal"/>
    <w:link w:val="FootnoteTextChar"/>
    <w:uiPriority w:val="99"/>
    <w:rsid w:val="00B120C0"/>
    <w:pPr>
      <w:suppressAutoHyphens/>
      <w:autoSpaceDN w:val="0"/>
      <w:spacing w:before="60" w:after="0" w:line="240" w:lineRule="auto"/>
      <w:textAlignment w:val="baseline"/>
    </w:pPr>
    <w:rPr>
      <w:rFonts w:ascii="Cambria" w:eastAsia="Calibri" w:hAnsi="Cambria" w:cs="Times New Roman"/>
      <w:sz w:val="24"/>
      <w:szCs w:val="24"/>
    </w:rPr>
  </w:style>
  <w:style w:type="character" w:customStyle="1" w:styleId="FootnoteTextChar">
    <w:name w:val="Footnote Text Char"/>
    <w:basedOn w:val="DefaultParagraphFont"/>
    <w:link w:val="FootnoteText"/>
    <w:uiPriority w:val="99"/>
    <w:rsid w:val="00B120C0"/>
    <w:rPr>
      <w:rFonts w:ascii="Cambria" w:eastAsia="Calibri" w:hAnsi="Cambria" w:cs="Times New Roman"/>
      <w:sz w:val="24"/>
      <w:szCs w:val="24"/>
      <w:lang w:val="mk-MK"/>
    </w:rPr>
  </w:style>
  <w:style w:type="character" w:styleId="FootnoteReference">
    <w:name w:val="footnote reference"/>
    <w:uiPriority w:val="99"/>
    <w:rsid w:val="00B120C0"/>
    <w:rPr>
      <w:position w:val="0"/>
      <w:vertAlign w:val="superscript"/>
    </w:rPr>
  </w:style>
  <w:style w:type="paragraph" w:styleId="BodyText">
    <w:name w:val="Body Text"/>
    <w:basedOn w:val="Normal"/>
    <w:link w:val="BodyTextChar"/>
    <w:rsid w:val="00B120C0"/>
    <w:pPr>
      <w:numPr>
        <w:numId w:val="2"/>
      </w:numPr>
      <w:suppressAutoHyphens/>
      <w:autoSpaceDN w:val="0"/>
      <w:spacing w:before="120" w:after="60"/>
      <w:textAlignment w:val="baseline"/>
    </w:pPr>
    <w:rPr>
      <w:rFonts w:ascii="Calibri" w:eastAsia="Times New Roman" w:hAnsi="Calibri" w:cs="Times New Roman"/>
      <w:bCs/>
      <w:sz w:val="20"/>
    </w:rPr>
  </w:style>
  <w:style w:type="character" w:customStyle="1" w:styleId="BodyTextChar">
    <w:name w:val="Body Text Char"/>
    <w:basedOn w:val="DefaultParagraphFont"/>
    <w:link w:val="BodyText"/>
    <w:rsid w:val="00B120C0"/>
    <w:rPr>
      <w:rFonts w:ascii="Calibri" w:eastAsia="Times New Roman" w:hAnsi="Calibri" w:cs="Times New Roman"/>
      <w:bCs/>
      <w:sz w:val="20"/>
      <w:szCs w:val="22"/>
      <w:lang w:val="mk-MK"/>
    </w:rPr>
  </w:style>
  <w:style w:type="paragraph" w:customStyle="1" w:styleId="ActivitiesC1Tablebullets">
    <w:name w:val="Activities C1 Table bullets"/>
    <w:basedOn w:val="Normal"/>
    <w:link w:val="ActivitiesC1TablebulletsChar"/>
    <w:rsid w:val="00B120C0"/>
    <w:pPr>
      <w:keepLines/>
      <w:numPr>
        <w:numId w:val="1"/>
      </w:numPr>
      <w:tabs>
        <w:tab w:val="right" w:leader="dot" w:pos="3094"/>
      </w:tabs>
      <w:suppressAutoHyphens/>
      <w:autoSpaceDN w:val="0"/>
      <w:spacing w:before="80" w:after="40"/>
      <w:textAlignment w:val="baseline"/>
    </w:pPr>
    <w:rPr>
      <w:rFonts w:ascii="Calibri" w:eastAsia="Times New Roman" w:hAnsi="Calibri" w:cs="Times New Roman"/>
      <w:color w:val="000000"/>
      <w:spacing w:val="4"/>
      <w:sz w:val="20"/>
      <w:szCs w:val="20"/>
      <w:lang w:eastAsia="fr-BE"/>
    </w:rPr>
  </w:style>
  <w:style w:type="numbering" w:customStyle="1" w:styleId="LFO2">
    <w:name w:val="LFO2"/>
    <w:basedOn w:val="NoList"/>
    <w:rsid w:val="00B120C0"/>
    <w:pPr>
      <w:numPr>
        <w:numId w:val="1"/>
      </w:numPr>
    </w:pPr>
  </w:style>
  <w:style w:type="numbering" w:customStyle="1" w:styleId="LFO5">
    <w:name w:val="LFO5"/>
    <w:basedOn w:val="NoList"/>
    <w:rsid w:val="00B120C0"/>
    <w:pPr>
      <w:numPr>
        <w:numId w:val="2"/>
      </w:numPr>
    </w:pPr>
  </w:style>
  <w:style w:type="paragraph" w:customStyle="1" w:styleId="Bullets">
    <w:name w:val="Bullets"/>
    <w:basedOn w:val="ActivitiesC1Tablebullets"/>
    <w:link w:val="BulletsChar"/>
    <w:qFormat/>
    <w:rsid w:val="009B1BAB"/>
    <w:pPr>
      <w:numPr>
        <w:numId w:val="5"/>
      </w:numPr>
    </w:pPr>
    <w:rPr>
      <w:rFonts w:ascii="Arial" w:hAnsi="Arial" w:cs="Arial"/>
      <w:sz w:val="22"/>
      <w:szCs w:val="22"/>
    </w:rPr>
  </w:style>
  <w:style w:type="paragraph" w:customStyle="1" w:styleId="footnote">
    <w:name w:val="footnote"/>
    <w:basedOn w:val="FootnoteText"/>
    <w:link w:val="footnoteChar"/>
    <w:qFormat/>
    <w:rsid w:val="00B120C0"/>
    <w:rPr>
      <w:rFonts w:ascii="Arial" w:hAnsi="Arial" w:cs="Arial"/>
      <w:sz w:val="16"/>
      <w:szCs w:val="16"/>
    </w:rPr>
  </w:style>
  <w:style w:type="character" w:customStyle="1" w:styleId="ActivitiesC1TablebulletsChar">
    <w:name w:val="Activities C1 Table bullets Char"/>
    <w:basedOn w:val="DefaultParagraphFont"/>
    <w:link w:val="ActivitiesC1Tablebullets"/>
    <w:rsid w:val="00B120C0"/>
    <w:rPr>
      <w:rFonts w:ascii="Calibri" w:eastAsia="Times New Roman" w:hAnsi="Calibri" w:cs="Times New Roman"/>
      <w:color w:val="000000"/>
      <w:spacing w:val="4"/>
      <w:sz w:val="20"/>
      <w:szCs w:val="20"/>
      <w:lang w:val="mk-MK" w:eastAsia="fr-BE"/>
    </w:rPr>
  </w:style>
  <w:style w:type="character" w:customStyle="1" w:styleId="BulletsChar">
    <w:name w:val="Bullets Char"/>
    <w:basedOn w:val="ActivitiesC1TablebulletsChar"/>
    <w:link w:val="Bullets"/>
    <w:rsid w:val="009B1BAB"/>
    <w:rPr>
      <w:rFonts w:ascii="Arial" w:eastAsia="Times New Roman" w:hAnsi="Arial" w:cs="Arial"/>
      <w:color w:val="000000"/>
      <w:spacing w:val="4"/>
      <w:sz w:val="22"/>
      <w:szCs w:val="22"/>
      <w:lang w:val="mk-MK" w:eastAsia="fr-BE"/>
    </w:rPr>
  </w:style>
  <w:style w:type="paragraph" w:customStyle="1" w:styleId="Headertitle">
    <w:name w:val="Header title"/>
    <w:basedOn w:val="Header"/>
    <w:link w:val="HeadertitleChar"/>
    <w:qFormat/>
    <w:rsid w:val="00B120C0"/>
  </w:style>
  <w:style w:type="character" w:customStyle="1" w:styleId="footnoteChar">
    <w:name w:val="footnote Char"/>
    <w:basedOn w:val="FootnoteTextChar"/>
    <w:link w:val="footnote"/>
    <w:rsid w:val="00B120C0"/>
    <w:rPr>
      <w:rFonts w:ascii="Arial" w:eastAsia="Calibri" w:hAnsi="Arial" w:cs="Arial"/>
      <w:sz w:val="16"/>
      <w:szCs w:val="16"/>
      <w:lang w:val="mk-MK"/>
    </w:rPr>
  </w:style>
  <w:style w:type="paragraph" w:customStyle="1" w:styleId="title19">
    <w:name w:val="title 19"/>
    <w:basedOn w:val="Heading2"/>
    <w:link w:val="title19Char"/>
    <w:qFormat/>
    <w:rsid w:val="005C5915"/>
    <w:pPr>
      <w:keepLines w:val="0"/>
      <w:spacing w:before="240" w:after="120" w:line="264" w:lineRule="auto"/>
      <w:ind w:left="576" w:hanging="576"/>
    </w:pPr>
    <w:rPr>
      <w:color w:val="5B9BD5" w:themeColor="accent1"/>
      <w:sz w:val="28"/>
      <w:szCs w:val="28"/>
    </w:rPr>
  </w:style>
  <w:style w:type="character" w:customStyle="1" w:styleId="HeadertitleChar">
    <w:name w:val="Header title Char"/>
    <w:basedOn w:val="HeaderChar"/>
    <w:link w:val="Headertitle"/>
    <w:rsid w:val="00B120C0"/>
    <w:rPr>
      <w:rFonts w:ascii="Arial" w:hAnsi="Arial" w:cs="Arial"/>
      <w:sz w:val="22"/>
      <w:szCs w:val="22"/>
    </w:rPr>
  </w:style>
  <w:style w:type="paragraph" w:customStyle="1" w:styleId="Title2">
    <w:name w:val="Title 2"/>
    <w:basedOn w:val="Subtitle"/>
    <w:link w:val="Title2Char"/>
    <w:autoRedefine/>
    <w:qFormat/>
    <w:rsid w:val="00554791"/>
    <w:pPr>
      <w:numPr>
        <w:numId w:val="4"/>
      </w:numPr>
      <w:ind w:left="993"/>
    </w:pPr>
    <w:rPr>
      <w:caps w:val="0"/>
      <w:sz w:val="28"/>
      <w:szCs w:val="24"/>
    </w:rPr>
  </w:style>
  <w:style w:type="character" w:customStyle="1" w:styleId="title19Char">
    <w:name w:val="title 19 Char"/>
    <w:basedOn w:val="Heading2Char"/>
    <w:link w:val="title19"/>
    <w:rsid w:val="005C5915"/>
    <w:rPr>
      <w:rFonts w:asciiTheme="majorHAnsi" w:eastAsiaTheme="majorEastAsia" w:hAnsiTheme="majorHAnsi" w:cstheme="majorBidi"/>
      <w:color w:val="5B9BD5" w:themeColor="accent1"/>
      <w:sz w:val="28"/>
      <w:szCs w:val="28"/>
    </w:rPr>
  </w:style>
  <w:style w:type="paragraph" w:customStyle="1" w:styleId="TitleCover">
    <w:name w:val="Title Cover"/>
    <w:basedOn w:val="Normal"/>
    <w:link w:val="TitleCoverChar"/>
    <w:qFormat/>
    <w:rsid w:val="00881B4F"/>
  </w:style>
  <w:style w:type="character" w:customStyle="1" w:styleId="Title2Char">
    <w:name w:val="Title 2 Char"/>
    <w:basedOn w:val="SubtitleChar"/>
    <w:link w:val="Title2"/>
    <w:rsid w:val="00554791"/>
    <w:rPr>
      <w:rFonts w:ascii="Arial" w:hAnsi="Arial" w:cs="Arial"/>
      <w:b/>
      <w:caps w:val="0"/>
      <w:spacing w:val="20"/>
      <w:sz w:val="28"/>
      <w:szCs w:val="24"/>
      <w:lang w:val="mk-MK"/>
    </w:rPr>
  </w:style>
  <w:style w:type="character" w:customStyle="1" w:styleId="TitleCoverChar">
    <w:name w:val="Title Cover Char"/>
    <w:basedOn w:val="DefaultParagraphFont"/>
    <w:link w:val="TitleCover"/>
    <w:rsid w:val="00881B4F"/>
    <w:rPr>
      <w:rFonts w:ascii="Arial" w:hAnsi="Arial" w:cs="Arial"/>
      <w:sz w:val="22"/>
      <w:szCs w:val="22"/>
    </w:rPr>
  </w:style>
  <w:style w:type="paragraph" w:styleId="BalloonText">
    <w:name w:val="Balloon Text"/>
    <w:basedOn w:val="Normal"/>
    <w:link w:val="BalloonTextChar"/>
    <w:uiPriority w:val="99"/>
    <w:semiHidden/>
    <w:unhideWhenUsed/>
    <w:rsid w:val="00AF7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EE"/>
    <w:rPr>
      <w:rFonts w:ascii="Segoe UI" w:hAnsi="Segoe UI" w:cs="Segoe UI"/>
      <w:sz w:val="18"/>
      <w:szCs w:val="18"/>
    </w:rPr>
  </w:style>
  <w:style w:type="character" w:styleId="Hyperlink">
    <w:name w:val="Hyperlink"/>
    <w:basedOn w:val="DefaultParagraphFont"/>
    <w:uiPriority w:val="99"/>
    <w:unhideWhenUsed/>
    <w:rsid w:val="00AF7DEE"/>
    <w:rPr>
      <w:color w:val="0563C1" w:themeColor="hyperlink"/>
      <w:u w:val="single"/>
    </w:rPr>
  </w:style>
  <w:style w:type="character" w:customStyle="1" w:styleId="UnresolvedMention1">
    <w:name w:val="Unresolved Mention1"/>
    <w:basedOn w:val="DefaultParagraphFont"/>
    <w:uiPriority w:val="99"/>
    <w:semiHidden/>
    <w:unhideWhenUsed/>
    <w:rsid w:val="00AF7DEE"/>
    <w:rPr>
      <w:color w:val="605E5C"/>
      <w:shd w:val="clear" w:color="auto" w:fill="E1DFDD"/>
    </w:rPr>
  </w:style>
  <w:style w:type="table" w:customStyle="1" w:styleId="GridTable41">
    <w:name w:val="Grid Table 41"/>
    <w:basedOn w:val="TableNormal"/>
    <w:uiPriority w:val="49"/>
    <w:rsid w:val="00E206A1"/>
    <w:pPr>
      <w:spacing w:after="0" w:line="240" w:lineRule="auto"/>
    </w:pPr>
    <w:rPr>
      <w:rFonts w:eastAsia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9D4B2C"/>
    <w:pPr>
      <w:spacing w:line="240" w:lineRule="auto"/>
    </w:pPr>
    <w:rPr>
      <w:sz w:val="20"/>
      <w:szCs w:val="20"/>
    </w:rPr>
  </w:style>
  <w:style w:type="character" w:customStyle="1" w:styleId="CommentTextChar">
    <w:name w:val="Comment Text Char"/>
    <w:basedOn w:val="DefaultParagraphFont"/>
    <w:link w:val="CommentText"/>
    <w:uiPriority w:val="99"/>
    <w:semiHidden/>
    <w:rsid w:val="009D4B2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D4B2C"/>
    <w:rPr>
      <w:b/>
      <w:bCs/>
    </w:rPr>
  </w:style>
  <w:style w:type="character" w:customStyle="1" w:styleId="CommentSubjectChar">
    <w:name w:val="Comment Subject Char"/>
    <w:basedOn w:val="CommentTextChar"/>
    <w:link w:val="CommentSubject"/>
    <w:uiPriority w:val="99"/>
    <w:semiHidden/>
    <w:rsid w:val="009D4B2C"/>
    <w:rPr>
      <w:rFonts w:ascii="Arial" w:hAnsi="Arial" w:cs="Arial"/>
      <w:b/>
      <w:bCs/>
      <w:sz w:val="20"/>
      <w:szCs w:val="20"/>
    </w:rPr>
  </w:style>
  <w:style w:type="paragraph" w:styleId="EndnoteText">
    <w:name w:val="endnote text"/>
    <w:basedOn w:val="Normal"/>
    <w:link w:val="EndnoteTextChar"/>
    <w:uiPriority w:val="99"/>
    <w:semiHidden/>
    <w:unhideWhenUsed/>
    <w:rsid w:val="008E7B69"/>
    <w:pPr>
      <w:spacing w:after="0" w:line="240" w:lineRule="auto"/>
      <w:jc w:val="left"/>
    </w:pPr>
    <w:rPr>
      <w:rFonts w:asciiTheme="minorHAnsi" w:eastAsia="Times New Roman" w:hAnsi="Times New Roman" w:cs="Times New Roman"/>
      <w:sz w:val="20"/>
      <w:szCs w:val="20"/>
      <w:lang w:eastAsia="de-DE"/>
    </w:rPr>
  </w:style>
  <w:style w:type="character" w:customStyle="1" w:styleId="EndnoteTextChar">
    <w:name w:val="Endnote Text Char"/>
    <w:basedOn w:val="DefaultParagraphFont"/>
    <w:link w:val="EndnoteText"/>
    <w:uiPriority w:val="99"/>
    <w:semiHidden/>
    <w:rsid w:val="008E7B69"/>
    <w:rPr>
      <w:rFonts w:eastAsia="Times New Roman" w:hAnsi="Times New Roman" w:cs="Times New Roman"/>
      <w:sz w:val="20"/>
      <w:szCs w:val="20"/>
      <w:lang w:val="mk-MK" w:eastAsia="de-DE"/>
    </w:rPr>
  </w:style>
  <w:style w:type="character" w:styleId="EndnoteReference">
    <w:name w:val="endnote reference"/>
    <w:basedOn w:val="DefaultParagraphFont"/>
    <w:uiPriority w:val="99"/>
    <w:semiHidden/>
    <w:unhideWhenUsed/>
    <w:rsid w:val="008E7B69"/>
    <w:rPr>
      <w:vertAlign w:val="superscript"/>
    </w:rPr>
  </w:style>
  <w:style w:type="character" w:styleId="FollowedHyperlink">
    <w:name w:val="FollowedHyperlink"/>
    <w:basedOn w:val="DefaultParagraphFont"/>
    <w:uiPriority w:val="99"/>
    <w:semiHidden/>
    <w:unhideWhenUsed/>
    <w:rsid w:val="008E7B69"/>
    <w:rPr>
      <w:color w:val="954F72" w:themeColor="followedHyperlink"/>
      <w:u w:val="single"/>
    </w:rPr>
  </w:style>
  <w:style w:type="paragraph" w:customStyle="1" w:styleId="Standard1">
    <w:name w:val="Standard1"/>
    <w:rsid w:val="008E7B69"/>
    <w:pPr>
      <w:widowControl w:val="0"/>
      <w:suppressAutoHyphens/>
      <w:autoSpaceDN w:val="0"/>
      <w:spacing w:line="254" w:lineRule="auto"/>
      <w:textAlignment w:val="baseline"/>
    </w:pPr>
    <w:rPr>
      <w:rFonts w:ascii="Calibri" w:eastAsia="Calibri" w:hAnsi="Calibri" w:cs="Calibri"/>
      <w:sz w:val="22"/>
      <w:szCs w:val="22"/>
      <w:lang w:eastAsia="zh-CN" w:bidi="hi-IN"/>
    </w:rPr>
  </w:style>
  <w:style w:type="numbering" w:customStyle="1" w:styleId="WWNum1">
    <w:name w:val="WWNum1"/>
    <w:basedOn w:val="NoList"/>
    <w:rsid w:val="008E7B69"/>
    <w:pPr>
      <w:numPr>
        <w:numId w:val="7"/>
      </w:numPr>
    </w:pPr>
  </w:style>
  <w:style w:type="numbering" w:customStyle="1" w:styleId="WWNum2">
    <w:name w:val="WWNum2"/>
    <w:basedOn w:val="NoList"/>
    <w:rsid w:val="008E7B69"/>
    <w:pPr>
      <w:numPr>
        <w:numId w:val="8"/>
      </w:numPr>
    </w:pPr>
  </w:style>
  <w:style w:type="numbering" w:customStyle="1" w:styleId="WWNum3">
    <w:name w:val="WWNum3"/>
    <w:basedOn w:val="NoList"/>
    <w:rsid w:val="008E7B69"/>
    <w:pPr>
      <w:numPr>
        <w:numId w:val="9"/>
      </w:numPr>
    </w:pPr>
  </w:style>
  <w:style w:type="numbering" w:customStyle="1" w:styleId="WWNum4">
    <w:name w:val="WWNum4"/>
    <w:basedOn w:val="NoList"/>
    <w:rsid w:val="008E7B69"/>
    <w:pPr>
      <w:numPr>
        <w:numId w:val="10"/>
      </w:numPr>
    </w:pPr>
  </w:style>
  <w:style w:type="numbering" w:customStyle="1" w:styleId="WWNum5">
    <w:name w:val="WWNum5"/>
    <w:basedOn w:val="NoList"/>
    <w:rsid w:val="008E7B69"/>
    <w:pPr>
      <w:numPr>
        <w:numId w:val="11"/>
      </w:numPr>
    </w:pPr>
  </w:style>
  <w:style w:type="paragraph" w:styleId="Revision">
    <w:name w:val="Revision"/>
    <w:hidden/>
    <w:uiPriority w:val="99"/>
    <w:semiHidden/>
    <w:rsid w:val="00894686"/>
    <w:pPr>
      <w:spacing w:after="0" w:line="240" w:lineRule="auto"/>
    </w:pPr>
    <w:rPr>
      <w:rFonts w:ascii="Arial" w:hAnsi="Arial" w:cs="Arial"/>
      <w:sz w:val="22"/>
      <w:szCs w:val="22"/>
    </w:rPr>
  </w:style>
  <w:style w:type="paragraph" w:styleId="NormalWeb">
    <w:name w:val="Normal (Web)"/>
    <w:basedOn w:val="Normal"/>
    <w:uiPriority w:val="99"/>
    <w:unhideWhenUsed/>
    <w:rsid w:val="00CE726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lid-translation">
    <w:name w:val="tlid-translation"/>
    <w:basedOn w:val="DefaultParagraphFont"/>
    <w:rsid w:val="00CE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4958">
      <w:bodyDiv w:val="1"/>
      <w:marLeft w:val="0"/>
      <w:marRight w:val="0"/>
      <w:marTop w:val="0"/>
      <w:marBottom w:val="0"/>
      <w:divBdr>
        <w:top w:val="none" w:sz="0" w:space="0" w:color="auto"/>
        <w:left w:val="none" w:sz="0" w:space="0" w:color="auto"/>
        <w:bottom w:val="none" w:sz="0" w:space="0" w:color="auto"/>
        <w:right w:val="none" w:sz="0" w:space="0" w:color="auto"/>
      </w:divBdr>
    </w:div>
    <w:div w:id="407725736">
      <w:bodyDiv w:val="1"/>
      <w:marLeft w:val="0"/>
      <w:marRight w:val="0"/>
      <w:marTop w:val="0"/>
      <w:marBottom w:val="0"/>
      <w:divBdr>
        <w:top w:val="none" w:sz="0" w:space="0" w:color="auto"/>
        <w:left w:val="none" w:sz="0" w:space="0" w:color="auto"/>
        <w:bottom w:val="none" w:sz="0" w:space="0" w:color="auto"/>
        <w:right w:val="none" w:sz="0" w:space="0" w:color="auto"/>
      </w:divBdr>
    </w:div>
    <w:div w:id="523402722">
      <w:bodyDiv w:val="1"/>
      <w:marLeft w:val="0"/>
      <w:marRight w:val="0"/>
      <w:marTop w:val="0"/>
      <w:marBottom w:val="0"/>
      <w:divBdr>
        <w:top w:val="none" w:sz="0" w:space="0" w:color="auto"/>
        <w:left w:val="none" w:sz="0" w:space="0" w:color="auto"/>
        <w:bottom w:val="none" w:sz="0" w:space="0" w:color="auto"/>
        <w:right w:val="none" w:sz="0" w:space="0" w:color="auto"/>
      </w:divBdr>
    </w:div>
    <w:div w:id="526215625">
      <w:bodyDiv w:val="1"/>
      <w:marLeft w:val="0"/>
      <w:marRight w:val="0"/>
      <w:marTop w:val="0"/>
      <w:marBottom w:val="0"/>
      <w:divBdr>
        <w:top w:val="none" w:sz="0" w:space="0" w:color="auto"/>
        <w:left w:val="none" w:sz="0" w:space="0" w:color="auto"/>
        <w:bottom w:val="none" w:sz="0" w:space="0" w:color="auto"/>
        <w:right w:val="none" w:sz="0" w:space="0" w:color="auto"/>
      </w:divBdr>
    </w:div>
    <w:div w:id="642857011">
      <w:bodyDiv w:val="1"/>
      <w:marLeft w:val="0"/>
      <w:marRight w:val="0"/>
      <w:marTop w:val="0"/>
      <w:marBottom w:val="0"/>
      <w:divBdr>
        <w:top w:val="none" w:sz="0" w:space="0" w:color="auto"/>
        <w:left w:val="none" w:sz="0" w:space="0" w:color="auto"/>
        <w:bottom w:val="none" w:sz="0" w:space="0" w:color="auto"/>
        <w:right w:val="none" w:sz="0" w:space="0" w:color="auto"/>
      </w:divBdr>
      <w:divsChild>
        <w:div w:id="729578993">
          <w:marLeft w:val="547"/>
          <w:marRight w:val="0"/>
          <w:marTop w:val="0"/>
          <w:marBottom w:val="0"/>
          <w:divBdr>
            <w:top w:val="none" w:sz="0" w:space="0" w:color="auto"/>
            <w:left w:val="none" w:sz="0" w:space="0" w:color="auto"/>
            <w:bottom w:val="none" w:sz="0" w:space="0" w:color="auto"/>
            <w:right w:val="none" w:sz="0" w:space="0" w:color="auto"/>
          </w:divBdr>
        </w:div>
      </w:divsChild>
    </w:div>
    <w:div w:id="962228647">
      <w:bodyDiv w:val="1"/>
      <w:marLeft w:val="0"/>
      <w:marRight w:val="0"/>
      <w:marTop w:val="0"/>
      <w:marBottom w:val="0"/>
      <w:divBdr>
        <w:top w:val="none" w:sz="0" w:space="0" w:color="auto"/>
        <w:left w:val="none" w:sz="0" w:space="0" w:color="auto"/>
        <w:bottom w:val="none" w:sz="0" w:space="0" w:color="auto"/>
        <w:right w:val="none" w:sz="0" w:space="0" w:color="auto"/>
      </w:divBdr>
    </w:div>
    <w:div w:id="1107582992">
      <w:bodyDiv w:val="1"/>
      <w:marLeft w:val="0"/>
      <w:marRight w:val="0"/>
      <w:marTop w:val="0"/>
      <w:marBottom w:val="0"/>
      <w:divBdr>
        <w:top w:val="none" w:sz="0" w:space="0" w:color="auto"/>
        <w:left w:val="none" w:sz="0" w:space="0" w:color="auto"/>
        <w:bottom w:val="none" w:sz="0" w:space="0" w:color="auto"/>
        <w:right w:val="none" w:sz="0" w:space="0" w:color="auto"/>
      </w:divBdr>
    </w:div>
    <w:div w:id="1137379003">
      <w:bodyDiv w:val="1"/>
      <w:marLeft w:val="0"/>
      <w:marRight w:val="0"/>
      <w:marTop w:val="0"/>
      <w:marBottom w:val="0"/>
      <w:divBdr>
        <w:top w:val="none" w:sz="0" w:space="0" w:color="auto"/>
        <w:left w:val="none" w:sz="0" w:space="0" w:color="auto"/>
        <w:bottom w:val="none" w:sz="0" w:space="0" w:color="auto"/>
        <w:right w:val="none" w:sz="0" w:space="0" w:color="auto"/>
      </w:divBdr>
    </w:div>
    <w:div w:id="1187015924">
      <w:bodyDiv w:val="1"/>
      <w:marLeft w:val="0"/>
      <w:marRight w:val="0"/>
      <w:marTop w:val="0"/>
      <w:marBottom w:val="0"/>
      <w:divBdr>
        <w:top w:val="none" w:sz="0" w:space="0" w:color="auto"/>
        <w:left w:val="none" w:sz="0" w:space="0" w:color="auto"/>
        <w:bottom w:val="none" w:sz="0" w:space="0" w:color="auto"/>
        <w:right w:val="none" w:sz="0" w:space="0" w:color="auto"/>
      </w:divBdr>
    </w:div>
    <w:div w:id="1293707861">
      <w:bodyDiv w:val="1"/>
      <w:marLeft w:val="0"/>
      <w:marRight w:val="0"/>
      <w:marTop w:val="0"/>
      <w:marBottom w:val="0"/>
      <w:divBdr>
        <w:top w:val="none" w:sz="0" w:space="0" w:color="auto"/>
        <w:left w:val="none" w:sz="0" w:space="0" w:color="auto"/>
        <w:bottom w:val="none" w:sz="0" w:space="0" w:color="auto"/>
        <w:right w:val="none" w:sz="0" w:space="0" w:color="auto"/>
      </w:divBdr>
    </w:div>
    <w:div w:id="1306857226">
      <w:bodyDiv w:val="1"/>
      <w:marLeft w:val="0"/>
      <w:marRight w:val="0"/>
      <w:marTop w:val="0"/>
      <w:marBottom w:val="0"/>
      <w:divBdr>
        <w:top w:val="none" w:sz="0" w:space="0" w:color="auto"/>
        <w:left w:val="none" w:sz="0" w:space="0" w:color="auto"/>
        <w:bottom w:val="none" w:sz="0" w:space="0" w:color="auto"/>
        <w:right w:val="none" w:sz="0" w:space="0" w:color="auto"/>
      </w:divBdr>
    </w:div>
    <w:div w:id="1415590278">
      <w:bodyDiv w:val="1"/>
      <w:marLeft w:val="0"/>
      <w:marRight w:val="0"/>
      <w:marTop w:val="0"/>
      <w:marBottom w:val="0"/>
      <w:divBdr>
        <w:top w:val="none" w:sz="0" w:space="0" w:color="auto"/>
        <w:left w:val="none" w:sz="0" w:space="0" w:color="auto"/>
        <w:bottom w:val="none" w:sz="0" w:space="0" w:color="auto"/>
        <w:right w:val="none" w:sz="0" w:space="0" w:color="auto"/>
      </w:divBdr>
    </w:div>
    <w:div w:id="18264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3" Type="http://schemas.openxmlformats.org/officeDocument/2006/relationships/hyperlink" Target="https://networkreadinessindex.org/nri-2019-analysis/" TargetMode="External"/><Relationship Id="rId18" Type="http://schemas.openxmlformats.org/officeDocument/2006/relationships/hyperlink" Target="http://mrk.mk/wp-content/uploads/2018/10/Strategija-za-obrazovanie-ENG-WEB-1.pdf" TargetMode="External"/><Relationship Id="rId26" Type="http://schemas.openxmlformats.org/officeDocument/2006/relationships/hyperlink" Target="https://www.cis-cert.com/Pages/com/System-Zertifizierung/Data-Centers/Certification/European-Standard-EN-50600.aspx" TargetMode="External"/><Relationship Id="rId39" Type="http://schemas.openxmlformats.org/officeDocument/2006/relationships/hyperlink" Target="https://ec.europa.eu/digital-single-market/en/eu-code-week" TargetMode="External"/><Relationship Id="rId21" Type="http://schemas.openxmlformats.org/officeDocument/2006/relationships/hyperlink" Target="http://www.mio.gov.mk/?q=en/node/2459" TargetMode="External"/><Relationship Id="rId34" Type="http://schemas.openxmlformats.org/officeDocument/2006/relationships/hyperlink" Target="https://ec.europa.eu/social/main.jsp?catId=1223" TargetMode="External"/><Relationship Id="rId42" Type="http://schemas.openxmlformats.org/officeDocument/2006/relationships/hyperlink" Target="https://www.french-digital-coalition.fr/" TargetMode="External"/><Relationship Id="rId47" Type="http://schemas.openxmlformats.org/officeDocument/2006/relationships/hyperlink" Target="https://nationalskillscoalition.org/" TargetMode="External"/><Relationship Id="rId50" Type="http://schemas.openxmlformats.org/officeDocument/2006/relationships/hyperlink" Target="https://av.gov.mk/operational-plan.nspx" TargetMode="External"/><Relationship Id="rId55" Type="http://schemas.openxmlformats.org/officeDocument/2006/relationships/hyperlink" Target="https://fitr.mk/" TargetMode="External"/><Relationship Id="rId63" Type="http://schemas.openxmlformats.org/officeDocument/2006/relationships/hyperlink" Target="https://www.eosc-portal.eu/" TargetMode="External"/><Relationship Id="rId68" Type="http://schemas.openxmlformats.org/officeDocument/2006/relationships/hyperlink" Target="https://www.eib.org/attachments/general/the_eib_group_facts_and_figures_2019_en.pdf" TargetMode="External"/><Relationship Id="rId76" Type="http://schemas.openxmlformats.org/officeDocument/2006/relationships/hyperlink" Target="https://www.telecomlead.com/5g/sk-telecom-develops-5g-powered-robot-to-handle-covid-19-95348" TargetMode="External"/><Relationship Id="rId7" Type="http://schemas.openxmlformats.org/officeDocument/2006/relationships/hyperlink" Target="https://www.geant.org/" TargetMode="External"/><Relationship Id="rId71" Type="http://schemas.openxmlformats.org/officeDocument/2006/relationships/hyperlink" Target="https://dzlp.mk/sites/default/files/u4/zakon_za_zastita_na_licnite_podatoci.pdf" TargetMode="External"/><Relationship Id="rId2" Type="http://schemas.openxmlformats.org/officeDocument/2006/relationships/hyperlink" Target="http://bco.mioa.gov.mk/?page_id=69&amp;lang=en" TargetMode="External"/><Relationship Id="rId16" Type="http://schemas.openxmlformats.org/officeDocument/2006/relationships/hyperlink" Target="http://mioa.gov.mk/?q=en/node/2379" TargetMode="External"/><Relationship Id="rId29" Type="http://schemas.openxmlformats.org/officeDocument/2006/relationships/hyperlink" Target="https://ec.europa.eu/info/strategy/priorities-2019-2024/european-green-deal_en" TargetMode="External"/><Relationship Id="rId11" Type="http://schemas.openxmlformats.org/officeDocument/2006/relationships/hyperlink" Target="https://www.enisa.europa.eu/topics/nis-directive" TargetMode="External"/><Relationship Id="rId24" Type="http://schemas.openxmlformats.org/officeDocument/2006/relationships/hyperlink" Target="https://ec.europa.eu/info/strategy/priorities-2019-2024/european-green-deal_en" TargetMode="External"/><Relationship Id="rId32" Type="http://schemas.openxmlformats.org/officeDocument/2006/relationships/hyperlink" Target="https://www.canada.ca/en/treasury-board-secretariat/services/information-technology-project-management/project-management/guide-project-gating-it-enabled-projects.html" TargetMode="External"/><Relationship Id="rId37" Type="http://schemas.openxmlformats.org/officeDocument/2006/relationships/hyperlink" Target="https://ec.europa.eu/social/main.jsp?catId=1223" TargetMode="External"/><Relationship Id="rId40" Type="http://schemas.openxmlformats.org/officeDocument/2006/relationships/hyperlink" Target="http://mioa.gov.mk/sites/default/files/pbl_files/documents/strategies/nsekit_english-parlament_2.pdf" TargetMode="External"/><Relationship Id="rId45" Type="http://schemas.openxmlformats.org/officeDocument/2006/relationships/hyperlink" Target="https://www.britishcouncil.mk/en/programmes/education/21st-century-schools/about" TargetMode="External"/><Relationship Id="rId53" Type="http://schemas.openxmlformats.org/officeDocument/2006/relationships/hyperlink" Target="https://appsso.eurostat.ec.europa.eu/nui/show.do?dataset=rd_e_gerdfund&amp;lang=en" TargetMode="External"/><Relationship Id="rId58" Type="http://schemas.openxmlformats.org/officeDocument/2006/relationships/hyperlink" Target="https://land-der-ideen.de/en/dialogues/landmarks-in-the-land-of-ideas" TargetMode="External"/><Relationship Id="rId66" Type="http://schemas.openxmlformats.org/officeDocument/2006/relationships/hyperlink" Target="https://ec.europa.eu/commission/priorities/jobs-growth-and-investment/investment-plan-europe-juncker-plan/european-fund-strategic-investments-efsi_en" TargetMode="External"/><Relationship Id="rId74" Type="http://schemas.openxmlformats.org/officeDocument/2006/relationships/hyperlink" Target="https://www.broadbandcommission.org/COVID19/Pages/default.aspx" TargetMode="External"/><Relationship Id="rId5" Type="http://schemas.openxmlformats.org/officeDocument/2006/relationships/hyperlink" Target="https://www.etsi.org/" TargetMode="External"/><Relationship Id="rId15" Type="http://schemas.openxmlformats.org/officeDocument/2006/relationships/hyperlink" Target="http://mioa.gov.mk/?q=en/node/2378" TargetMode="External"/><Relationship Id="rId23" Type="http://schemas.openxmlformats.org/officeDocument/2006/relationships/hyperlink" Target="https://ec.europa.eu/digital-single-market/en/news/secure-5g-deployment-eu-implementing-eu-toolbox-communication-commission" TargetMode="External"/><Relationship Id="rId28" Type="http://schemas.openxmlformats.org/officeDocument/2006/relationships/hyperlink" Target="https://www.iso.org/isoiec-27001-information-security.html" TargetMode="External"/><Relationship Id="rId36" Type="http://schemas.openxmlformats.org/officeDocument/2006/relationships/hyperlink" Target="http://www.stat.gov.mk/OblastOpsto_en.aspx?id=27" TargetMode="External"/><Relationship Id="rId49" Type="http://schemas.openxmlformats.org/officeDocument/2006/relationships/hyperlink" Target="https://wb6digital.files.wordpress.com/2018/01/wb6-study.pdf" TargetMode="External"/><Relationship Id="rId57" Type="http://schemas.openxmlformats.org/officeDocument/2006/relationships/hyperlink" Target="https://land-der-ideen.de/en/dialogues/german-mobility-award" TargetMode="External"/><Relationship Id="rId61" Type="http://schemas.openxmlformats.org/officeDocument/2006/relationships/hyperlink" Target="https://erc.europa.eu/" TargetMode="External"/><Relationship Id="rId10" Type="http://schemas.openxmlformats.org/officeDocument/2006/relationships/hyperlink" Target="https://mkd-cirt.mk/?lang=en" TargetMode="External"/><Relationship Id="rId19" Type="http://schemas.openxmlformats.org/officeDocument/2006/relationships/hyperlink" Target="http://www.mio.gov.mk/?q=en/node/2459" TargetMode="External"/><Relationship Id="rId31" Type="http://schemas.openxmlformats.org/officeDocument/2006/relationships/hyperlink" Target="https://ec.europa.eu/isa2/eif_en" TargetMode="External"/><Relationship Id="rId44" Type="http://schemas.openxmlformats.org/officeDocument/2006/relationships/hyperlink" Target="http://mrk.mk/wp-content/uploads/2018/10/Strategija-za-obrazovanie-ENG-WEB-1.pdf" TargetMode="External"/><Relationship Id="rId52" Type="http://schemas.openxmlformats.org/officeDocument/2006/relationships/hyperlink" Target="https://www.modernisation.gouv.fr/etudes-et-referentiels/etudes/les-laboratoires-dinnovation-publique-bilan-et-referentiel-devaluation" TargetMode="External"/><Relationship Id="rId60" Type="http://schemas.openxmlformats.org/officeDocument/2006/relationships/hyperlink" Target="https://steveblank.com/2016/10/06/there-are-145-entrepreneurship-courses-at-stanford/" TargetMode="External"/><Relationship Id="rId65" Type="http://schemas.openxmlformats.org/officeDocument/2006/relationships/hyperlink" Target="https://ec.europa.eu/commission/news/european-innovation-council-2019-mar-18_en" TargetMode="External"/><Relationship Id="rId73" Type="http://schemas.openxmlformats.org/officeDocument/2006/relationships/hyperlink" Target="http://cs.brown.edu/courses/csci2390/assign/gdpr/ja43-nra.pdf" TargetMode="External"/><Relationship Id="rId4" Type="http://schemas.openxmlformats.org/officeDocument/2006/relationships/hyperlink" Target="https://ec.europa.eu/digital-single-market/en/discover-eidas" TargetMode="External"/><Relationship Id="rId9" Type="http://schemas.openxmlformats.org/officeDocument/2006/relationships/hyperlink" Target="https://www.itu.int/" TargetMode="External"/><Relationship Id="rId14" Type="http://schemas.openxmlformats.org/officeDocument/2006/relationships/hyperlink" Target="https://www.oecd.org/gov/digital-government/recommendation-on-digital-government-strategies.htm" TargetMode="External"/><Relationship Id="rId22" Type="http://schemas.openxmlformats.org/officeDocument/2006/relationships/hyperlink" Target="http://www.mio.gov.mk/sites/default/files/pbl_files/documents/strategies/Broadband%20market%20developments%20in%20the%20EU%202017.pdf" TargetMode="External"/><Relationship Id="rId27" Type="http://schemas.openxmlformats.org/officeDocument/2006/relationships/hyperlink" Target="https://www.cis-cert.com/Pages/com/System-Zertifizierung/Data-Centers/ANSI-TIA-942/four-level-rating-system.aspx" TargetMode="External"/><Relationship Id="rId30" Type="http://schemas.openxmlformats.org/officeDocument/2006/relationships/hyperlink" Target="https://www.1x2studio.com/projects/20190503.htm" TargetMode="External"/><Relationship Id="rId35" Type="http://schemas.openxmlformats.org/officeDocument/2006/relationships/hyperlink" Target="https://ec.europa.eu/digital-single-market/en/news/european-commission-launches-digital-agenda-western-balkans" TargetMode="External"/><Relationship Id="rId43" Type="http://schemas.openxmlformats.org/officeDocument/2006/relationships/hyperlink" Target="https://eur-lex.europa.eu/legal-content/EN/TXT/?uri=uriserv:OJ.L_.2016.327.01.0001.01.ENG&amp;toc=OJ:L:2016:327:TOC" TargetMode="External"/><Relationship Id="rId48" Type="http://schemas.openxmlformats.org/officeDocument/2006/relationships/hyperlink" Target="https://www.itpro.co.uk/automation/30463/gartner-by-2020-ai-will-create-more-jobs-than-it-eliminates" TargetMode="External"/><Relationship Id="rId56" Type="http://schemas.openxmlformats.org/officeDocument/2006/relationships/hyperlink" Target="https://land-der-ideen.de/en/dialogues/international-competition-uk-germany-global-challenge" TargetMode="External"/><Relationship Id="rId64" Type="http://schemas.openxmlformats.org/officeDocument/2006/relationships/hyperlink" Target="http://ec.europa.eu/research/openscience/pdf/swd_2018_83_f1_staff_working_paper_en.pdf" TargetMode="External"/><Relationship Id="rId69" Type="http://schemas.openxmlformats.org/officeDocument/2006/relationships/hyperlink" Target="https://www.eib.org/attachments/thematic/innovfin_eu_finance_for_innovators_en.pdf" TargetMode="External"/><Relationship Id="rId8" Type="http://schemas.openxmlformats.org/officeDocument/2006/relationships/hyperlink" Target="https://www.iso.org" TargetMode="External"/><Relationship Id="rId51" Type="http://schemas.openxmlformats.org/officeDocument/2006/relationships/hyperlink" Target="https://www.modernisation.gouv.fr/nos-actions/le-lieu-de-la-transformation-publique" TargetMode="External"/><Relationship Id="rId72" Type="http://schemas.openxmlformats.org/officeDocument/2006/relationships/hyperlink" Target="https://dzlp.mk/mk" TargetMode="External"/><Relationship Id="rId3" Type="http://schemas.openxmlformats.org/officeDocument/2006/relationships/hyperlink" Target="https://ec.europa.eu/digital-single-market/en/desi" TargetMode="External"/><Relationship Id="rId12" Type="http://schemas.openxmlformats.org/officeDocument/2006/relationships/hyperlink" Target="https://networkreadinessindex.org/" TargetMode="External"/><Relationship Id="rId17" Type="http://schemas.openxmlformats.org/officeDocument/2006/relationships/hyperlink" Target="http://mioa.gov.mk/?q=en/node/2459" TargetMode="External"/><Relationship Id="rId25" Type="http://schemas.openxmlformats.org/officeDocument/2006/relationships/hyperlink" Target="https://www.huffingtonpost.in/2018/09/11/uidai-s-aadhaar-software-hacked-id-database-compromised-experts-confirm_a_23522472/" TargetMode="External"/><Relationship Id="rId33" Type="http://schemas.openxmlformats.org/officeDocument/2006/relationships/hyperlink" Target="https://ec.europa.eu/isa2/solutions/open-pm2_en" TargetMode="External"/><Relationship Id="rId38" Type="http://schemas.openxmlformats.org/officeDocument/2006/relationships/hyperlink" Target="https://ec.europa.eu/digital-single-market/en/news/european-commission-launches-digital-agenda-western-balkans" TargetMode="External"/><Relationship Id="rId46" Type="http://schemas.openxmlformats.org/officeDocument/2006/relationships/hyperlink" Target="https://metamorphosis.org.mk/en/" TargetMode="External"/><Relationship Id="rId59" Type="http://schemas.openxmlformats.org/officeDocument/2006/relationships/hyperlink" Target="https://rio.jrc.ec.europa.eu/en/library/review-small-business-research-initiative" TargetMode="External"/><Relationship Id="rId67" Type="http://schemas.openxmlformats.org/officeDocument/2006/relationships/hyperlink" Target="https://ec.europa.eu/commission/strategy/priorities-2019-2024/jobs-growth-and-investment/investment-plan-europe-juncker-plan/investment-plan-results_en" TargetMode="External"/><Relationship Id="rId20" Type="http://schemas.openxmlformats.org/officeDocument/2006/relationships/hyperlink" Target="https://www.3gpp.org/dynareport/SpecList.htm?release=Rel-15&amp;tech=4" TargetMode="External"/><Relationship Id="rId41" Type="http://schemas.openxmlformats.org/officeDocument/2006/relationships/hyperlink" Target="http://portal.mioa.gov.mk/sites/default/files/pbl_files/documents/strategies/Strategija_i_akcionen_plan_en.pdf" TargetMode="External"/><Relationship Id="rId54" Type="http://schemas.openxmlformats.org/officeDocument/2006/relationships/hyperlink" Target="https://appsso.eurostat.ec.europa.eu/nui/show.do?dataset=rd_e_berdsize&amp;lang=en" TargetMode="External"/><Relationship Id="rId62" Type="http://schemas.openxmlformats.org/officeDocument/2006/relationships/hyperlink" Target="https://ec.europa.eu/info/research-and-innovation/strategy/era_en" TargetMode="External"/><Relationship Id="rId70" Type="http://schemas.openxmlformats.org/officeDocument/2006/relationships/hyperlink" Target="https://gdpr.eu" TargetMode="External"/><Relationship Id="rId75" Type="http://schemas.openxmlformats.org/officeDocument/2006/relationships/hyperlink" Target="https://getaircare.com/" TargetMode="External"/><Relationship Id="rId1" Type="http://schemas.openxmlformats.org/officeDocument/2006/relationships/hyperlink" Target="https://www.3gpp.org/" TargetMode="External"/><Relationship Id="rId6" Type="http://schemas.openxmlformats.org/officeDocument/2006/relationships/hyperlink" Target="https://ec.europa.eu/digital-single-market/en/eurohpc-joint-undertak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AE8A8C-3B9A-45BF-A36B-910CA7ABD9E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A4BB5A1B-BBBD-48BB-87D3-2E8C56B5193A}">
      <dgm:prSet phldrT="[Text]"/>
      <dgm:spPr>
        <a:xfrm>
          <a:off x="2420920" y="1238723"/>
          <a:ext cx="644559" cy="644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mk-MK">
              <a:solidFill>
                <a:sysClr val="window" lastClr="FFFFFF"/>
              </a:solidFill>
              <a:latin typeface="Calibri" panose="020F0502020204030204"/>
              <a:ea typeface="+mn-ea"/>
              <a:cs typeface="+mn-cs"/>
            </a:rPr>
            <a:t>DAMK ДАСМ</a:t>
          </a:r>
        </a:p>
      </dgm:t>
    </dgm:pt>
    <dgm:pt modelId="{74867FF5-FA43-4531-8500-FB8B76A659B9}" type="parTrans" cxnId="{EEC1430C-1A7D-4654-9088-E4942388D768}">
      <dgm:prSet/>
      <dgm:spPr/>
      <dgm:t>
        <a:bodyPr/>
        <a:lstStyle/>
        <a:p>
          <a:endParaRPr lang="en-US"/>
        </a:p>
      </dgm:t>
    </dgm:pt>
    <dgm:pt modelId="{D446C0B9-A2F7-417C-8DFA-458B43320F93}" type="sibTrans" cxnId="{EEC1430C-1A7D-4654-9088-E4942388D768}">
      <dgm:prSet/>
      <dgm:spPr/>
      <dgm:t>
        <a:bodyPr/>
        <a:lstStyle/>
        <a:p>
          <a:endParaRPr lang="en-US"/>
        </a:p>
      </dgm:t>
    </dgm:pt>
    <dgm:pt modelId="{938180DF-649C-4BD3-A30B-C23C91279AE3}">
      <dgm:prSet phldrT="[Text]" custT="1"/>
      <dgm:spPr>
        <a:xfrm>
          <a:off x="2420920" y="11583"/>
          <a:ext cx="644559" cy="644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mk-MK" sz="600">
              <a:solidFill>
                <a:sysClr val="window" lastClr="FFFFFF"/>
              </a:solidFill>
              <a:latin typeface="Calibri" panose="020F0502020204030204"/>
              <a:ea typeface="+mn-ea"/>
              <a:cs typeface="+mn-cs"/>
            </a:rPr>
            <a:t>ДГ1. Стратегиско и оперативно планирање</a:t>
          </a:r>
        </a:p>
      </dgm:t>
    </dgm:pt>
    <dgm:pt modelId="{6A971CB9-AE59-4DF9-8C3C-6682E92F1DC9}" type="parTrans" cxnId="{8F54B24A-43A4-47AD-A732-BA433C992957}">
      <dgm:prSet/>
      <dgm:spPr>
        <a:xfrm rot="16200000">
          <a:off x="2451909" y="936859"/>
          <a:ext cx="582580" cy="21146"/>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D5584DB-30A0-4CFE-A745-5D83D25CC3AB}" type="sibTrans" cxnId="{8F54B24A-43A4-47AD-A732-BA433C992957}">
      <dgm:prSet/>
      <dgm:spPr/>
      <dgm:t>
        <a:bodyPr/>
        <a:lstStyle/>
        <a:p>
          <a:endParaRPr lang="en-US"/>
        </a:p>
      </dgm:t>
    </dgm:pt>
    <dgm:pt modelId="{5EEB6960-BB9F-47BC-8995-2C31FB8C5AD4}">
      <dgm:prSet custT="1"/>
      <dgm:spPr>
        <a:xfrm>
          <a:off x="1358186" y="1852292"/>
          <a:ext cx="644559" cy="644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mk-MK" sz="600">
              <a:solidFill>
                <a:sysClr val="window" lastClr="FFFFFF"/>
              </a:solidFill>
              <a:latin typeface="Calibri" panose="020F0502020204030204"/>
              <a:ea typeface="+mn-ea"/>
              <a:cs typeface="+mn-cs"/>
            </a:rPr>
            <a:t>ДГ3. Одделение за управување со програми</a:t>
          </a:r>
        </a:p>
      </dgm:t>
    </dgm:pt>
    <dgm:pt modelId="{67A3FD5C-1567-4F86-930F-1B782181DE0A}" type="parTrans" cxnId="{0FA15A27-7979-43FB-948B-667F9BAFD068}">
      <dgm:prSet/>
      <dgm:spPr>
        <a:xfrm rot="9000000">
          <a:off x="1920542" y="1857214"/>
          <a:ext cx="582580" cy="21146"/>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83B7769-430D-4FED-A0A0-AFFE9F05B14B}" type="sibTrans" cxnId="{0FA15A27-7979-43FB-948B-667F9BAFD068}">
      <dgm:prSet/>
      <dgm:spPr/>
      <dgm:t>
        <a:bodyPr/>
        <a:lstStyle/>
        <a:p>
          <a:endParaRPr lang="en-US"/>
        </a:p>
      </dgm:t>
    </dgm:pt>
    <dgm:pt modelId="{B18D7FD6-10E6-4B1A-A1C7-D3C939B21C12}">
      <dgm:prSet custT="1"/>
      <dgm:spPr>
        <a:xfrm>
          <a:off x="1212423" y="1025632"/>
          <a:ext cx="644559" cy="644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mk-MK" sz="600">
              <a:solidFill>
                <a:sysClr val="window" lastClr="FFFFFF"/>
              </a:solidFill>
              <a:latin typeface="Calibri" panose="020F0502020204030204"/>
              <a:ea typeface="+mn-ea"/>
              <a:cs typeface="+mn-cs"/>
            </a:rPr>
            <a:t>ДГ5. Администрирање и поддршка</a:t>
          </a:r>
        </a:p>
      </dgm:t>
    </dgm:pt>
    <dgm:pt modelId="{774C31F5-9BA9-47C8-8969-402540DFA5A0}" type="parTrans" cxnId="{71B3EBEA-9488-44EB-A1F7-7096E7C28C8F}">
      <dgm:prSet/>
      <dgm:spPr>
        <a:xfrm rot="11400000">
          <a:off x="1847661" y="1443884"/>
          <a:ext cx="582580" cy="21146"/>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3BA4FBB-9B33-41C6-A45C-F0D15786C98D}" type="sibTrans" cxnId="{71B3EBEA-9488-44EB-A1F7-7096E7C28C8F}">
      <dgm:prSet/>
      <dgm:spPr/>
      <dgm:t>
        <a:bodyPr/>
        <a:lstStyle/>
        <a:p>
          <a:endParaRPr lang="en-US"/>
        </a:p>
      </dgm:t>
    </dgm:pt>
    <dgm:pt modelId="{8D90CD08-D8F5-B449-B287-F416CF0E8D1B}">
      <dgm:prSet custT="1"/>
      <dgm:spPr>
        <a:xfrm>
          <a:off x="1638301" y="314326"/>
          <a:ext cx="632216" cy="61326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mk-MK" sz="600">
              <a:solidFill>
                <a:sysClr val="window" lastClr="FFFFFF"/>
              </a:solidFill>
              <a:latin typeface="Calibri" panose="020F0502020204030204"/>
              <a:ea typeface="+mn-ea"/>
              <a:cs typeface="+mn-cs"/>
            </a:rPr>
            <a:t>ДГ2. Дизајн и испорака</a:t>
          </a:r>
        </a:p>
      </dgm:t>
    </dgm:pt>
    <dgm:pt modelId="{1809EE74-F308-1748-82DF-174F3DFF5F88}" type="parTrans" cxnId="{A4ED01C9-0937-1F41-ABC0-445918D34E6F}">
      <dgm:prSet/>
      <dgm:spPr/>
      <dgm:t>
        <a:bodyPr/>
        <a:lstStyle/>
        <a:p>
          <a:endParaRPr lang="en-GB"/>
        </a:p>
      </dgm:t>
    </dgm:pt>
    <dgm:pt modelId="{C84174E8-8C9E-FE46-B44D-CAE4963771CF}" type="sibTrans" cxnId="{A4ED01C9-0937-1F41-ABC0-445918D34E6F}">
      <dgm:prSet/>
      <dgm:spPr/>
      <dgm:t>
        <a:bodyPr/>
        <a:lstStyle/>
        <a:p>
          <a:endParaRPr lang="en-GB"/>
        </a:p>
      </dgm:t>
    </dgm:pt>
    <dgm:pt modelId="{A06E6BD2-A220-EA4D-8834-5DB72F89A7BD}">
      <dgm:prSet custT="1"/>
      <dgm:spPr>
        <a:xfrm>
          <a:off x="1638301" y="314326"/>
          <a:ext cx="632216" cy="61326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mk-MK" sz="600">
              <a:solidFill>
                <a:sysClr val="window" lastClr="FFFFFF"/>
              </a:solidFill>
              <a:latin typeface="Calibri" panose="020F0502020204030204"/>
              <a:ea typeface="+mn-ea"/>
              <a:cs typeface="+mn-cs"/>
            </a:rPr>
            <a:t>ДГ4 кибер-безбедност</a:t>
          </a:r>
        </a:p>
      </dgm:t>
    </dgm:pt>
    <dgm:pt modelId="{D10D4697-5F48-B444-9E0F-5CB1B8B8330F}" type="parTrans" cxnId="{85CB3FEE-BD60-4542-BBA1-9FDBDE968CC1}">
      <dgm:prSet/>
      <dgm:spPr/>
      <dgm:t>
        <a:bodyPr/>
        <a:lstStyle/>
        <a:p>
          <a:endParaRPr lang="en-GB"/>
        </a:p>
      </dgm:t>
    </dgm:pt>
    <dgm:pt modelId="{01B6C9D1-165E-B440-9EBA-8AD521D14121}" type="sibTrans" cxnId="{85CB3FEE-BD60-4542-BBA1-9FDBDE968CC1}">
      <dgm:prSet/>
      <dgm:spPr/>
      <dgm:t>
        <a:bodyPr/>
        <a:lstStyle/>
        <a:p>
          <a:endParaRPr lang="en-GB"/>
        </a:p>
      </dgm:t>
    </dgm:pt>
    <dgm:pt modelId="{65D81E5F-288E-4DA8-9660-C0F66A5B4920}" type="pres">
      <dgm:prSet presAssocID="{2BAE8A8C-3B9A-45BF-A36B-910CA7ABD9E6}" presName="cycle" presStyleCnt="0">
        <dgm:presLayoutVars>
          <dgm:chMax val="1"/>
          <dgm:dir/>
          <dgm:animLvl val="ctr"/>
          <dgm:resizeHandles val="exact"/>
        </dgm:presLayoutVars>
      </dgm:prSet>
      <dgm:spPr/>
    </dgm:pt>
    <dgm:pt modelId="{35636FD1-95EB-4BD4-8B9D-6B8E922E6D88}" type="pres">
      <dgm:prSet presAssocID="{A4BB5A1B-BBBD-48BB-87D3-2E8C56B5193A}" presName="centerShape" presStyleLbl="node0" presStyleIdx="0" presStyleCnt="1"/>
      <dgm:spPr>
        <a:prstGeom prst="ellipse">
          <a:avLst/>
        </a:prstGeom>
      </dgm:spPr>
    </dgm:pt>
    <dgm:pt modelId="{6E8015B6-BAE4-4384-8A0B-F5620FEB7658}" type="pres">
      <dgm:prSet presAssocID="{6A971CB9-AE59-4DF9-8C3C-6682E92F1DC9}" presName="Name9" presStyleLbl="parChTrans1D2" presStyleIdx="0" presStyleCnt="5"/>
      <dgm:spPr>
        <a:custGeom>
          <a:avLst/>
          <a:gdLst/>
          <a:ahLst/>
          <a:cxnLst/>
          <a:rect l="0" t="0" r="0" b="0"/>
          <a:pathLst>
            <a:path>
              <a:moveTo>
                <a:pt x="0" y="10573"/>
              </a:moveTo>
              <a:lnTo>
                <a:pt x="582580" y="10573"/>
              </a:lnTo>
            </a:path>
          </a:pathLst>
        </a:custGeom>
      </dgm:spPr>
    </dgm:pt>
    <dgm:pt modelId="{6235E2CF-B29B-4E79-A533-FE0E549C479E}" type="pres">
      <dgm:prSet presAssocID="{6A971CB9-AE59-4DF9-8C3C-6682E92F1DC9}" presName="connTx" presStyleLbl="parChTrans1D2" presStyleIdx="0" presStyleCnt="5"/>
      <dgm:spPr/>
    </dgm:pt>
    <dgm:pt modelId="{7237D38E-6F0F-43BE-BFE1-6C92A5381E0B}" type="pres">
      <dgm:prSet presAssocID="{938180DF-649C-4BD3-A30B-C23C91279AE3}" presName="node" presStyleLbl="node1" presStyleIdx="0" presStyleCnt="5">
        <dgm:presLayoutVars>
          <dgm:bulletEnabled val="1"/>
        </dgm:presLayoutVars>
      </dgm:prSet>
      <dgm:spPr>
        <a:prstGeom prst="ellipse">
          <a:avLst/>
        </a:prstGeom>
      </dgm:spPr>
    </dgm:pt>
    <dgm:pt modelId="{182DEF57-D3B0-9347-AD34-CFDB58CCD9A7}" type="pres">
      <dgm:prSet presAssocID="{1809EE74-F308-1748-82DF-174F3DFF5F88}" presName="Name9" presStyleLbl="parChTrans1D2" presStyleIdx="1" presStyleCnt="5"/>
      <dgm:spPr/>
    </dgm:pt>
    <dgm:pt modelId="{A5EF034F-2048-CF4A-B333-24726D294C8C}" type="pres">
      <dgm:prSet presAssocID="{1809EE74-F308-1748-82DF-174F3DFF5F88}" presName="connTx" presStyleLbl="parChTrans1D2" presStyleIdx="1" presStyleCnt="5"/>
      <dgm:spPr/>
    </dgm:pt>
    <dgm:pt modelId="{8D337032-0F80-3349-B5FC-172F596A3AFD}" type="pres">
      <dgm:prSet presAssocID="{8D90CD08-D8F5-B449-B287-F416CF0E8D1B}" presName="node" presStyleLbl="node1" presStyleIdx="1" presStyleCnt="5" custScaleX="98085" custScaleY="95145">
        <dgm:presLayoutVars>
          <dgm:bulletEnabled val="1"/>
        </dgm:presLayoutVars>
      </dgm:prSet>
      <dgm:spPr>
        <a:prstGeom prst="ellipse">
          <a:avLst/>
        </a:prstGeom>
      </dgm:spPr>
    </dgm:pt>
    <dgm:pt modelId="{12328FCD-D51F-49AC-A716-05A2EA03FBDB}" type="pres">
      <dgm:prSet presAssocID="{67A3FD5C-1567-4F86-930F-1B782181DE0A}" presName="Name9" presStyleLbl="parChTrans1D2" presStyleIdx="2" presStyleCnt="5"/>
      <dgm:spPr>
        <a:custGeom>
          <a:avLst/>
          <a:gdLst/>
          <a:ahLst/>
          <a:cxnLst/>
          <a:rect l="0" t="0" r="0" b="0"/>
          <a:pathLst>
            <a:path>
              <a:moveTo>
                <a:pt x="0" y="10573"/>
              </a:moveTo>
              <a:lnTo>
                <a:pt x="582580" y="10573"/>
              </a:lnTo>
            </a:path>
          </a:pathLst>
        </a:custGeom>
      </dgm:spPr>
    </dgm:pt>
    <dgm:pt modelId="{2CCAE590-4844-4172-B10E-6ADC2C762BE7}" type="pres">
      <dgm:prSet presAssocID="{67A3FD5C-1567-4F86-930F-1B782181DE0A}" presName="connTx" presStyleLbl="parChTrans1D2" presStyleIdx="2" presStyleCnt="5"/>
      <dgm:spPr/>
    </dgm:pt>
    <dgm:pt modelId="{8F62DFB7-EF1B-4CEB-96DA-88814B7FC59A}" type="pres">
      <dgm:prSet presAssocID="{5EEB6960-BB9F-47BC-8995-2C31FB8C5AD4}" presName="node" presStyleLbl="node1" presStyleIdx="2" presStyleCnt="5">
        <dgm:presLayoutVars>
          <dgm:bulletEnabled val="1"/>
        </dgm:presLayoutVars>
      </dgm:prSet>
      <dgm:spPr>
        <a:prstGeom prst="ellipse">
          <a:avLst/>
        </a:prstGeom>
      </dgm:spPr>
    </dgm:pt>
    <dgm:pt modelId="{08F39BC8-1485-CA40-BFE9-722757F1086A}" type="pres">
      <dgm:prSet presAssocID="{D10D4697-5F48-B444-9E0F-5CB1B8B8330F}" presName="Name9" presStyleLbl="parChTrans1D2" presStyleIdx="3" presStyleCnt="5"/>
      <dgm:spPr/>
    </dgm:pt>
    <dgm:pt modelId="{2D9D000E-CEE0-B54C-94FE-DAD15616938B}" type="pres">
      <dgm:prSet presAssocID="{D10D4697-5F48-B444-9E0F-5CB1B8B8330F}" presName="connTx" presStyleLbl="parChTrans1D2" presStyleIdx="3" presStyleCnt="5"/>
      <dgm:spPr/>
    </dgm:pt>
    <dgm:pt modelId="{CB00CB7D-81A3-BC49-A61D-2858D250600C}" type="pres">
      <dgm:prSet presAssocID="{A06E6BD2-A220-EA4D-8834-5DB72F89A7BD}" presName="node" presStyleLbl="node1" presStyleIdx="3" presStyleCnt="5">
        <dgm:presLayoutVars>
          <dgm:bulletEnabled val="1"/>
        </dgm:presLayoutVars>
      </dgm:prSet>
      <dgm:spPr>
        <a:prstGeom prst="ellipse">
          <a:avLst/>
        </a:prstGeom>
      </dgm:spPr>
    </dgm:pt>
    <dgm:pt modelId="{32E6B9B9-526B-41C9-9012-80044C54B888}" type="pres">
      <dgm:prSet presAssocID="{774C31F5-9BA9-47C8-8969-402540DFA5A0}" presName="Name9" presStyleLbl="parChTrans1D2" presStyleIdx="4" presStyleCnt="5"/>
      <dgm:spPr>
        <a:custGeom>
          <a:avLst/>
          <a:gdLst/>
          <a:ahLst/>
          <a:cxnLst/>
          <a:rect l="0" t="0" r="0" b="0"/>
          <a:pathLst>
            <a:path>
              <a:moveTo>
                <a:pt x="0" y="10573"/>
              </a:moveTo>
              <a:lnTo>
                <a:pt x="582580" y="10573"/>
              </a:lnTo>
            </a:path>
          </a:pathLst>
        </a:custGeom>
      </dgm:spPr>
    </dgm:pt>
    <dgm:pt modelId="{0B42A138-449B-4F49-A7E1-E6F449DB7826}" type="pres">
      <dgm:prSet presAssocID="{774C31F5-9BA9-47C8-8969-402540DFA5A0}" presName="connTx" presStyleLbl="parChTrans1D2" presStyleIdx="4" presStyleCnt="5"/>
      <dgm:spPr/>
    </dgm:pt>
    <dgm:pt modelId="{695E655D-D95D-476E-816D-A2515A692A3A}" type="pres">
      <dgm:prSet presAssocID="{B18D7FD6-10E6-4B1A-A1C7-D3C939B21C12}" presName="node" presStyleLbl="node1" presStyleIdx="4" presStyleCnt="5">
        <dgm:presLayoutVars>
          <dgm:bulletEnabled val="1"/>
        </dgm:presLayoutVars>
      </dgm:prSet>
      <dgm:spPr>
        <a:prstGeom prst="ellipse">
          <a:avLst/>
        </a:prstGeom>
      </dgm:spPr>
    </dgm:pt>
  </dgm:ptLst>
  <dgm:cxnLst>
    <dgm:cxn modelId="{EEC1430C-1A7D-4654-9088-E4942388D768}" srcId="{2BAE8A8C-3B9A-45BF-A36B-910CA7ABD9E6}" destId="{A4BB5A1B-BBBD-48BB-87D3-2E8C56B5193A}" srcOrd="0" destOrd="0" parTransId="{74867FF5-FA43-4531-8500-FB8B76A659B9}" sibTransId="{D446C0B9-A2F7-417C-8DFA-458B43320F93}"/>
    <dgm:cxn modelId="{13F85B13-F4C1-40D7-8E68-B462E3BFF68A}" type="presOf" srcId="{1809EE74-F308-1748-82DF-174F3DFF5F88}" destId="{182DEF57-D3B0-9347-AD34-CFDB58CCD9A7}" srcOrd="0" destOrd="0" presId="urn:microsoft.com/office/officeart/2005/8/layout/radial1"/>
    <dgm:cxn modelId="{89DDED1C-729E-4A78-AB2C-6ADDB94C97B8}" type="presOf" srcId="{2BAE8A8C-3B9A-45BF-A36B-910CA7ABD9E6}" destId="{65D81E5F-288E-4DA8-9660-C0F66A5B4920}" srcOrd="0" destOrd="0" presId="urn:microsoft.com/office/officeart/2005/8/layout/radial1"/>
    <dgm:cxn modelId="{0FA15A27-7979-43FB-948B-667F9BAFD068}" srcId="{A4BB5A1B-BBBD-48BB-87D3-2E8C56B5193A}" destId="{5EEB6960-BB9F-47BC-8995-2C31FB8C5AD4}" srcOrd="2" destOrd="0" parTransId="{67A3FD5C-1567-4F86-930F-1B782181DE0A}" sibTransId="{783B7769-430D-4FED-A0A0-AFFE9F05B14B}"/>
    <dgm:cxn modelId="{D5DA8A5D-ADC8-4209-A7A7-165E36A8803C}" type="presOf" srcId="{6A971CB9-AE59-4DF9-8C3C-6682E92F1DC9}" destId="{6E8015B6-BAE4-4384-8A0B-F5620FEB7658}" srcOrd="0" destOrd="0" presId="urn:microsoft.com/office/officeart/2005/8/layout/radial1"/>
    <dgm:cxn modelId="{E4CA805E-68D2-435B-9418-9774834A3257}" type="presOf" srcId="{A06E6BD2-A220-EA4D-8834-5DB72F89A7BD}" destId="{CB00CB7D-81A3-BC49-A61D-2858D250600C}" srcOrd="0" destOrd="0" presId="urn:microsoft.com/office/officeart/2005/8/layout/radial1"/>
    <dgm:cxn modelId="{1CB7C044-73AC-4AB8-934B-034CC747BBF8}" type="presOf" srcId="{D10D4697-5F48-B444-9E0F-5CB1B8B8330F}" destId="{2D9D000E-CEE0-B54C-94FE-DAD15616938B}" srcOrd="1" destOrd="0" presId="urn:microsoft.com/office/officeart/2005/8/layout/radial1"/>
    <dgm:cxn modelId="{3915BB66-F079-412C-9741-678E69557522}" type="presOf" srcId="{6A971CB9-AE59-4DF9-8C3C-6682E92F1DC9}" destId="{6235E2CF-B29B-4E79-A533-FE0E549C479E}" srcOrd="1" destOrd="0" presId="urn:microsoft.com/office/officeart/2005/8/layout/radial1"/>
    <dgm:cxn modelId="{8CCD6F48-04F5-470F-9EDE-3FAE8EDA1E5F}" type="presOf" srcId="{D10D4697-5F48-B444-9E0F-5CB1B8B8330F}" destId="{08F39BC8-1485-CA40-BFE9-722757F1086A}" srcOrd="0" destOrd="0" presId="urn:microsoft.com/office/officeart/2005/8/layout/radial1"/>
    <dgm:cxn modelId="{8F54B24A-43A4-47AD-A732-BA433C992957}" srcId="{A4BB5A1B-BBBD-48BB-87D3-2E8C56B5193A}" destId="{938180DF-649C-4BD3-A30B-C23C91279AE3}" srcOrd="0" destOrd="0" parTransId="{6A971CB9-AE59-4DF9-8C3C-6682E92F1DC9}" sibTransId="{4D5584DB-30A0-4CFE-A745-5D83D25CC3AB}"/>
    <dgm:cxn modelId="{054E5B77-F841-4DA6-8015-85E314DFAF12}" type="presOf" srcId="{A4BB5A1B-BBBD-48BB-87D3-2E8C56B5193A}" destId="{35636FD1-95EB-4BD4-8B9D-6B8E922E6D88}" srcOrd="0" destOrd="0" presId="urn:microsoft.com/office/officeart/2005/8/layout/radial1"/>
    <dgm:cxn modelId="{8A8C7A58-DD2F-47C6-9F89-84DF23E272B6}" type="presOf" srcId="{67A3FD5C-1567-4F86-930F-1B782181DE0A}" destId="{2CCAE590-4844-4172-B10E-6ADC2C762BE7}" srcOrd="1" destOrd="0" presId="urn:microsoft.com/office/officeart/2005/8/layout/radial1"/>
    <dgm:cxn modelId="{28E83A83-49E9-4F9A-8F08-C36C3EA167FB}" type="presOf" srcId="{774C31F5-9BA9-47C8-8969-402540DFA5A0}" destId="{32E6B9B9-526B-41C9-9012-80044C54B888}" srcOrd="0" destOrd="0" presId="urn:microsoft.com/office/officeart/2005/8/layout/radial1"/>
    <dgm:cxn modelId="{E582288D-672F-4300-B535-D2A0063C2B15}" type="presOf" srcId="{B18D7FD6-10E6-4B1A-A1C7-D3C939B21C12}" destId="{695E655D-D95D-476E-816D-A2515A692A3A}" srcOrd="0" destOrd="0" presId="urn:microsoft.com/office/officeart/2005/8/layout/radial1"/>
    <dgm:cxn modelId="{65A385A7-08A5-4F5C-B416-59F19EDB355F}" type="presOf" srcId="{8D90CD08-D8F5-B449-B287-F416CF0E8D1B}" destId="{8D337032-0F80-3349-B5FC-172F596A3AFD}" srcOrd="0" destOrd="0" presId="urn:microsoft.com/office/officeart/2005/8/layout/radial1"/>
    <dgm:cxn modelId="{6F0DF1A7-BB31-42B9-A862-164FDF838A43}" type="presOf" srcId="{5EEB6960-BB9F-47BC-8995-2C31FB8C5AD4}" destId="{8F62DFB7-EF1B-4CEB-96DA-88814B7FC59A}" srcOrd="0" destOrd="0" presId="urn:microsoft.com/office/officeart/2005/8/layout/radial1"/>
    <dgm:cxn modelId="{34CB5DBA-2CAF-49F3-8947-1390DDE193C6}" type="presOf" srcId="{774C31F5-9BA9-47C8-8969-402540DFA5A0}" destId="{0B42A138-449B-4F49-A7E1-E6F449DB7826}" srcOrd="1" destOrd="0" presId="urn:microsoft.com/office/officeart/2005/8/layout/radial1"/>
    <dgm:cxn modelId="{A4ED01C9-0937-1F41-ABC0-445918D34E6F}" srcId="{A4BB5A1B-BBBD-48BB-87D3-2E8C56B5193A}" destId="{8D90CD08-D8F5-B449-B287-F416CF0E8D1B}" srcOrd="1" destOrd="0" parTransId="{1809EE74-F308-1748-82DF-174F3DFF5F88}" sibTransId="{C84174E8-8C9E-FE46-B44D-CAE4963771CF}"/>
    <dgm:cxn modelId="{71B3EBEA-9488-44EB-A1F7-7096E7C28C8F}" srcId="{A4BB5A1B-BBBD-48BB-87D3-2E8C56B5193A}" destId="{B18D7FD6-10E6-4B1A-A1C7-D3C939B21C12}" srcOrd="4" destOrd="0" parTransId="{774C31F5-9BA9-47C8-8969-402540DFA5A0}" sibTransId="{B3BA4FBB-9B33-41C6-A45C-F0D15786C98D}"/>
    <dgm:cxn modelId="{707EBBEB-CA1E-4167-85BF-17BCAA8BF998}" type="presOf" srcId="{67A3FD5C-1567-4F86-930F-1B782181DE0A}" destId="{12328FCD-D51F-49AC-A716-05A2EA03FBDB}" srcOrd="0" destOrd="0" presId="urn:microsoft.com/office/officeart/2005/8/layout/radial1"/>
    <dgm:cxn modelId="{D9D16CED-2B67-4217-AF8A-56F0C8CA88B8}" type="presOf" srcId="{938180DF-649C-4BD3-A30B-C23C91279AE3}" destId="{7237D38E-6F0F-43BE-BFE1-6C92A5381E0B}" srcOrd="0" destOrd="0" presId="urn:microsoft.com/office/officeart/2005/8/layout/radial1"/>
    <dgm:cxn modelId="{85CB3FEE-BD60-4542-BBA1-9FDBDE968CC1}" srcId="{A4BB5A1B-BBBD-48BB-87D3-2E8C56B5193A}" destId="{A06E6BD2-A220-EA4D-8834-5DB72F89A7BD}" srcOrd="3" destOrd="0" parTransId="{D10D4697-5F48-B444-9E0F-5CB1B8B8330F}" sibTransId="{01B6C9D1-165E-B440-9EBA-8AD521D14121}"/>
    <dgm:cxn modelId="{63FE85F6-C979-433F-A73A-1B52AEF2391D}" type="presOf" srcId="{1809EE74-F308-1748-82DF-174F3DFF5F88}" destId="{A5EF034F-2048-CF4A-B333-24726D294C8C}" srcOrd="1" destOrd="0" presId="urn:microsoft.com/office/officeart/2005/8/layout/radial1"/>
    <dgm:cxn modelId="{E6871E83-9705-44A9-A773-44401A784660}" type="presParOf" srcId="{65D81E5F-288E-4DA8-9660-C0F66A5B4920}" destId="{35636FD1-95EB-4BD4-8B9D-6B8E922E6D88}" srcOrd="0" destOrd="0" presId="urn:microsoft.com/office/officeart/2005/8/layout/radial1"/>
    <dgm:cxn modelId="{5E4F3F64-203F-4AC1-B1B7-281DC3724DFF}" type="presParOf" srcId="{65D81E5F-288E-4DA8-9660-C0F66A5B4920}" destId="{6E8015B6-BAE4-4384-8A0B-F5620FEB7658}" srcOrd="1" destOrd="0" presId="urn:microsoft.com/office/officeart/2005/8/layout/radial1"/>
    <dgm:cxn modelId="{B4D5BCE0-3C71-414C-A389-3D7C9FD5C666}" type="presParOf" srcId="{6E8015B6-BAE4-4384-8A0B-F5620FEB7658}" destId="{6235E2CF-B29B-4E79-A533-FE0E549C479E}" srcOrd="0" destOrd="0" presId="urn:microsoft.com/office/officeart/2005/8/layout/radial1"/>
    <dgm:cxn modelId="{EA7F4EF8-4E39-403B-99BF-81DE306DC932}" type="presParOf" srcId="{65D81E5F-288E-4DA8-9660-C0F66A5B4920}" destId="{7237D38E-6F0F-43BE-BFE1-6C92A5381E0B}" srcOrd="2" destOrd="0" presId="urn:microsoft.com/office/officeart/2005/8/layout/radial1"/>
    <dgm:cxn modelId="{E95D78F3-EB46-4122-8137-578AEEE50969}" type="presParOf" srcId="{65D81E5F-288E-4DA8-9660-C0F66A5B4920}" destId="{182DEF57-D3B0-9347-AD34-CFDB58CCD9A7}" srcOrd="3" destOrd="0" presId="urn:microsoft.com/office/officeart/2005/8/layout/radial1"/>
    <dgm:cxn modelId="{87E3FCCA-CB2D-42BF-BB51-82962EFB9C61}" type="presParOf" srcId="{182DEF57-D3B0-9347-AD34-CFDB58CCD9A7}" destId="{A5EF034F-2048-CF4A-B333-24726D294C8C}" srcOrd="0" destOrd="0" presId="urn:microsoft.com/office/officeart/2005/8/layout/radial1"/>
    <dgm:cxn modelId="{85A292EA-D52B-4A49-9E66-AADAF98A2EAF}" type="presParOf" srcId="{65D81E5F-288E-4DA8-9660-C0F66A5B4920}" destId="{8D337032-0F80-3349-B5FC-172F596A3AFD}" srcOrd="4" destOrd="0" presId="urn:microsoft.com/office/officeart/2005/8/layout/radial1"/>
    <dgm:cxn modelId="{98A0176A-6C3E-4472-9F26-BA0689D40AB0}" type="presParOf" srcId="{65D81E5F-288E-4DA8-9660-C0F66A5B4920}" destId="{12328FCD-D51F-49AC-A716-05A2EA03FBDB}" srcOrd="5" destOrd="0" presId="urn:microsoft.com/office/officeart/2005/8/layout/radial1"/>
    <dgm:cxn modelId="{7AC8FB62-9451-46E1-A207-25C70754A374}" type="presParOf" srcId="{12328FCD-D51F-49AC-A716-05A2EA03FBDB}" destId="{2CCAE590-4844-4172-B10E-6ADC2C762BE7}" srcOrd="0" destOrd="0" presId="urn:microsoft.com/office/officeart/2005/8/layout/radial1"/>
    <dgm:cxn modelId="{6647C3D8-0E65-4BA7-B9EF-8527E4BA08DB}" type="presParOf" srcId="{65D81E5F-288E-4DA8-9660-C0F66A5B4920}" destId="{8F62DFB7-EF1B-4CEB-96DA-88814B7FC59A}" srcOrd="6" destOrd="0" presId="urn:microsoft.com/office/officeart/2005/8/layout/radial1"/>
    <dgm:cxn modelId="{0A8FE1AC-9B58-4F43-8C51-5C47C55090FF}" type="presParOf" srcId="{65D81E5F-288E-4DA8-9660-C0F66A5B4920}" destId="{08F39BC8-1485-CA40-BFE9-722757F1086A}" srcOrd="7" destOrd="0" presId="urn:microsoft.com/office/officeart/2005/8/layout/radial1"/>
    <dgm:cxn modelId="{24ACB610-62D5-425A-A27D-BAC3552B6552}" type="presParOf" srcId="{08F39BC8-1485-CA40-BFE9-722757F1086A}" destId="{2D9D000E-CEE0-B54C-94FE-DAD15616938B}" srcOrd="0" destOrd="0" presId="urn:microsoft.com/office/officeart/2005/8/layout/radial1"/>
    <dgm:cxn modelId="{BB3B30F5-AAEC-48DA-B0E6-A2989E31127D}" type="presParOf" srcId="{65D81E5F-288E-4DA8-9660-C0F66A5B4920}" destId="{CB00CB7D-81A3-BC49-A61D-2858D250600C}" srcOrd="8" destOrd="0" presId="urn:microsoft.com/office/officeart/2005/8/layout/radial1"/>
    <dgm:cxn modelId="{72499605-A664-4502-92D2-DF02731C2234}" type="presParOf" srcId="{65D81E5F-288E-4DA8-9660-C0F66A5B4920}" destId="{32E6B9B9-526B-41C9-9012-80044C54B888}" srcOrd="9" destOrd="0" presId="urn:microsoft.com/office/officeart/2005/8/layout/radial1"/>
    <dgm:cxn modelId="{D4918938-7D4A-4EAA-B2BB-6ACC31B221AC}" type="presParOf" srcId="{32E6B9B9-526B-41C9-9012-80044C54B888}" destId="{0B42A138-449B-4F49-A7E1-E6F449DB7826}" srcOrd="0" destOrd="0" presId="urn:microsoft.com/office/officeart/2005/8/layout/radial1"/>
    <dgm:cxn modelId="{2C0E731F-ADAF-4725-A5FF-C512058BE442}" type="presParOf" srcId="{65D81E5F-288E-4DA8-9660-C0F66A5B4920}" destId="{695E655D-D95D-476E-816D-A2515A692A3A}"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36FD1-95EB-4BD4-8B9D-6B8E922E6D88}">
      <dsp:nvSpPr>
        <dsp:cNvPr id="0" name=""/>
        <dsp:cNvSpPr/>
      </dsp:nvSpPr>
      <dsp:spPr>
        <a:xfrm>
          <a:off x="2267370" y="1263029"/>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mk-MK" sz="1900" kern="1200">
              <a:solidFill>
                <a:sysClr val="window" lastClr="FFFFFF"/>
              </a:solidFill>
              <a:latin typeface="Calibri" panose="020F0502020204030204"/>
              <a:ea typeface="+mn-ea"/>
              <a:cs typeface="+mn-cs"/>
            </a:rPr>
            <a:t>DAMK ДАСМ</a:t>
          </a:r>
        </a:p>
      </dsp:txBody>
      <dsp:txXfrm>
        <a:off x="2408084" y="1403743"/>
        <a:ext cx="679430" cy="679430"/>
      </dsp:txXfrm>
    </dsp:sp>
    <dsp:sp modelId="{6E8015B6-BAE4-4384-8A0B-F5620FEB7658}">
      <dsp:nvSpPr>
        <dsp:cNvPr id="0" name=""/>
        <dsp:cNvSpPr/>
      </dsp:nvSpPr>
      <dsp:spPr>
        <a:xfrm rot="16200000">
          <a:off x="2602799" y="1102266"/>
          <a:ext cx="290001" cy="31524"/>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740550" y="1110779"/>
        <a:ext cx="14500" cy="14500"/>
      </dsp:txXfrm>
    </dsp:sp>
    <dsp:sp modelId="{7237D38E-6F0F-43BE-BFE1-6C92A5381E0B}">
      <dsp:nvSpPr>
        <dsp:cNvPr id="0" name=""/>
        <dsp:cNvSpPr/>
      </dsp:nvSpPr>
      <dsp:spPr>
        <a:xfrm>
          <a:off x="2267370" y="12169"/>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mk-MK" sz="600" kern="1200">
              <a:solidFill>
                <a:sysClr val="window" lastClr="FFFFFF"/>
              </a:solidFill>
              <a:latin typeface="Calibri" panose="020F0502020204030204"/>
              <a:ea typeface="+mn-ea"/>
              <a:cs typeface="+mn-cs"/>
            </a:rPr>
            <a:t>ДГ1. Стратегиско и оперативно планирање</a:t>
          </a:r>
        </a:p>
      </dsp:txBody>
      <dsp:txXfrm>
        <a:off x="2408084" y="152883"/>
        <a:ext cx="679430" cy="679430"/>
      </dsp:txXfrm>
    </dsp:sp>
    <dsp:sp modelId="{182DEF57-D3B0-9347-AD34-CFDB58CCD9A7}">
      <dsp:nvSpPr>
        <dsp:cNvPr id="0" name=""/>
        <dsp:cNvSpPr/>
      </dsp:nvSpPr>
      <dsp:spPr>
        <a:xfrm rot="20520000">
          <a:off x="3197359" y="1532789"/>
          <a:ext cx="300606" cy="31524"/>
        </a:xfrm>
        <a:custGeom>
          <a:avLst/>
          <a:gdLst/>
          <a:ahLst/>
          <a:cxnLst/>
          <a:rect l="0" t="0" r="0" b="0"/>
          <a:pathLst>
            <a:path>
              <a:moveTo>
                <a:pt x="0" y="15762"/>
              </a:moveTo>
              <a:lnTo>
                <a:pt x="300606" y="15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40147" y="1541036"/>
        <a:ext cx="15030" cy="15030"/>
      </dsp:txXfrm>
    </dsp:sp>
    <dsp:sp modelId="{8D337032-0F80-3349-B5FC-172F596A3AFD}">
      <dsp:nvSpPr>
        <dsp:cNvPr id="0" name=""/>
        <dsp:cNvSpPr/>
      </dsp:nvSpPr>
      <dsp:spPr>
        <a:xfrm>
          <a:off x="3466209" y="899817"/>
          <a:ext cx="942458" cy="91420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mk-MK" sz="600" kern="1200">
              <a:solidFill>
                <a:sysClr val="window" lastClr="FFFFFF"/>
              </a:solidFill>
              <a:latin typeface="Calibri" panose="020F0502020204030204"/>
              <a:ea typeface="+mn-ea"/>
              <a:cs typeface="+mn-cs"/>
            </a:rPr>
            <a:t>ДГ2. Дизајн и испорака</a:t>
          </a:r>
        </a:p>
      </dsp:txBody>
      <dsp:txXfrm>
        <a:off x="3604229" y="1033700"/>
        <a:ext cx="666418" cy="646443"/>
      </dsp:txXfrm>
    </dsp:sp>
    <dsp:sp modelId="{12328FCD-D51F-49AC-A716-05A2EA03FBDB}">
      <dsp:nvSpPr>
        <dsp:cNvPr id="0" name=""/>
        <dsp:cNvSpPr/>
      </dsp:nvSpPr>
      <dsp:spPr>
        <a:xfrm rot="3240000">
          <a:off x="2970418" y="2233680"/>
          <a:ext cx="290001" cy="31524"/>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108168" y="2242192"/>
        <a:ext cx="14500" cy="14500"/>
      </dsp:txXfrm>
    </dsp:sp>
    <dsp:sp modelId="{8F62DFB7-EF1B-4CEB-96DA-88814B7FC59A}">
      <dsp:nvSpPr>
        <dsp:cNvPr id="0" name=""/>
        <dsp:cNvSpPr/>
      </dsp:nvSpPr>
      <dsp:spPr>
        <a:xfrm>
          <a:off x="3002607" y="2274996"/>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mk-MK" sz="600" kern="1200">
              <a:solidFill>
                <a:sysClr val="window" lastClr="FFFFFF"/>
              </a:solidFill>
              <a:latin typeface="Calibri" panose="020F0502020204030204"/>
              <a:ea typeface="+mn-ea"/>
              <a:cs typeface="+mn-cs"/>
            </a:rPr>
            <a:t>ДГ3. Одделение за управување со програми</a:t>
          </a:r>
        </a:p>
      </dsp:txBody>
      <dsp:txXfrm>
        <a:off x="3143321" y="2415710"/>
        <a:ext cx="679430" cy="679430"/>
      </dsp:txXfrm>
    </dsp:sp>
    <dsp:sp modelId="{08F39BC8-1485-CA40-BFE9-722757F1086A}">
      <dsp:nvSpPr>
        <dsp:cNvPr id="0" name=""/>
        <dsp:cNvSpPr/>
      </dsp:nvSpPr>
      <dsp:spPr>
        <a:xfrm rot="7560000">
          <a:off x="2235181" y="2233680"/>
          <a:ext cx="290001" cy="31524"/>
        </a:xfrm>
        <a:custGeom>
          <a:avLst/>
          <a:gdLst/>
          <a:ahLst/>
          <a:cxnLst/>
          <a:rect l="0" t="0" r="0" b="0"/>
          <a:pathLst>
            <a:path>
              <a:moveTo>
                <a:pt x="0" y="15762"/>
              </a:moveTo>
              <a:lnTo>
                <a:pt x="290001" y="15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372931" y="2242192"/>
        <a:ext cx="14500" cy="14500"/>
      </dsp:txXfrm>
    </dsp:sp>
    <dsp:sp modelId="{CB00CB7D-81A3-BC49-A61D-2858D250600C}">
      <dsp:nvSpPr>
        <dsp:cNvPr id="0" name=""/>
        <dsp:cNvSpPr/>
      </dsp:nvSpPr>
      <dsp:spPr>
        <a:xfrm>
          <a:off x="1532133" y="2274996"/>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mk-MK" sz="600" kern="1200">
              <a:solidFill>
                <a:sysClr val="window" lastClr="FFFFFF"/>
              </a:solidFill>
              <a:latin typeface="Calibri" panose="020F0502020204030204"/>
              <a:ea typeface="+mn-ea"/>
              <a:cs typeface="+mn-cs"/>
            </a:rPr>
            <a:t>ДГ4 кибер-безбедност</a:t>
          </a:r>
        </a:p>
      </dsp:txBody>
      <dsp:txXfrm>
        <a:off x="1672847" y="2415710"/>
        <a:ext cx="679430" cy="679430"/>
      </dsp:txXfrm>
    </dsp:sp>
    <dsp:sp modelId="{32E6B9B9-526B-41C9-9012-80044C54B888}">
      <dsp:nvSpPr>
        <dsp:cNvPr id="0" name=""/>
        <dsp:cNvSpPr/>
      </dsp:nvSpPr>
      <dsp:spPr>
        <a:xfrm rot="11880000">
          <a:off x="2007980" y="1534428"/>
          <a:ext cx="290001" cy="31524"/>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2145730" y="1542940"/>
        <a:ext cx="14500" cy="14500"/>
      </dsp:txXfrm>
    </dsp:sp>
    <dsp:sp modelId="{695E655D-D95D-476E-816D-A2515A692A3A}">
      <dsp:nvSpPr>
        <dsp:cNvPr id="0" name=""/>
        <dsp:cNvSpPr/>
      </dsp:nvSpPr>
      <dsp:spPr>
        <a:xfrm>
          <a:off x="1077732" y="876492"/>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mk-MK" sz="600" kern="1200">
              <a:solidFill>
                <a:sysClr val="window" lastClr="FFFFFF"/>
              </a:solidFill>
              <a:latin typeface="Calibri" panose="020F0502020204030204"/>
              <a:ea typeface="+mn-ea"/>
              <a:cs typeface="+mn-cs"/>
            </a:rPr>
            <a:t>ДГ5. Администрирање и поддршка</a:t>
          </a:r>
        </a:p>
      </dsp:txBody>
      <dsp:txXfrm>
        <a:off x="1218446" y="1017206"/>
        <a:ext cx="679430" cy="6794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664EF-AADD-486F-9203-D11FC431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24972</Words>
  <Characters>142347</Characters>
  <Application>Microsoft Office Word</Application>
  <DocSecurity>0</DocSecurity>
  <Lines>1186</Lines>
  <Paragraphs>333</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PROGRAMME’S NAME</vt:lpstr>
      <vt:lpstr>PROGRAMME’S NAME</vt:lpstr>
      <vt:lpstr>PROGRAMME’S NAME</vt:lpstr>
    </vt:vector>
  </TitlesOfParts>
  <Company/>
  <LinksUpToDate>false</LinksUpToDate>
  <CharactersWithSpaces>166986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 NAME</dc:title>
  <dc:subject/>
  <dc:creator/>
  <cp:keywords/>
  <dc:description/>
  <cp:lastModifiedBy/>
  <cp:revision>1</cp:revision>
  <cp:lastPrinted>2019-10-15T08:21:00Z</cp:lastPrinted>
  <dcterms:created xsi:type="dcterms:W3CDTF">2021-07-26T10:36:00Z</dcterms:created>
  <dcterms:modified xsi:type="dcterms:W3CDTF">2021-07-26T10:36:00Z</dcterms:modified>
</cp:coreProperties>
</file>